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5A17" w:rsidRPr="00C019EE" w:rsidRDefault="006B5A17" w:rsidP="006B5A17">
      <w:pPr>
        <w:rPr>
          <w:sz w:val="32"/>
          <w:szCs w:val="32"/>
        </w:rPr>
      </w:pPr>
      <w:r w:rsidRPr="00C019EE">
        <w:rPr>
          <w:sz w:val="32"/>
          <w:szCs w:val="32"/>
        </w:rPr>
        <w:t>Caso de Uso</w:t>
      </w:r>
    </w:p>
    <w:p w:rsidR="006B5A17" w:rsidRDefault="006B5A17" w:rsidP="006B5A17"/>
    <w:tbl>
      <w:tblPr>
        <w:tblStyle w:val="Tablaconcuadrcula"/>
        <w:tblW w:w="0" w:type="auto"/>
        <w:jc w:val="center"/>
        <w:tblLook w:val="04A0" w:firstRow="1" w:lastRow="0" w:firstColumn="1" w:lastColumn="0" w:noHBand="0" w:noVBand="1"/>
      </w:tblPr>
      <w:tblGrid>
        <w:gridCol w:w="3085"/>
        <w:gridCol w:w="2900"/>
        <w:gridCol w:w="786"/>
        <w:gridCol w:w="992"/>
        <w:gridCol w:w="1215"/>
      </w:tblGrid>
      <w:tr w:rsidR="006B5A17" w:rsidTr="00333E37">
        <w:trPr>
          <w:jc w:val="center"/>
        </w:trPr>
        <w:tc>
          <w:tcPr>
            <w:tcW w:w="6771" w:type="dxa"/>
            <w:gridSpan w:val="3"/>
          </w:tcPr>
          <w:p w:rsidR="006B5A17" w:rsidRPr="00C019EE" w:rsidRDefault="006B5A17" w:rsidP="00333E37">
            <w:pPr>
              <w:rPr>
                <w:b/>
              </w:rPr>
            </w:pPr>
            <w:r w:rsidRPr="00C019EE">
              <w:rPr>
                <w:b/>
              </w:rPr>
              <w:t>Documento de Descripción de casos de uso</w:t>
            </w:r>
          </w:p>
        </w:tc>
        <w:tc>
          <w:tcPr>
            <w:tcW w:w="992" w:type="dxa"/>
          </w:tcPr>
          <w:p w:rsidR="006B5A17" w:rsidRPr="00C019EE" w:rsidRDefault="006B5A17" w:rsidP="00333E37">
            <w:pPr>
              <w:rPr>
                <w:b/>
              </w:rPr>
            </w:pPr>
            <w:r w:rsidRPr="00C019EE">
              <w:rPr>
                <w:b/>
              </w:rPr>
              <w:t>ID</w:t>
            </w:r>
          </w:p>
        </w:tc>
        <w:tc>
          <w:tcPr>
            <w:tcW w:w="1215" w:type="dxa"/>
          </w:tcPr>
          <w:p w:rsidR="006B5A17" w:rsidRPr="00C019EE" w:rsidRDefault="006B5A17" w:rsidP="00333E37">
            <w:pPr>
              <w:rPr>
                <w:b/>
              </w:rPr>
            </w:pPr>
            <w:r w:rsidRPr="00C019EE">
              <w:rPr>
                <w:b/>
              </w:rPr>
              <w:t>CU-00001</w:t>
            </w:r>
          </w:p>
        </w:tc>
      </w:tr>
      <w:tr w:rsidR="006B5A17" w:rsidTr="00333E37">
        <w:trPr>
          <w:jc w:val="center"/>
        </w:trPr>
        <w:tc>
          <w:tcPr>
            <w:tcW w:w="8978" w:type="dxa"/>
            <w:gridSpan w:val="5"/>
          </w:tcPr>
          <w:p w:rsidR="006B5A17" w:rsidRPr="00C019EE" w:rsidRDefault="006B5A17" w:rsidP="00333E37">
            <w:pPr>
              <w:rPr>
                <w:b/>
              </w:rPr>
            </w:pPr>
            <w:r w:rsidRPr="00C019EE">
              <w:rPr>
                <w:b/>
              </w:rPr>
              <w:t>Elaborado Por: XXXXXXXX</w:t>
            </w:r>
          </w:p>
        </w:tc>
      </w:tr>
      <w:tr w:rsidR="006B5A17" w:rsidTr="00333E37">
        <w:trPr>
          <w:jc w:val="center"/>
        </w:trPr>
        <w:tc>
          <w:tcPr>
            <w:tcW w:w="8978" w:type="dxa"/>
            <w:gridSpan w:val="5"/>
          </w:tcPr>
          <w:p w:rsidR="006B5A17" w:rsidRPr="00C019EE" w:rsidRDefault="006B5A17" w:rsidP="00333E37">
            <w:pPr>
              <w:rPr>
                <w:b/>
              </w:rPr>
            </w:pPr>
            <w:r w:rsidRPr="00C019EE">
              <w:rPr>
                <w:b/>
              </w:rPr>
              <w:t xml:space="preserve">Fecha de Creación: </w:t>
            </w:r>
            <w:proofErr w:type="spellStart"/>
            <w:r w:rsidRPr="00C019EE">
              <w:rPr>
                <w:b/>
              </w:rPr>
              <w:t>dd</w:t>
            </w:r>
            <w:proofErr w:type="spellEnd"/>
            <w:r w:rsidRPr="00C019EE">
              <w:rPr>
                <w:b/>
              </w:rPr>
              <w:t>/mm/</w:t>
            </w:r>
            <w:proofErr w:type="spellStart"/>
            <w:r w:rsidRPr="00C019EE">
              <w:rPr>
                <w:b/>
              </w:rPr>
              <w:t>yyyy</w:t>
            </w:r>
            <w:proofErr w:type="spellEnd"/>
          </w:p>
        </w:tc>
      </w:tr>
      <w:tr w:rsidR="006B5A17" w:rsidTr="00333E37">
        <w:trPr>
          <w:jc w:val="center"/>
        </w:trPr>
        <w:tc>
          <w:tcPr>
            <w:tcW w:w="3085" w:type="dxa"/>
          </w:tcPr>
          <w:p w:rsidR="006B5A17" w:rsidRPr="00C019EE" w:rsidRDefault="006B5A17" w:rsidP="00333E37">
            <w:pPr>
              <w:rPr>
                <w:b/>
              </w:rPr>
            </w:pPr>
            <w:r w:rsidRPr="00C019EE">
              <w:rPr>
                <w:b/>
              </w:rPr>
              <w:t>Caso de Uso</w:t>
            </w:r>
          </w:p>
        </w:tc>
        <w:tc>
          <w:tcPr>
            <w:tcW w:w="5893" w:type="dxa"/>
            <w:gridSpan w:val="4"/>
          </w:tcPr>
          <w:p w:rsidR="006B5A17" w:rsidRDefault="006B5A17" w:rsidP="00333E37">
            <w:r w:rsidRPr="00B55943">
              <w:rPr>
                <w:color w:val="365F91" w:themeColor="accent1" w:themeShade="BF"/>
              </w:rPr>
              <w:t>&lt;Colocar el Nombre del Caso de Uso&gt;</w:t>
            </w:r>
          </w:p>
        </w:tc>
      </w:tr>
      <w:tr w:rsidR="006B5A17" w:rsidTr="00333E37">
        <w:trPr>
          <w:jc w:val="center"/>
        </w:trPr>
        <w:tc>
          <w:tcPr>
            <w:tcW w:w="3085" w:type="dxa"/>
          </w:tcPr>
          <w:p w:rsidR="006B5A17" w:rsidRPr="00C019EE" w:rsidRDefault="006B5A17" w:rsidP="00333E37">
            <w:pPr>
              <w:rPr>
                <w:b/>
              </w:rPr>
            </w:pPr>
            <w:r w:rsidRPr="00C019EE">
              <w:rPr>
                <w:b/>
              </w:rPr>
              <w:t>Actor</w:t>
            </w:r>
          </w:p>
        </w:tc>
        <w:tc>
          <w:tcPr>
            <w:tcW w:w="5893" w:type="dxa"/>
            <w:gridSpan w:val="4"/>
          </w:tcPr>
          <w:p w:rsidR="006B5A17" w:rsidRPr="00B55943" w:rsidRDefault="006B5A17" w:rsidP="00333E37">
            <w:pPr>
              <w:rPr>
                <w:color w:val="365F91" w:themeColor="accent1" w:themeShade="BF"/>
              </w:rPr>
            </w:pPr>
            <w:r w:rsidRPr="00B55943">
              <w:rPr>
                <w:color w:val="365F91" w:themeColor="accent1" w:themeShade="BF"/>
              </w:rPr>
              <w:t>&lt;Actor o Actores que interactúan con el Sistema a través del caso de uso&gt;</w:t>
            </w:r>
          </w:p>
        </w:tc>
      </w:tr>
      <w:tr w:rsidR="006B5A17" w:rsidTr="00333E37">
        <w:trPr>
          <w:jc w:val="center"/>
        </w:trPr>
        <w:tc>
          <w:tcPr>
            <w:tcW w:w="3085" w:type="dxa"/>
          </w:tcPr>
          <w:p w:rsidR="006B5A17" w:rsidRPr="00C019EE" w:rsidRDefault="006B5A17" w:rsidP="00333E37">
            <w:pPr>
              <w:rPr>
                <w:b/>
              </w:rPr>
            </w:pPr>
            <w:r w:rsidRPr="00C019EE">
              <w:rPr>
                <w:b/>
              </w:rPr>
              <w:t>Descripción</w:t>
            </w:r>
          </w:p>
        </w:tc>
        <w:tc>
          <w:tcPr>
            <w:tcW w:w="5893" w:type="dxa"/>
            <w:gridSpan w:val="4"/>
          </w:tcPr>
          <w:p w:rsidR="006B5A17" w:rsidRDefault="006B5A17" w:rsidP="00333E37">
            <w:r w:rsidRPr="007A298B">
              <w:rPr>
                <w:color w:val="365F91" w:themeColor="accent1" w:themeShade="BF"/>
              </w:rPr>
              <w:t>&lt;Definición del Proceso de negocio&gt;</w:t>
            </w:r>
          </w:p>
        </w:tc>
      </w:tr>
      <w:tr w:rsidR="006B5A17" w:rsidTr="00333E37">
        <w:trPr>
          <w:jc w:val="center"/>
        </w:trPr>
        <w:tc>
          <w:tcPr>
            <w:tcW w:w="3085" w:type="dxa"/>
          </w:tcPr>
          <w:p w:rsidR="006B5A17" w:rsidRPr="00C019EE" w:rsidRDefault="006B5A17" w:rsidP="00333E37">
            <w:pPr>
              <w:rPr>
                <w:b/>
              </w:rPr>
            </w:pPr>
            <w:r>
              <w:rPr>
                <w:b/>
              </w:rPr>
              <w:t>Referencias cruzadas</w:t>
            </w:r>
          </w:p>
        </w:tc>
        <w:tc>
          <w:tcPr>
            <w:tcW w:w="5893" w:type="dxa"/>
            <w:gridSpan w:val="4"/>
          </w:tcPr>
          <w:p w:rsidR="006B5A17" w:rsidRPr="007A298B" w:rsidRDefault="006B5A17" w:rsidP="00333E37">
            <w:pPr>
              <w:rPr>
                <w:color w:val="365F91" w:themeColor="accent1" w:themeShade="BF"/>
              </w:rPr>
            </w:pPr>
            <w:r>
              <w:rPr>
                <w:color w:val="365F91" w:themeColor="accent1" w:themeShade="BF"/>
              </w:rPr>
              <w:t>Funciones del sistema: R1.1, R1.2, etc.</w:t>
            </w:r>
          </w:p>
        </w:tc>
      </w:tr>
      <w:tr w:rsidR="006B5A17" w:rsidTr="00333E37">
        <w:trPr>
          <w:jc w:val="center"/>
        </w:trPr>
        <w:tc>
          <w:tcPr>
            <w:tcW w:w="3085" w:type="dxa"/>
          </w:tcPr>
          <w:p w:rsidR="006B5A17" w:rsidRPr="00C019EE" w:rsidRDefault="006B5A17" w:rsidP="00333E37">
            <w:pPr>
              <w:rPr>
                <w:b/>
              </w:rPr>
            </w:pPr>
            <w:r w:rsidRPr="00C019EE">
              <w:rPr>
                <w:b/>
              </w:rPr>
              <w:t>Pre-Condiciones</w:t>
            </w:r>
          </w:p>
        </w:tc>
        <w:tc>
          <w:tcPr>
            <w:tcW w:w="5893" w:type="dxa"/>
            <w:gridSpan w:val="4"/>
          </w:tcPr>
          <w:p w:rsidR="006B5A17" w:rsidRDefault="006B5A17" w:rsidP="00333E37">
            <w:pPr>
              <w:jc w:val="both"/>
            </w:pPr>
            <w:r w:rsidRPr="009B5949">
              <w:rPr>
                <w:color w:val="365F91" w:themeColor="accent1" w:themeShade="BF"/>
              </w:rPr>
              <w:t>&lt;corresponden a todas aquellas condiciones que deben ser consideradas como previas o de entrada para que el caso de uso pueda ser iniciado. Ejemplo: para que un cliente vea el saldo de su cuenta corriente, la pre-condición sería haberse registrado en el sistema&gt;</w:t>
            </w:r>
          </w:p>
        </w:tc>
      </w:tr>
      <w:tr w:rsidR="006B5A17" w:rsidTr="00333E37">
        <w:trPr>
          <w:jc w:val="center"/>
        </w:trPr>
        <w:tc>
          <w:tcPr>
            <w:tcW w:w="3085" w:type="dxa"/>
            <w:vMerge w:val="restart"/>
            <w:vAlign w:val="center"/>
          </w:tcPr>
          <w:p w:rsidR="006B5A17" w:rsidRPr="00C019EE" w:rsidRDefault="006B5A17" w:rsidP="00333E37">
            <w:pPr>
              <w:jc w:val="center"/>
              <w:rPr>
                <w:b/>
              </w:rPr>
            </w:pPr>
            <w:r w:rsidRPr="00C019EE">
              <w:rPr>
                <w:b/>
              </w:rPr>
              <w:t>Flujo Principal</w:t>
            </w:r>
          </w:p>
        </w:tc>
        <w:tc>
          <w:tcPr>
            <w:tcW w:w="2900" w:type="dxa"/>
          </w:tcPr>
          <w:p w:rsidR="006B5A17" w:rsidRPr="00B55943" w:rsidRDefault="006B5A17" w:rsidP="00333E37">
            <w:pPr>
              <w:jc w:val="center"/>
              <w:rPr>
                <w:b/>
              </w:rPr>
            </w:pPr>
            <w:r w:rsidRPr="00B55943">
              <w:rPr>
                <w:b/>
              </w:rPr>
              <w:t>Eventos Actor</w:t>
            </w:r>
          </w:p>
        </w:tc>
        <w:tc>
          <w:tcPr>
            <w:tcW w:w="2993" w:type="dxa"/>
            <w:gridSpan w:val="3"/>
          </w:tcPr>
          <w:p w:rsidR="006B5A17" w:rsidRPr="00B55943" w:rsidRDefault="006B5A17" w:rsidP="00333E37">
            <w:pPr>
              <w:jc w:val="center"/>
              <w:rPr>
                <w:b/>
              </w:rPr>
            </w:pPr>
            <w:r w:rsidRPr="00B55943">
              <w:rPr>
                <w:b/>
              </w:rPr>
              <w:t>Eventos Sistema</w:t>
            </w:r>
          </w:p>
        </w:tc>
      </w:tr>
      <w:tr w:rsidR="006B5A17" w:rsidTr="00333E37">
        <w:trPr>
          <w:jc w:val="center"/>
        </w:trPr>
        <w:tc>
          <w:tcPr>
            <w:tcW w:w="3085" w:type="dxa"/>
            <w:vMerge/>
          </w:tcPr>
          <w:p w:rsidR="006B5A17" w:rsidRDefault="006B5A17" w:rsidP="00333E37"/>
        </w:tc>
        <w:tc>
          <w:tcPr>
            <w:tcW w:w="2900" w:type="dxa"/>
          </w:tcPr>
          <w:p w:rsidR="006B5A17" w:rsidRDefault="006B5A17" w:rsidP="00333E37">
            <w:r>
              <w:rPr>
                <w:b/>
                <w:noProof/>
                <w:lang w:val="es-CL" w:eastAsia="es-CL"/>
              </w:rPr>
              <mc:AlternateContent>
                <mc:Choice Requires="wps">
                  <w:drawing>
                    <wp:anchor distT="0" distB="0" distL="114300" distR="114300" simplePos="0" relativeHeight="251659264" behindDoc="0" locked="0" layoutInCell="1" allowOverlap="1" wp14:anchorId="5C01DD57" wp14:editId="4E953D61">
                      <wp:simplePos x="0" y="0"/>
                      <wp:positionH relativeFrom="column">
                        <wp:posOffset>396240</wp:posOffset>
                      </wp:positionH>
                      <wp:positionV relativeFrom="paragraph">
                        <wp:posOffset>53975</wp:posOffset>
                      </wp:positionV>
                      <wp:extent cx="3162300" cy="541020"/>
                      <wp:effectExtent l="990600" t="0" r="19050" b="11430"/>
                      <wp:wrapNone/>
                      <wp:docPr id="2" name="2 Llamada con línea 1"/>
                      <wp:cNvGraphicFramePr/>
                      <a:graphic xmlns:a="http://schemas.openxmlformats.org/drawingml/2006/main">
                        <a:graphicData uri="http://schemas.microsoft.com/office/word/2010/wordprocessingShape">
                          <wps:wsp>
                            <wps:cNvSpPr/>
                            <wps:spPr>
                              <a:xfrm>
                                <a:off x="0" y="0"/>
                                <a:ext cx="3162300" cy="541020"/>
                              </a:xfrm>
                              <a:prstGeom prst="borderCallout1">
                                <a:avLst>
                                  <a:gd name="adj1" fmla="val 18750"/>
                                  <a:gd name="adj2" fmla="val -8333"/>
                                  <a:gd name="adj3" fmla="val 60834"/>
                                  <a:gd name="adj4" fmla="val -31537"/>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6B5A17" w:rsidRPr="00375EAC" w:rsidRDefault="006B5A17" w:rsidP="006B5A17">
                                  <w:pPr>
                                    <w:rPr>
                                      <w:color w:val="000000" w:themeColor="text1"/>
                                      <w:sz w:val="18"/>
                                      <w:szCs w:val="18"/>
                                    </w:rPr>
                                  </w:pPr>
                                  <w:r w:rsidRPr="00375EAC">
                                    <w:rPr>
                                      <w:color w:val="000000" w:themeColor="text1"/>
                                      <w:sz w:val="18"/>
                                      <w:szCs w:val="18"/>
                                    </w:rPr>
                                    <w:t>Pasos de acciones a seguir para ejecutar el caso de uso. Esto considera parte del proceso y las condiciones de entrada y salida que son requeridas para dar por completado el caso de uso.</w:t>
                                  </w:r>
                                </w:p>
                                <w:p w:rsidR="006B5A17" w:rsidRDefault="006B5A17" w:rsidP="006B5A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2 Llamada con línea 1" o:spid="_x0000_s1026" type="#_x0000_t47" style="position:absolute;margin-left:31.2pt;margin-top:4.25pt;width:249pt;height:4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" adj="-6812,13140" fillcolor="white [3212]" strokecolor="#243f60 [1604]" strokeweight="2pt">
                      <v:textbox>
                        <w:txbxContent>
                          <w:p w:rsidR="006B5A17" w:rsidRPr="00375EAC" w:rsidRDefault="006B5A17" w:rsidP="006B5A17">
                            <w:pPr>
                              <w:rPr>
                                <w:color w:val="000000" w:themeColor="text1"/>
                                <w:sz w:val="18"/>
                                <w:szCs w:val="18"/>
                              </w:rPr>
                            </w:pPr>
                            <w:r w:rsidRPr="00375EAC">
                              <w:rPr>
                                <w:color w:val="000000" w:themeColor="text1"/>
                                <w:sz w:val="18"/>
                                <w:szCs w:val="18"/>
                              </w:rPr>
                              <w:t>Pasos de acciones a seguir para ejecutar el caso de uso. Esto considera parte del proceso y las condiciones de entrada y salida que son requeridas para dar por completado el caso de uso.</w:t>
                            </w:r>
                          </w:p>
                          <w:p w:rsidR="006B5A17" w:rsidRDefault="006B5A17" w:rsidP="006B5A17">
                            <w:pPr>
                              <w:jc w:val="center"/>
                            </w:pPr>
                          </w:p>
                        </w:txbxContent>
                      </v:textbox>
                      <o:callout v:ext="edit" minusy="t"/>
                    </v:shape>
                  </w:pict>
                </mc:Fallback>
              </mc:AlternateContent>
            </w:r>
          </w:p>
        </w:tc>
        <w:tc>
          <w:tcPr>
            <w:tcW w:w="2993" w:type="dxa"/>
            <w:gridSpan w:val="3"/>
          </w:tcPr>
          <w:p w:rsidR="006B5A17" w:rsidRDefault="006B5A17" w:rsidP="00333E37"/>
        </w:tc>
      </w:tr>
      <w:tr w:rsidR="006B5A17" w:rsidTr="00333E37">
        <w:trPr>
          <w:jc w:val="center"/>
        </w:trPr>
        <w:tc>
          <w:tcPr>
            <w:tcW w:w="3085" w:type="dxa"/>
            <w:vMerge/>
          </w:tcPr>
          <w:p w:rsidR="006B5A17" w:rsidRDefault="006B5A17" w:rsidP="00333E37"/>
        </w:tc>
        <w:tc>
          <w:tcPr>
            <w:tcW w:w="2900" w:type="dxa"/>
          </w:tcPr>
          <w:p w:rsidR="006B5A17" w:rsidRDefault="006B5A17" w:rsidP="00333E37"/>
        </w:tc>
        <w:tc>
          <w:tcPr>
            <w:tcW w:w="2993" w:type="dxa"/>
            <w:gridSpan w:val="3"/>
          </w:tcPr>
          <w:p w:rsidR="006B5A17" w:rsidRDefault="006B5A17" w:rsidP="00333E37"/>
        </w:tc>
      </w:tr>
      <w:tr w:rsidR="006B5A17" w:rsidTr="00333E37">
        <w:trPr>
          <w:jc w:val="center"/>
        </w:trPr>
        <w:tc>
          <w:tcPr>
            <w:tcW w:w="3085" w:type="dxa"/>
            <w:vMerge/>
          </w:tcPr>
          <w:p w:rsidR="006B5A17" w:rsidRDefault="006B5A17" w:rsidP="00333E37"/>
        </w:tc>
        <w:tc>
          <w:tcPr>
            <w:tcW w:w="2900" w:type="dxa"/>
          </w:tcPr>
          <w:p w:rsidR="006B5A17" w:rsidRPr="00300AC0" w:rsidRDefault="006B5A17" w:rsidP="00333E37">
            <w:pPr>
              <w:rPr>
                <w:b/>
              </w:rPr>
            </w:pPr>
          </w:p>
        </w:tc>
        <w:tc>
          <w:tcPr>
            <w:tcW w:w="2993" w:type="dxa"/>
            <w:gridSpan w:val="3"/>
          </w:tcPr>
          <w:p w:rsidR="006B5A17" w:rsidRPr="00300AC0" w:rsidRDefault="006B5A17" w:rsidP="00333E37">
            <w:pPr>
              <w:rPr>
                <w:b/>
              </w:rPr>
            </w:pPr>
          </w:p>
        </w:tc>
      </w:tr>
      <w:tr w:rsidR="006B5A17" w:rsidTr="00333E37">
        <w:trPr>
          <w:jc w:val="center"/>
        </w:trPr>
        <w:tc>
          <w:tcPr>
            <w:tcW w:w="3085" w:type="dxa"/>
            <w:vMerge/>
          </w:tcPr>
          <w:p w:rsidR="006B5A17" w:rsidRDefault="006B5A17" w:rsidP="00333E37"/>
        </w:tc>
        <w:tc>
          <w:tcPr>
            <w:tcW w:w="2900" w:type="dxa"/>
          </w:tcPr>
          <w:p w:rsidR="006B5A17" w:rsidRPr="00300AC0" w:rsidRDefault="006B5A17" w:rsidP="00333E37">
            <w:pPr>
              <w:rPr>
                <w:b/>
              </w:rPr>
            </w:pPr>
          </w:p>
        </w:tc>
        <w:tc>
          <w:tcPr>
            <w:tcW w:w="2993" w:type="dxa"/>
            <w:gridSpan w:val="3"/>
          </w:tcPr>
          <w:p w:rsidR="006B5A17" w:rsidRPr="00300AC0" w:rsidRDefault="006B5A17" w:rsidP="00333E37">
            <w:pPr>
              <w:rPr>
                <w:b/>
              </w:rPr>
            </w:pPr>
          </w:p>
        </w:tc>
      </w:tr>
      <w:tr w:rsidR="006B5A17" w:rsidTr="00333E37">
        <w:trPr>
          <w:jc w:val="center"/>
        </w:trPr>
        <w:tc>
          <w:tcPr>
            <w:tcW w:w="3085" w:type="dxa"/>
            <w:vMerge w:val="restart"/>
          </w:tcPr>
          <w:p w:rsidR="006B5A17" w:rsidRDefault="006B5A17" w:rsidP="00333E37">
            <w:pPr>
              <w:jc w:val="center"/>
            </w:pPr>
          </w:p>
          <w:p w:rsidR="006B5A17" w:rsidRPr="00C019EE" w:rsidRDefault="006B5A17" w:rsidP="00333E37">
            <w:pPr>
              <w:jc w:val="center"/>
              <w:rPr>
                <w:b/>
              </w:rPr>
            </w:pPr>
            <w:r w:rsidRPr="00C019EE">
              <w:rPr>
                <w:b/>
              </w:rPr>
              <w:t>Flujo Alternativo N°1</w:t>
            </w:r>
          </w:p>
          <w:p w:rsidR="006B5A17" w:rsidRDefault="006B5A17" w:rsidP="00333E37">
            <w:pPr>
              <w:jc w:val="center"/>
            </w:pPr>
            <w:r w:rsidRPr="00C019EE">
              <w:rPr>
                <w:color w:val="FF0000"/>
              </w:rPr>
              <w:t>&lt;Siempre y cuando exista&gt;</w:t>
            </w:r>
          </w:p>
        </w:tc>
        <w:tc>
          <w:tcPr>
            <w:tcW w:w="2900" w:type="dxa"/>
          </w:tcPr>
          <w:p w:rsidR="006B5A17" w:rsidRPr="00300AC0" w:rsidRDefault="006B5A17" w:rsidP="00333E37">
            <w:pPr>
              <w:rPr>
                <w:b/>
              </w:rPr>
            </w:pPr>
            <w:r>
              <w:rPr>
                <w:b/>
                <w:noProof/>
                <w:lang w:val="es-CL" w:eastAsia="es-CL"/>
              </w:rPr>
              <mc:AlternateContent>
                <mc:Choice Requires="wps">
                  <w:drawing>
                    <wp:anchor distT="0" distB="0" distL="114300" distR="114300" simplePos="0" relativeHeight="251660288" behindDoc="0" locked="0" layoutInCell="1" allowOverlap="1" wp14:anchorId="4E6085DC" wp14:editId="67FC17AB">
                      <wp:simplePos x="0" y="0"/>
                      <wp:positionH relativeFrom="column">
                        <wp:posOffset>396240</wp:posOffset>
                      </wp:positionH>
                      <wp:positionV relativeFrom="paragraph">
                        <wp:posOffset>114935</wp:posOffset>
                      </wp:positionV>
                      <wp:extent cx="3162300" cy="1021080"/>
                      <wp:effectExtent l="895350" t="0" r="19050" b="26670"/>
                      <wp:wrapNone/>
                      <wp:docPr id="3" name="3 Llamada con línea 1"/>
                      <wp:cNvGraphicFramePr/>
                      <a:graphic xmlns:a="http://schemas.openxmlformats.org/drawingml/2006/main">
                        <a:graphicData uri="http://schemas.microsoft.com/office/word/2010/wordprocessingShape">
                          <wps:wsp>
                            <wps:cNvSpPr/>
                            <wps:spPr>
                              <a:xfrm>
                                <a:off x="0" y="0"/>
                                <a:ext cx="3162300" cy="1021080"/>
                              </a:xfrm>
                              <a:prstGeom prst="borderCallout1">
                                <a:avLst>
                                  <a:gd name="adj1" fmla="val 18750"/>
                                  <a:gd name="adj2" fmla="val -8333"/>
                                  <a:gd name="adj3" fmla="val 38110"/>
                                  <a:gd name="adj4" fmla="val -28405"/>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6B5A17" w:rsidRPr="00375EAC" w:rsidRDefault="006B5A17" w:rsidP="006B5A17">
                                  <w:pPr>
                                    <w:jc w:val="both"/>
                                    <w:rPr>
                                      <w:color w:val="000000" w:themeColor="text1"/>
                                      <w:sz w:val="18"/>
                                      <w:szCs w:val="18"/>
                                    </w:rPr>
                                  </w:pPr>
                                  <w:r>
                                    <w:rPr>
                                      <w:color w:val="000000" w:themeColor="text1"/>
                                      <w:sz w:val="18"/>
                                      <w:szCs w:val="18"/>
                                    </w:rPr>
                                    <w:t>R</w:t>
                                  </w:r>
                                  <w:r w:rsidRPr="00375EAC">
                                    <w:rPr>
                                      <w:color w:val="000000" w:themeColor="text1"/>
                                      <w:sz w:val="18"/>
                                      <w:szCs w:val="18"/>
                                    </w:rPr>
                                    <w:t>epresenta las acciones que son requeridas de realizar cuando el flujo normal de instrucciones no puede ser resuelto. Todo sistema normalmente cuenta con un flujo alternativo, puesto que las condiciones que permiten la realización del caso de uso, pueden variar en el tiempo o son distintas según las interacciones que se produzcan en el momento.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3 Llamada con línea 1" o:spid="_x0000_s1027" type="#_x0000_t47" style="position:absolute;margin-left:31.2pt;margin-top:9.05pt;width:249pt;height:8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" adj="-6135,8232" fillcolor="white [3212]" strokecolor="#243f60 [1604]" strokeweight="2pt">
                      <v:textbox>
                        <w:txbxContent>
                          <w:p w:rsidR="006B5A17" w:rsidRPr="00375EAC" w:rsidRDefault="006B5A17" w:rsidP="006B5A17">
                            <w:pPr>
                              <w:jc w:val="both"/>
                              <w:rPr>
                                <w:color w:val="000000" w:themeColor="text1"/>
                                <w:sz w:val="18"/>
                                <w:szCs w:val="18"/>
                              </w:rPr>
                            </w:pPr>
                            <w:r>
                              <w:rPr>
                                <w:color w:val="000000" w:themeColor="text1"/>
                                <w:sz w:val="18"/>
                                <w:szCs w:val="18"/>
                              </w:rPr>
                              <w:t>R</w:t>
                            </w:r>
                            <w:r w:rsidRPr="00375EAC">
                              <w:rPr>
                                <w:color w:val="000000" w:themeColor="text1"/>
                                <w:sz w:val="18"/>
                                <w:szCs w:val="18"/>
                              </w:rPr>
                              <w:t>epresenta las acciones que son requeridas de realizar cuando el flujo normal de instrucciones no puede ser resuelto. Todo sistema normalmente cuenta con un flujo alternativo, puesto que las condiciones que permiten la realización del caso de uso, pueden variar en el tiempo o son distintas según las interacciones que se produzcan en el momento.</w:t>
                            </w:r>
                          </w:p>
                        </w:txbxContent>
                      </v:textbox>
                      <o:callout v:ext="edit" minusy="t"/>
                    </v:shape>
                  </w:pict>
                </mc:Fallback>
              </mc:AlternateContent>
            </w:r>
          </w:p>
        </w:tc>
        <w:tc>
          <w:tcPr>
            <w:tcW w:w="2993" w:type="dxa"/>
            <w:gridSpan w:val="3"/>
          </w:tcPr>
          <w:p w:rsidR="006B5A17" w:rsidRPr="00300AC0" w:rsidRDefault="006B5A17" w:rsidP="00333E37">
            <w:pPr>
              <w:rPr>
                <w:b/>
              </w:rPr>
            </w:pPr>
          </w:p>
        </w:tc>
      </w:tr>
      <w:tr w:rsidR="006B5A17" w:rsidTr="00333E37">
        <w:trPr>
          <w:jc w:val="center"/>
        </w:trPr>
        <w:tc>
          <w:tcPr>
            <w:tcW w:w="3085" w:type="dxa"/>
            <w:vMerge/>
          </w:tcPr>
          <w:p w:rsidR="006B5A17" w:rsidRDefault="006B5A17" w:rsidP="00333E37"/>
        </w:tc>
        <w:tc>
          <w:tcPr>
            <w:tcW w:w="2900" w:type="dxa"/>
          </w:tcPr>
          <w:p w:rsidR="006B5A17" w:rsidRPr="00300AC0" w:rsidRDefault="006B5A17" w:rsidP="00333E37">
            <w:pPr>
              <w:rPr>
                <w:b/>
              </w:rPr>
            </w:pPr>
          </w:p>
        </w:tc>
        <w:tc>
          <w:tcPr>
            <w:tcW w:w="2993" w:type="dxa"/>
            <w:gridSpan w:val="3"/>
          </w:tcPr>
          <w:p w:rsidR="006B5A17" w:rsidRPr="00300AC0" w:rsidRDefault="006B5A17" w:rsidP="00333E37">
            <w:pPr>
              <w:rPr>
                <w:b/>
              </w:rPr>
            </w:pPr>
          </w:p>
        </w:tc>
      </w:tr>
      <w:tr w:rsidR="006B5A17" w:rsidTr="00333E37">
        <w:trPr>
          <w:jc w:val="center"/>
        </w:trPr>
        <w:tc>
          <w:tcPr>
            <w:tcW w:w="3085" w:type="dxa"/>
            <w:vMerge/>
          </w:tcPr>
          <w:p w:rsidR="006B5A17" w:rsidRDefault="006B5A17" w:rsidP="00333E37"/>
        </w:tc>
        <w:tc>
          <w:tcPr>
            <w:tcW w:w="2900" w:type="dxa"/>
          </w:tcPr>
          <w:p w:rsidR="006B5A17" w:rsidRPr="00300AC0" w:rsidRDefault="006B5A17" w:rsidP="00333E37">
            <w:pPr>
              <w:rPr>
                <w:b/>
              </w:rPr>
            </w:pPr>
          </w:p>
        </w:tc>
        <w:tc>
          <w:tcPr>
            <w:tcW w:w="2993" w:type="dxa"/>
            <w:gridSpan w:val="3"/>
          </w:tcPr>
          <w:p w:rsidR="006B5A17" w:rsidRPr="00300AC0" w:rsidRDefault="006B5A17" w:rsidP="00333E37">
            <w:pPr>
              <w:rPr>
                <w:b/>
              </w:rPr>
            </w:pPr>
          </w:p>
        </w:tc>
      </w:tr>
      <w:tr w:rsidR="006B5A17" w:rsidTr="00333E37">
        <w:trPr>
          <w:jc w:val="center"/>
        </w:trPr>
        <w:tc>
          <w:tcPr>
            <w:tcW w:w="3085" w:type="dxa"/>
            <w:vMerge/>
          </w:tcPr>
          <w:p w:rsidR="006B5A17" w:rsidRDefault="006B5A17" w:rsidP="00333E37"/>
        </w:tc>
        <w:tc>
          <w:tcPr>
            <w:tcW w:w="2900" w:type="dxa"/>
          </w:tcPr>
          <w:p w:rsidR="006B5A17" w:rsidRPr="00300AC0" w:rsidRDefault="006B5A17" w:rsidP="00333E37">
            <w:pPr>
              <w:rPr>
                <w:b/>
              </w:rPr>
            </w:pPr>
          </w:p>
        </w:tc>
        <w:tc>
          <w:tcPr>
            <w:tcW w:w="2993" w:type="dxa"/>
            <w:gridSpan w:val="3"/>
          </w:tcPr>
          <w:p w:rsidR="006B5A17" w:rsidRPr="00300AC0" w:rsidRDefault="006B5A17" w:rsidP="00333E37">
            <w:pPr>
              <w:rPr>
                <w:b/>
              </w:rPr>
            </w:pPr>
          </w:p>
        </w:tc>
      </w:tr>
      <w:tr w:rsidR="006B5A17" w:rsidTr="00333E37">
        <w:trPr>
          <w:jc w:val="center"/>
        </w:trPr>
        <w:tc>
          <w:tcPr>
            <w:tcW w:w="3085" w:type="dxa"/>
            <w:vMerge w:val="restart"/>
          </w:tcPr>
          <w:p w:rsidR="006B5A17" w:rsidRDefault="006B5A17" w:rsidP="00333E37">
            <w:pPr>
              <w:jc w:val="center"/>
            </w:pPr>
          </w:p>
          <w:p w:rsidR="006B5A17" w:rsidRPr="00C019EE" w:rsidRDefault="006B5A17" w:rsidP="00333E37">
            <w:pPr>
              <w:jc w:val="center"/>
              <w:rPr>
                <w:b/>
              </w:rPr>
            </w:pPr>
            <w:r w:rsidRPr="00C019EE">
              <w:rPr>
                <w:b/>
              </w:rPr>
              <w:t xml:space="preserve">Flujo Alternativo </w:t>
            </w:r>
            <w:proofErr w:type="spellStart"/>
            <w:r w:rsidRPr="00C019EE">
              <w:rPr>
                <w:b/>
              </w:rPr>
              <w:t>N°N</w:t>
            </w:r>
            <w:proofErr w:type="spellEnd"/>
          </w:p>
          <w:p w:rsidR="006B5A17" w:rsidRDefault="006B5A17" w:rsidP="00333E37">
            <w:pPr>
              <w:jc w:val="center"/>
            </w:pPr>
            <w:r w:rsidRPr="00C019EE">
              <w:rPr>
                <w:color w:val="FF0000"/>
              </w:rPr>
              <w:t>&lt;Siempre y cuando exista&gt;</w:t>
            </w:r>
          </w:p>
        </w:tc>
        <w:tc>
          <w:tcPr>
            <w:tcW w:w="2900" w:type="dxa"/>
          </w:tcPr>
          <w:p w:rsidR="006B5A17" w:rsidRPr="00300AC0" w:rsidRDefault="006B5A17" w:rsidP="00333E37">
            <w:pPr>
              <w:rPr>
                <w:b/>
              </w:rPr>
            </w:pPr>
          </w:p>
        </w:tc>
        <w:tc>
          <w:tcPr>
            <w:tcW w:w="2993" w:type="dxa"/>
            <w:gridSpan w:val="3"/>
          </w:tcPr>
          <w:p w:rsidR="006B5A17" w:rsidRPr="00300AC0" w:rsidRDefault="006B5A17" w:rsidP="00333E37">
            <w:pPr>
              <w:rPr>
                <w:b/>
              </w:rPr>
            </w:pPr>
          </w:p>
        </w:tc>
      </w:tr>
      <w:tr w:rsidR="006B5A17" w:rsidTr="00333E37">
        <w:trPr>
          <w:jc w:val="center"/>
        </w:trPr>
        <w:tc>
          <w:tcPr>
            <w:tcW w:w="3085" w:type="dxa"/>
            <w:vMerge/>
          </w:tcPr>
          <w:p w:rsidR="006B5A17" w:rsidRDefault="006B5A17" w:rsidP="00333E37"/>
        </w:tc>
        <w:tc>
          <w:tcPr>
            <w:tcW w:w="2900" w:type="dxa"/>
          </w:tcPr>
          <w:p w:rsidR="006B5A17" w:rsidRDefault="006B5A17" w:rsidP="00333E37"/>
        </w:tc>
        <w:tc>
          <w:tcPr>
            <w:tcW w:w="2993" w:type="dxa"/>
            <w:gridSpan w:val="3"/>
          </w:tcPr>
          <w:p w:rsidR="006B5A17" w:rsidRDefault="006B5A17" w:rsidP="00333E37"/>
        </w:tc>
      </w:tr>
      <w:tr w:rsidR="006B5A17" w:rsidTr="00333E37">
        <w:trPr>
          <w:jc w:val="center"/>
        </w:trPr>
        <w:tc>
          <w:tcPr>
            <w:tcW w:w="3085" w:type="dxa"/>
            <w:vMerge/>
          </w:tcPr>
          <w:p w:rsidR="006B5A17" w:rsidRDefault="006B5A17" w:rsidP="00333E37"/>
        </w:tc>
        <w:tc>
          <w:tcPr>
            <w:tcW w:w="2900" w:type="dxa"/>
          </w:tcPr>
          <w:p w:rsidR="006B5A17" w:rsidRDefault="006B5A17" w:rsidP="00333E37"/>
        </w:tc>
        <w:tc>
          <w:tcPr>
            <w:tcW w:w="2993" w:type="dxa"/>
            <w:gridSpan w:val="3"/>
          </w:tcPr>
          <w:p w:rsidR="006B5A17" w:rsidRDefault="006B5A17" w:rsidP="00333E37"/>
        </w:tc>
      </w:tr>
      <w:tr w:rsidR="006B5A17" w:rsidTr="00333E37">
        <w:trPr>
          <w:jc w:val="center"/>
        </w:trPr>
        <w:tc>
          <w:tcPr>
            <w:tcW w:w="3085" w:type="dxa"/>
            <w:vMerge/>
          </w:tcPr>
          <w:p w:rsidR="006B5A17" w:rsidRDefault="006B5A17" w:rsidP="00333E37"/>
        </w:tc>
        <w:tc>
          <w:tcPr>
            <w:tcW w:w="2900" w:type="dxa"/>
          </w:tcPr>
          <w:p w:rsidR="006B5A17" w:rsidRDefault="006B5A17" w:rsidP="00333E37"/>
        </w:tc>
        <w:tc>
          <w:tcPr>
            <w:tcW w:w="2993" w:type="dxa"/>
            <w:gridSpan w:val="3"/>
          </w:tcPr>
          <w:p w:rsidR="006B5A17" w:rsidRDefault="006B5A17" w:rsidP="00333E37"/>
        </w:tc>
      </w:tr>
      <w:tr w:rsidR="006B5A17" w:rsidTr="00333E37">
        <w:trPr>
          <w:trHeight w:val="950"/>
          <w:jc w:val="center"/>
        </w:trPr>
        <w:tc>
          <w:tcPr>
            <w:tcW w:w="3085" w:type="dxa"/>
          </w:tcPr>
          <w:p w:rsidR="006B5A17" w:rsidRPr="00C019EE" w:rsidRDefault="006B5A17" w:rsidP="00333E37">
            <w:pPr>
              <w:rPr>
                <w:b/>
              </w:rPr>
            </w:pPr>
            <w:r w:rsidRPr="00C019EE">
              <w:rPr>
                <w:b/>
              </w:rPr>
              <w:t>Post-Condiciones</w:t>
            </w:r>
          </w:p>
        </w:tc>
        <w:tc>
          <w:tcPr>
            <w:tcW w:w="5893" w:type="dxa"/>
            <w:gridSpan w:val="4"/>
          </w:tcPr>
          <w:p w:rsidR="006B5A17" w:rsidRDefault="006B5A17" w:rsidP="00333E37">
            <w:pPr>
              <w:jc w:val="both"/>
            </w:pPr>
            <w:r w:rsidRPr="009B5949">
              <w:rPr>
                <w:color w:val="365F91" w:themeColor="accent1" w:themeShade="BF"/>
              </w:rPr>
              <w:t>&lt;indican los estados finales con los que termina el caso de uso y que son obligatorios. Esto quiere decir que, el caso de uso debe terminar con alguna de las condiciones definida en esta sección. Ejemplo: el cliente que necesita comprar, debería quedar registrado, si se da esta condición se puede indicar que el caso de uso compra ha sido realizado en forma exitosa.&gt;</w:t>
            </w:r>
          </w:p>
        </w:tc>
      </w:tr>
      <w:tr w:rsidR="006B5A17" w:rsidTr="00333E37">
        <w:trPr>
          <w:trHeight w:val="1336"/>
          <w:jc w:val="center"/>
        </w:trPr>
        <w:tc>
          <w:tcPr>
            <w:tcW w:w="3085" w:type="dxa"/>
          </w:tcPr>
          <w:p w:rsidR="006B5A17" w:rsidRPr="00C019EE" w:rsidRDefault="006B5A17" w:rsidP="00333E37">
            <w:pPr>
              <w:rPr>
                <w:b/>
              </w:rPr>
            </w:pPr>
            <w:r w:rsidRPr="00C019EE">
              <w:rPr>
                <w:b/>
              </w:rPr>
              <w:t>Excepciones</w:t>
            </w:r>
          </w:p>
        </w:tc>
        <w:tc>
          <w:tcPr>
            <w:tcW w:w="5893" w:type="dxa"/>
            <w:gridSpan w:val="4"/>
          </w:tcPr>
          <w:p w:rsidR="006B5A17" w:rsidRDefault="006B5A17" w:rsidP="00333E37">
            <w:pPr>
              <w:jc w:val="both"/>
            </w:pPr>
            <w:r w:rsidRPr="009B5949">
              <w:rPr>
                <w:color w:val="365F91" w:themeColor="accent1" w:themeShade="BF"/>
              </w:rPr>
              <w:t>&lt;corresponden a aquellas acciones que impiden que el caso de uso termine en forma normal. Por lo general corresponde a acciones que escapan al control del sistema. Ejemplo: un cliente cancela el registro de datos en una compra. Esto implica que el caso de uso comprar no es realizado en forma normal.&gt;</w:t>
            </w:r>
          </w:p>
        </w:tc>
      </w:tr>
    </w:tbl>
    <w:p w:rsidR="006B5A17" w:rsidRDefault="006B5A17" w:rsidP="006B5A17"/>
    <w:p w:rsidR="006B5A17" w:rsidRDefault="006B5A17" w:rsidP="006B5A17"/>
    <w:p w:rsidR="00A335CD" w:rsidRDefault="00A335CD"/>
    <w:p w:rsidR="00434759" w:rsidRDefault="00434759"/>
    <w:p w:rsidR="00434759" w:rsidRDefault="00434759"/>
    <w:p w:rsidR="00434759" w:rsidRDefault="00434759">
      <w:bookmarkStart w:id="0" w:name="_GoBack"/>
      <w:bookmarkEnd w:id="0"/>
    </w:p>
    <w:p w:rsidR="00434759" w:rsidRDefault="00434759"/>
    <w:p w:rsidR="00434759" w:rsidRDefault="00434759"/>
    <w:p w:rsidR="00434759" w:rsidRDefault="00434759"/>
    <w:p w:rsidR="00434759" w:rsidRDefault="00434759"/>
    <w:p w:rsidR="00434759" w:rsidRDefault="00434759"/>
    <w:p w:rsidR="00434759" w:rsidRDefault="00434759"/>
    <w:p w:rsidR="00434759" w:rsidRDefault="00434759"/>
    <w:p w:rsidR="00434759" w:rsidRDefault="00434759"/>
    <w:sectPr w:rsidR="004347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A17"/>
    <w:rsid w:val="0000083E"/>
    <w:rsid w:val="00001B8E"/>
    <w:rsid w:val="00010738"/>
    <w:rsid w:val="00011BF7"/>
    <w:rsid w:val="0001706D"/>
    <w:rsid w:val="000224F1"/>
    <w:rsid w:val="00022DD7"/>
    <w:rsid w:val="00023452"/>
    <w:rsid w:val="00024064"/>
    <w:rsid w:val="00027F31"/>
    <w:rsid w:val="00031C56"/>
    <w:rsid w:val="000321A8"/>
    <w:rsid w:val="000412A3"/>
    <w:rsid w:val="000419EA"/>
    <w:rsid w:val="00042C03"/>
    <w:rsid w:val="000506B4"/>
    <w:rsid w:val="0005087C"/>
    <w:rsid w:val="0005411E"/>
    <w:rsid w:val="000565F9"/>
    <w:rsid w:val="00056C18"/>
    <w:rsid w:val="0006121A"/>
    <w:rsid w:val="00062A09"/>
    <w:rsid w:val="00063D00"/>
    <w:rsid w:val="0006427E"/>
    <w:rsid w:val="000644AB"/>
    <w:rsid w:val="00072C32"/>
    <w:rsid w:val="00074C1F"/>
    <w:rsid w:val="000750AF"/>
    <w:rsid w:val="00077D2C"/>
    <w:rsid w:val="00082CF4"/>
    <w:rsid w:val="000847DA"/>
    <w:rsid w:val="0008500A"/>
    <w:rsid w:val="00086E60"/>
    <w:rsid w:val="000875DD"/>
    <w:rsid w:val="000903F8"/>
    <w:rsid w:val="00090ACE"/>
    <w:rsid w:val="000970DA"/>
    <w:rsid w:val="000A1AEF"/>
    <w:rsid w:val="000A40D3"/>
    <w:rsid w:val="000A6901"/>
    <w:rsid w:val="000A7A5B"/>
    <w:rsid w:val="000A7F9C"/>
    <w:rsid w:val="000B118A"/>
    <w:rsid w:val="000B1DE0"/>
    <w:rsid w:val="000B5E01"/>
    <w:rsid w:val="000B7066"/>
    <w:rsid w:val="000C17B9"/>
    <w:rsid w:val="000C51DB"/>
    <w:rsid w:val="000C5284"/>
    <w:rsid w:val="000C688E"/>
    <w:rsid w:val="000D76D0"/>
    <w:rsid w:val="000D7D48"/>
    <w:rsid w:val="000D7E22"/>
    <w:rsid w:val="000E03D8"/>
    <w:rsid w:val="000E1B1A"/>
    <w:rsid w:val="000E5BE7"/>
    <w:rsid w:val="000E610F"/>
    <w:rsid w:val="000E7B15"/>
    <w:rsid w:val="000E7D0B"/>
    <w:rsid w:val="000F1DF9"/>
    <w:rsid w:val="000F4CC4"/>
    <w:rsid w:val="000F59FA"/>
    <w:rsid w:val="001003F0"/>
    <w:rsid w:val="0010187B"/>
    <w:rsid w:val="00102300"/>
    <w:rsid w:val="00103C27"/>
    <w:rsid w:val="00103CDA"/>
    <w:rsid w:val="001040C9"/>
    <w:rsid w:val="00105565"/>
    <w:rsid w:val="00106B3E"/>
    <w:rsid w:val="00113BB8"/>
    <w:rsid w:val="001149B4"/>
    <w:rsid w:val="00120C55"/>
    <w:rsid w:val="00121CEB"/>
    <w:rsid w:val="001220C9"/>
    <w:rsid w:val="001230F5"/>
    <w:rsid w:val="001241A8"/>
    <w:rsid w:val="0012466F"/>
    <w:rsid w:val="00127881"/>
    <w:rsid w:val="00140223"/>
    <w:rsid w:val="001407DC"/>
    <w:rsid w:val="00141E7A"/>
    <w:rsid w:val="00143125"/>
    <w:rsid w:val="00147630"/>
    <w:rsid w:val="00147FB9"/>
    <w:rsid w:val="001505BB"/>
    <w:rsid w:val="00156B34"/>
    <w:rsid w:val="00163933"/>
    <w:rsid w:val="0016605C"/>
    <w:rsid w:val="001660A4"/>
    <w:rsid w:val="00167574"/>
    <w:rsid w:val="00170764"/>
    <w:rsid w:val="00173341"/>
    <w:rsid w:val="00177A20"/>
    <w:rsid w:val="00182055"/>
    <w:rsid w:val="00185014"/>
    <w:rsid w:val="0019026F"/>
    <w:rsid w:val="0019242D"/>
    <w:rsid w:val="00195B49"/>
    <w:rsid w:val="001969D4"/>
    <w:rsid w:val="001A428F"/>
    <w:rsid w:val="001A7427"/>
    <w:rsid w:val="001B2C49"/>
    <w:rsid w:val="001B3327"/>
    <w:rsid w:val="001B476E"/>
    <w:rsid w:val="001B6660"/>
    <w:rsid w:val="001B6811"/>
    <w:rsid w:val="001C5755"/>
    <w:rsid w:val="001C6EB6"/>
    <w:rsid w:val="001C7A7E"/>
    <w:rsid w:val="001D0B2B"/>
    <w:rsid w:val="001D77E8"/>
    <w:rsid w:val="001E14E5"/>
    <w:rsid w:val="001E1ABF"/>
    <w:rsid w:val="001E30F3"/>
    <w:rsid w:val="001E4090"/>
    <w:rsid w:val="001E53DC"/>
    <w:rsid w:val="001E5C76"/>
    <w:rsid w:val="001F05E5"/>
    <w:rsid w:val="002012A8"/>
    <w:rsid w:val="00201AA7"/>
    <w:rsid w:val="00205DE3"/>
    <w:rsid w:val="00207AB7"/>
    <w:rsid w:val="0021002A"/>
    <w:rsid w:val="00211ADE"/>
    <w:rsid w:val="00213801"/>
    <w:rsid w:val="00215EC1"/>
    <w:rsid w:val="00220DE8"/>
    <w:rsid w:val="00223130"/>
    <w:rsid w:val="00224191"/>
    <w:rsid w:val="0022574F"/>
    <w:rsid w:val="00225D08"/>
    <w:rsid w:val="00226502"/>
    <w:rsid w:val="00227842"/>
    <w:rsid w:val="00236EF8"/>
    <w:rsid w:val="00237231"/>
    <w:rsid w:val="002402A1"/>
    <w:rsid w:val="002409E6"/>
    <w:rsid w:val="002425B0"/>
    <w:rsid w:val="00244EFE"/>
    <w:rsid w:val="00245208"/>
    <w:rsid w:val="00246F16"/>
    <w:rsid w:val="00250087"/>
    <w:rsid w:val="00250895"/>
    <w:rsid w:val="00253CF9"/>
    <w:rsid w:val="00256D17"/>
    <w:rsid w:val="00261D0D"/>
    <w:rsid w:val="0026406C"/>
    <w:rsid w:val="00265272"/>
    <w:rsid w:val="00270E56"/>
    <w:rsid w:val="00271679"/>
    <w:rsid w:val="002718AD"/>
    <w:rsid w:val="002810F3"/>
    <w:rsid w:val="00285806"/>
    <w:rsid w:val="0029043F"/>
    <w:rsid w:val="00294EC0"/>
    <w:rsid w:val="0029535C"/>
    <w:rsid w:val="002959CF"/>
    <w:rsid w:val="00295FD3"/>
    <w:rsid w:val="002A0446"/>
    <w:rsid w:val="002A0E50"/>
    <w:rsid w:val="002A1922"/>
    <w:rsid w:val="002A5240"/>
    <w:rsid w:val="002A7F23"/>
    <w:rsid w:val="002B1566"/>
    <w:rsid w:val="002C0C79"/>
    <w:rsid w:val="002C1D20"/>
    <w:rsid w:val="002D3016"/>
    <w:rsid w:val="002D394F"/>
    <w:rsid w:val="002D3E86"/>
    <w:rsid w:val="002D4E46"/>
    <w:rsid w:val="002D65E6"/>
    <w:rsid w:val="002E183B"/>
    <w:rsid w:val="002E2433"/>
    <w:rsid w:val="002E4537"/>
    <w:rsid w:val="002E5FE4"/>
    <w:rsid w:val="002E69BE"/>
    <w:rsid w:val="002E6CDE"/>
    <w:rsid w:val="002F1C0C"/>
    <w:rsid w:val="002F237F"/>
    <w:rsid w:val="002F2A3D"/>
    <w:rsid w:val="002F3631"/>
    <w:rsid w:val="002F405B"/>
    <w:rsid w:val="002F4689"/>
    <w:rsid w:val="002F5249"/>
    <w:rsid w:val="00303E96"/>
    <w:rsid w:val="00316236"/>
    <w:rsid w:val="00317916"/>
    <w:rsid w:val="00320919"/>
    <w:rsid w:val="00322398"/>
    <w:rsid w:val="00323970"/>
    <w:rsid w:val="00324659"/>
    <w:rsid w:val="0032583A"/>
    <w:rsid w:val="00325D3C"/>
    <w:rsid w:val="00327FAC"/>
    <w:rsid w:val="00334393"/>
    <w:rsid w:val="0033686E"/>
    <w:rsid w:val="00340894"/>
    <w:rsid w:val="00342250"/>
    <w:rsid w:val="00342B31"/>
    <w:rsid w:val="003537CA"/>
    <w:rsid w:val="00353FF1"/>
    <w:rsid w:val="00361F8F"/>
    <w:rsid w:val="003631CA"/>
    <w:rsid w:val="00366C7C"/>
    <w:rsid w:val="003705D5"/>
    <w:rsid w:val="003726E7"/>
    <w:rsid w:val="00373A3B"/>
    <w:rsid w:val="003814A1"/>
    <w:rsid w:val="00387FA2"/>
    <w:rsid w:val="003923CE"/>
    <w:rsid w:val="00392670"/>
    <w:rsid w:val="00394696"/>
    <w:rsid w:val="0039505A"/>
    <w:rsid w:val="003A1073"/>
    <w:rsid w:val="003A348D"/>
    <w:rsid w:val="003A3754"/>
    <w:rsid w:val="003A42A8"/>
    <w:rsid w:val="003A5860"/>
    <w:rsid w:val="003A6C7A"/>
    <w:rsid w:val="003A7741"/>
    <w:rsid w:val="003B4005"/>
    <w:rsid w:val="003B6A2E"/>
    <w:rsid w:val="003C1B7E"/>
    <w:rsid w:val="003C3432"/>
    <w:rsid w:val="003C4990"/>
    <w:rsid w:val="003C6AAF"/>
    <w:rsid w:val="003D0F59"/>
    <w:rsid w:val="003D47CA"/>
    <w:rsid w:val="003D6D36"/>
    <w:rsid w:val="003D7B14"/>
    <w:rsid w:val="003E39FB"/>
    <w:rsid w:val="003E4F30"/>
    <w:rsid w:val="003E7896"/>
    <w:rsid w:val="003F4FBE"/>
    <w:rsid w:val="003F518D"/>
    <w:rsid w:val="003F5648"/>
    <w:rsid w:val="003F78E7"/>
    <w:rsid w:val="00406188"/>
    <w:rsid w:val="004079B8"/>
    <w:rsid w:val="0041543F"/>
    <w:rsid w:val="0041627F"/>
    <w:rsid w:val="00416791"/>
    <w:rsid w:val="004206BB"/>
    <w:rsid w:val="00421324"/>
    <w:rsid w:val="00422139"/>
    <w:rsid w:val="004313BA"/>
    <w:rsid w:val="00431671"/>
    <w:rsid w:val="00434759"/>
    <w:rsid w:val="00437890"/>
    <w:rsid w:val="00445649"/>
    <w:rsid w:val="0044675B"/>
    <w:rsid w:val="00455445"/>
    <w:rsid w:val="004555D1"/>
    <w:rsid w:val="004640E4"/>
    <w:rsid w:val="00466339"/>
    <w:rsid w:val="004727D1"/>
    <w:rsid w:val="00474524"/>
    <w:rsid w:val="0047723C"/>
    <w:rsid w:val="0048092F"/>
    <w:rsid w:val="0048165B"/>
    <w:rsid w:val="00481896"/>
    <w:rsid w:val="0048191C"/>
    <w:rsid w:val="00481ACD"/>
    <w:rsid w:val="0048318A"/>
    <w:rsid w:val="00486337"/>
    <w:rsid w:val="004878F0"/>
    <w:rsid w:val="00495ECA"/>
    <w:rsid w:val="004A16CE"/>
    <w:rsid w:val="004A675A"/>
    <w:rsid w:val="004A7C3F"/>
    <w:rsid w:val="004B020A"/>
    <w:rsid w:val="004B2928"/>
    <w:rsid w:val="004B6D02"/>
    <w:rsid w:val="004C2A0B"/>
    <w:rsid w:val="004C4A9A"/>
    <w:rsid w:val="004C6496"/>
    <w:rsid w:val="004C6907"/>
    <w:rsid w:val="004C7C51"/>
    <w:rsid w:val="004D2F5E"/>
    <w:rsid w:val="004D3426"/>
    <w:rsid w:val="004D4C14"/>
    <w:rsid w:val="004D6E3E"/>
    <w:rsid w:val="004E4D54"/>
    <w:rsid w:val="004E52E3"/>
    <w:rsid w:val="004E5EE7"/>
    <w:rsid w:val="004F1104"/>
    <w:rsid w:val="004F4249"/>
    <w:rsid w:val="004F426D"/>
    <w:rsid w:val="004F557B"/>
    <w:rsid w:val="00501404"/>
    <w:rsid w:val="00501867"/>
    <w:rsid w:val="005024A0"/>
    <w:rsid w:val="00503B82"/>
    <w:rsid w:val="0050462A"/>
    <w:rsid w:val="00504F4B"/>
    <w:rsid w:val="00506E89"/>
    <w:rsid w:val="00510209"/>
    <w:rsid w:val="005114BE"/>
    <w:rsid w:val="005137B7"/>
    <w:rsid w:val="00517DE3"/>
    <w:rsid w:val="0053516F"/>
    <w:rsid w:val="00535A13"/>
    <w:rsid w:val="0054245A"/>
    <w:rsid w:val="00546B00"/>
    <w:rsid w:val="00551EA6"/>
    <w:rsid w:val="00551ED8"/>
    <w:rsid w:val="00557319"/>
    <w:rsid w:val="00560132"/>
    <w:rsid w:val="00562164"/>
    <w:rsid w:val="005631F2"/>
    <w:rsid w:val="005674C6"/>
    <w:rsid w:val="0057067B"/>
    <w:rsid w:val="00570731"/>
    <w:rsid w:val="00570BE7"/>
    <w:rsid w:val="005751B0"/>
    <w:rsid w:val="005764FE"/>
    <w:rsid w:val="00576542"/>
    <w:rsid w:val="0058148F"/>
    <w:rsid w:val="00583318"/>
    <w:rsid w:val="005847E9"/>
    <w:rsid w:val="005857B2"/>
    <w:rsid w:val="00586267"/>
    <w:rsid w:val="005865F0"/>
    <w:rsid w:val="00586A44"/>
    <w:rsid w:val="00586E4B"/>
    <w:rsid w:val="00586F90"/>
    <w:rsid w:val="005911F7"/>
    <w:rsid w:val="00592DD1"/>
    <w:rsid w:val="00594441"/>
    <w:rsid w:val="005955C7"/>
    <w:rsid w:val="005A276C"/>
    <w:rsid w:val="005A3310"/>
    <w:rsid w:val="005A4BD2"/>
    <w:rsid w:val="005A4E4B"/>
    <w:rsid w:val="005B02DF"/>
    <w:rsid w:val="005B6904"/>
    <w:rsid w:val="005C420A"/>
    <w:rsid w:val="005C73C0"/>
    <w:rsid w:val="005C7726"/>
    <w:rsid w:val="005D2930"/>
    <w:rsid w:val="005D2F57"/>
    <w:rsid w:val="005D35C2"/>
    <w:rsid w:val="005E068E"/>
    <w:rsid w:val="005E224E"/>
    <w:rsid w:val="005E34C8"/>
    <w:rsid w:val="005E6C2C"/>
    <w:rsid w:val="005F49BE"/>
    <w:rsid w:val="005F5DE7"/>
    <w:rsid w:val="005F6EE1"/>
    <w:rsid w:val="006039ED"/>
    <w:rsid w:val="006053A7"/>
    <w:rsid w:val="00612F75"/>
    <w:rsid w:val="0061338B"/>
    <w:rsid w:val="006149B8"/>
    <w:rsid w:val="0061508B"/>
    <w:rsid w:val="006154FF"/>
    <w:rsid w:val="00616244"/>
    <w:rsid w:val="00621AE6"/>
    <w:rsid w:val="00622B49"/>
    <w:rsid w:val="00623242"/>
    <w:rsid w:val="00627B14"/>
    <w:rsid w:val="00630219"/>
    <w:rsid w:val="0063082E"/>
    <w:rsid w:val="00630BC6"/>
    <w:rsid w:val="00633036"/>
    <w:rsid w:val="00641B18"/>
    <w:rsid w:val="00644D43"/>
    <w:rsid w:val="00645E89"/>
    <w:rsid w:val="00646313"/>
    <w:rsid w:val="0065290E"/>
    <w:rsid w:val="00655628"/>
    <w:rsid w:val="00660A83"/>
    <w:rsid w:val="00661204"/>
    <w:rsid w:val="00667603"/>
    <w:rsid w:val="006714F9"/>
    <w:rsid w:val="006723A5"/>
    <w:rsid w:val="00672A72"/>
    <w:rsid w:val="00673662"/>
    <w:rsid w:val="00677CC3"/>
    <w:rsid w:val="006820E3"/>
    <w:rsid w:val="00683E20"/>
    <w:rsid w:val="006856BC"/>
    <w:rsid w:val="00685919"/>
    <w:rsid w:val="006915D4"/>
    <w:rsid w:val="00692F90"/>
    <w:rsid w:val="00696898"/>
    <w:rsid w:val="00696CC3"/>
    <w:rsid w:val="00697647"/>
    <w:rsid w:val="006A11EE"/>
    <w:rsid w:val="006A2235"/>
    <w:rsid w:val="006A6165"/>
    <w:rsid w:val="006A75F6"/>
    <w:rsid w:val="006B20B6"/>
    <w:rsid w:val="006B29D8"/>
    <w:rsid w:val="006B3941"/>
    <w:rsid w:val="006B5050"/>
    <w:rsid w:val="006B57B1"/>
    <w:rsid w:val="006B5A17"/>
    <w:rsid w:val="006C1607"/>
    <w:rsid w:val="006C5CA7"/>
    <w:rsid w:val="006C75EE"/>
    <w:rsid w:val="006D0099"/>
    <w:rsid w:val="006D1145"/>
    <w:rsid w:val="006D4C3B"/>
    <w:rsid w:val="006D759D"/>
    <w:rsid w:val="006E080B"/>
    <w:rsid w:val="006E2973"/>
    <w:rsid w:val="006E2E91"/>
    <w:rsid w:val="006E52D7"/>
    <w:rsid w:val="006E7970"/>
    <w:rsid w:val="006F00D9"/>
    <w:rsid w:val="006F0F73"/>
    <w:rsid w:val="006F1B70"/>
    <w:rsid w:val="006F1EC8"/>
    <w:rsid w:val="006F322D"/>
    <w:rsid w:val="006F3584"/>
    <w:rsid w:val="006F55E3"/>
    <w:rsid w:val="007000E6"/>
    <w:rsid w:val="0070226F"/>
    <w:rsid w:val="007039E0"/>
    <w:rsid w:val="00703A87"/>
    <w:rsid w:val="007058F9"/>
    <w:rsid w:val="0071227A"/>
    <w:rsid w:val="00712AEA"/>
    <w:rsid w:val="00713045"/>
    <w:rsid w:val="007170A8"/>
    <w:rsid w:val="00717F70"/>
    <w:rsid w:val="00724365"/>
    <w:rsid w:val="00726EA1"/>
    <w:rsid w:val="00727DC8"/>
    <w:rsid w:val="00731556"/>
    <w:rsid w:val="0074005D"/>
    <w:rsid w:val="00744192"/>
    <w:rsid w:val="00744951"/>
    <w:rsid w:val="00761723"/>
    <w:rsid w:val="007623E6"/>
    <w:rsid w:val="00764794"/>
    <w:rsid w:val="00767AC9"/>
    <w:rsid w:val="0077013C"/>
    <w:rsid w:val="00770FC1"/>
    <w:rsid w:val="00771567"/>
    <w:rsid w:val="00771A03"/>
    <w:rsid w:val="007854B1"/>
    <w:rsid w:val="00785F37"/>
    <w:rsid w:val="00790B71"/>
    <w:rsid w:val="007945BA"/>
    <w:rsid w:val="00794ABB"/>
    <w:rsid w:val="00796B33"/>
    <w:rsid w:val="00797890"/>
    <w:rsid w:val="007A4FFD"/>
    <w:rsid w:val="007A6B22"/>
    <w:rsid w:val="007A6C14"/>
    <w:rsid w:val="007B18FA"/>
    <w:rsid w:val="007B1E5A"/>
    <w:rsid w:val="007B3E44"/>
    <w:rsid w:val="007B56C6"/>
    <w:rsid w:val="007B6535"/>
    <w:rsid w:val="007C0013"/>
    <w:rsid w:val="007C03C6"/>
    <w:rsid w:val="007C7C42"/>
    <w:rsid w:val="007D2510"/>
    <w:rsid w:val="007D2FC1"/>
    <w:rsid w:val="007D40CE"/>
    <w:rsid w:val="007E0CE1"/>
    <w:rsid w:val="007E4B00"/>
    <w:rsid w:val="007E4D7D"/>
    <w:rsid w:val="007E7A90"/>
    <w:rsid w:val="007F003B"/>
    <w:rsid w:val="007F105C"/>
    <w:rsid w:val="007F2CA3"/>
    <w:rsid w:val="00800267"/>
    <w:rsid w:val="00802E44"/>
    <w:rsid w:val="00803E6B"/>
    <w:rsid w:val="00805734"/>
    <w:rsid w:val="0080580E"/>
    <w:rsid w:val="008062A7"/>
    <w:rsid w:val="00806E08"/>
    <w:rsid w:val="008074C6"/>
    <w:rsid w:val="00810015"/>
    <w:rsid w:val="00817067"/>
    <w:rsid w:val="00817081"/>
    <w:rsid w:val="00817096"/>
    <w:rsid w:val="008236D5"/>
    <w:rsid w:val="008307BF"/>
    <w:rsid w:val="008336B7"/>
    <w:rsid w:val="008336BA"/>
    <w:rsid w:val="008343B0"/>
    <w:rsid w:val="00836233"/>
    <w:rsid w:val="008371A2"/>
    <w:rsid w:val="00840A2A"/>
    <w:rsid w:val="00842C03"/>
    <w:rsid w:val="00844760"/>
    <w:rsid w:val="0084547C"/>
    <w:rsid w:val="00846C3E"/>
    <w:rsid w:val="00853C1F"/>
    <w:rsid w:val="008547FF"/>
    <w:rsid w:val="008633DB"/>
    <w:rsid w:val="00867938"/>
    <w:rsid w:val="00867B25"/>
    <w:rsid w:val="008719C4"/>
    <w:rsid w:val="0087278B"/>
    <w:rsid w:val="00873B33"/>
    <w:rsid w:val="00884B51"/>
    <w:rsid w:val="00885256"/>
    <w:rsid w:val="008B314C"/>
    <w:rsid w:val="008B56F5"/>
    <w:rsid w:val="008C00F0"/>
    <w:rsid w:val="008C09C4"/>
    <w:rsid w:val="008C2750"/>
    <w:rsid w:val="008D31DD"/>
    <w:rsid w:val="008D4BD1"/>
    <w:rsid w:val="008E128E"/>
    <w:rsid w:val="008E1D30"/>
    <w:rsid w:val="008E4E0D"/>
    <w:rsid w:val="008E5730"/>
    <w:rsid w:val="008F3D77"/>
    <w:rsid w:val="009016BB"/>
    <w:rsid w:val="00901763"/>
    <w:rsid w:val="00904257"/>
    <w:rsid w:val="0090631B"/>
    <w:rsid w:val="009064B4"/>
    <w:rsid w:val="00911669"/>
    <w:rsid w:val="0091498F"/>
    <w:rsid w:val="00916ECA"/>
    <w:rsid w:val="00925913"/>
    <w:rsid w:val="00925AE3"/>
    <w:rsid w:val="009271D3"/>
    <w:rsid w:val="009324ED"/>
    <w:rsid w:val="00932F24"/>
    <w:rsid w:val="009333C0"/>
    <w:rsid w:val="00942A6B"/>
    <w:rsid w:val="00944078"/>
    <w:rsid w:val="00946746"/>
    <w:rsid w:val="00947312"/>
    <w:rsid w:val="0095130B"/>
    <w:rsid w:val="0095509D"/>
    <w:rsid w:val="009569A6"/>
    <w:rsid w:val="00957E1E"/>
    <w:rsid w:val="00960CEB"/>
    <w:rsid w:val="00964244"/>
    <w:rsid w:val="00965791"/>
    <w:rsid w:val="009727F0"/>
    <w:rsid w:val="00972C67"/>
    <w:rsid w:val="00973572"/>
    <w:rsid w:val="00974BB9"/>
    <w:rsid w:val="0097721E"/>
    <w:rsid w:val="00982C05"/>
    <w:rsid w:val="00985FA2"/>
    <w:rsid w:val="009875F4"/>
    <w:rsid w:val="00987B61"/>
    <w:rsid w:val="00990807"/>
    <w:rsid w:val="009951F7"/>
    <w:rsid w:val="00997525"/>
    <w:rsid w:val="009A1E6F"/>
    <w:rsid w:val="009A21BC"/>
    <w:rsid w:val="009A3B79"/>
    <w:rsid w:val="009A74BB"/>
    <w:rsid w:val="009A7A21"/>
    <w:rsid w:val="009B3C26"/>
    <w:rsid w:val="009B4A9C"/>
    <w:rsid w:val="009B4AC9"/>
    <w:rsid w:val="009B6D1A"/>
    <w:rsid w:val="009C516B"/>
    <w:rsid w:val="009C78DF"/>
    <w:rsid w:val="009D2E88"/>
    <w:rsid w:val="009D46A3"/>
    <w:rsid w:val="009D51A2"/>
    <w:rsid w:val="009E2896"/>
    <w:rsid w:val="009E390E"/>
    <w:rsid w:val="009E5880"/>
    <w:rsid w:val="009E71D1"/>
    <w:rsid w:val="009E7DF3"/>
    <w:rsid w:val="009F4FA2"/>
    <w:rsid w:val="00A01F01"/>
    <w:rsid w:val="00A0257E"/>
    <w:rsid w:val="00A03654"/>
    <w:rsid w:val="00A057AA"/>
    <w:rsid w:val="00A07B8C"/>
    <w:rsid w:val="00A10551"/>
    <w:rsid w:val="00A11500"/>
    <w:rsid w:val="00A226E0"/>
    <w:rsid w:val="00A23327"/>
    <w:rsid w:val="00A24E55"/>
    <w:rsid w:val="00A2520A"/>
    <w:rsid w:val="00A25F13"/>
    <w:rsid w:val="00A335CD"/>
    <w:rsid w:val="00A35090"/>
    <w:rsid w:val="00A350EC"/>
    <w:rsid w:val="00A359B2"/>
    <w:rsid w:val="00A35DAF"/>
    <w:rsid w:val="00A405B5"/>
    <w:rsid w:val="00A43179"/>
    <w:rsid w:val="00A4412B"/>
    <w:rsid w:val="00A459D2"/>
    <w:rsid w:val="00A4683D"/>
    <w:rsid w:val="00A47E6A"/>
    <w:rsid w:val="00A502BB"/>
    <w:rsid w:val="00A52C31"/>
    <w:rsid w:val="00A52F43"/>
    <w:rsid w:val="00A545B5"/>
    <w:rsid w:val="00A55884"/>
    <w:rsid w:val="00A5593D"/>
    <w:rsid w:val="00A57460"/>
    <w:rsid w:val="00A618E6"/>
    <w:rsid w:val="00A67127"/>
    <w:rsid w:val="00A761B7"/>
    <w:rsid w:val="00A76E26"/>
    <w:rsid w:val="00A802CB"/>
    <w:rsid w:val="00A81751"/>
    <w:rsid w:val="00A85053"/>
    <w:rsid w:val="00A9006B"/>
    <w:rsid w:val="00A9022D"/>
    <w:rsid w:val="00A90AA7"/>
    <w:rsid w:val="00A941E6"/>
    <w:rsid w:val="00A95DD9"/>
    <w:rsid w:val="00AA0FEE"/>
    <w:rsid w:val="00AA2943"/>
    <w:rsid w:val="00AA7D26"/>
    <w:rsid w:val="00AB42AB"/>
    <w:rsid w:val="00AB432F"/>
    <w:rsid w:val="00AB587C"/>
    <w:rsid w:val="00AB7184"/>
    <w:rsid w:val="00AC0721"/>
    <w:rsid w:val="00AC08AB"/>
    <w:rsid w:val="00AD0C38"/>
    <w:rsid w:val="00AD1795"/>
    <w:rsid w:val="00AD5244"/>
    <w:rsid w:val="00AD784A"/>
    <w:rsid w:val="00AE2371"/>
    <w:rsid w:val="00AE2945"/>
    <w:rsid w:val="00AE401A"/>
    <w:rsid w:val="00AE4141"/>
    <w:rsid w:val="00AE428F"/>
    <w:rsid w:val="00AE4CF1"/>
    <w:rsid w:val="00AF2C53"/>
    <w:rsid w:val="00AF5935"/>
    <w:rsid w:val="00B04589"/>
    <w:rsid w:val="00B05AFE"/>
    <w:rsid w:val="00B0612C"/>
    <w:rsid w:val="00B0753B"/>
    <w:rsid w:val="00B1087A"/>
    <w:rsid w:val="00B1453D"/>
    <w:rsid w:val="00B17A14"/>
    <w:rsid w:val="00B21821"/>
    <w:rsid w:val="00B23C96"/>
    <w:rsid w:val="00B243CC"/>
    <w:rsid w:val="00B24AD6"/>
    <w:rsid w:val="00B272AB"/>
    <w:rsid w:val="00B27916"/>
    <w:rsid w:val="00B30CF4"/>
    <w:rsid w:val="00B34A8C"/>
    <w:rsid w:val="00B36910"/>
    <w:rsid w:val="00B36E65"/>
    <w:rsid w:val="00B45867"/>
    <w:rsid w:val="00B45F00"/>
    <w:rsid w:val="00B503CE"/>
    <w:rsid w:val="00B56ACD"/>
    <w:rsid w:val="00B57A8B"/>
    <w:rsid w:val="00B6046E"/>
    <w:rsid w:val="00B61784"/>
    <w:rsid w:val="00B61DCE"/>
    <w:rsid w:val="00B64845"/>
    <w:rsid w:val="00B655D0"/>
    <w:rsid w:val="00B70179"/>
    <w:rsid w:val="00B81E8E"/>
    <w:rsid w:val="00B8447E"/>
    <w:rsid w:val="00B93146"/>
    <w:rsid w:val="00B9464D"/>
    <w:rsid w:val="00BA0C86"/>
    <w:rsid w:val="00BA25E4"/>
    <w:rsid w:val="00BA44B9"/>
    <w:rsid w:val="00BA543E"/>
    <w:rsid w:val="00BA7379"/>
    <w:rsid w:val="00BB324F"/>
    <w:rsid w:val="00BB48AF"/>
    <w:rsid w:val="00BC25EA"/>
    <w:rsid w:val="00BC542F"/>
    <w:rsid w:val="00BC70C2"/>
    <w:rsid w:val="00BD50AA"/>
    <w:rsid w:val="00BD5376"/>
    <w:rsid w:val="00BD6AE3"/>
    <w:rsid w:val="00BE3554"/>
    <w:rsid w:val="00BE7A9B"/>
    <w:rsid w:val="00BF1773"/>
    <w:rsid w:val="00BF2863"/>
    <w:rsid w:val="00BF4283"/>
    <w:rsid w:val="00C025F3"/>
    <w:rsid w:val="00C04E77"/>
    <w:rsid w:val="00C055D1"/>
    <w:rsid w:val="00C07801"/>
    <w:rsid w:val="00C1134D"/>
    <w:rsid w:val="00C11466"/>
    <w:rsid w:val="00C177BF"/>
    <w:rsid w:val="00C20CBD"/>
    <w:rsid w:val="00C23FC9"/>
    <w:rsid w:val="00C240C6"/>
    <w:rsid w:val="00C27F7B"/>
    <w:rsid w:val="00C304C2"/>
    <w:rsid w:val="00C3121D"/>
    <w:rsid w:val="00C31BA5"/>
    <w:rsid w:val="00C3212E"/>
    <w:rsid w:val="00C3234C"/>
    <w:rsid w:val="00C34012"/>
    <w:rsid w:val="00C376D4"/>
    <w:rsid w:val="00C42D24"/>
    <w:rsid w:val="00C4322C"/>
    <w:rsid w:val="00C4547F"/>
    <w:rsid w:val="00C47903"/>
    <w:rsid w:val="00C515D0"/>
    <w:rsid w:val="00C61291"/>
    <w:rsid w:val="00C62AE5"/>
    <w:rsid w:val="00C72E9E"/>
    <w:rsid w:val="00C75EA0"/>
    <w:rsid w:val="00C764D7"/>
    <w:rsid w:val="00C7668F"/>
    <w:rsid w:val="00C83514"/>
    <w:rsid w:val="00C845A0"/>
    <w:rsid w:val="00C85BE7"/>
    <w:rsid w:val="00CA2AE3"/>
    <w:rsid w:val="00CA61B4"/>
    <w:rsid w:val="00CB2A96"/>
    <w:rsid w:val="00CB3A5E"/>
    <w:rsid w:val="00CB5400"/>
    <w:rsid w:val="00CC133C"/>
    <w:rsid w:val="00CC3420"/>
    <w:rsid w:val="00CC396D"/>
    <w:rsid w:val="00CC684A"/>
    <w:rsid w:val="00CD0DEF"/>
    <w:rsid w:val="00CD4238"/>
    <w:rsid w:val="00CD4BA6"/>
    <w:rsid w:val="00CD6882"/>
    <w:rsid w:val="00CE52F4"/>
    <w:rsid w:val="00CF025E"/>
    <w:rsid w:val="00CF07EF"/>
    <w:rsid w:val="00CF3614"/>
    <w:rsid w:val="00CF5565"/>
    <w:rsid w:val="00CF5DF6"/>
    <w:rsid w:val="00CF7EF8"/>
    <w:rsid w:val="00D0210E"/>
    <w:rsid w:val="00D02FE7"/>
    <w:rsid w:val="00D05FC8"/>
    <w:rsid w:val="00D07A9A"/>
    <w:rsid w:val="00D14F66"/>
    <w:rsid w:val="00D16564"/>
    <w:rsid w:val="00D22466"/>
    <w:rsid w:val="00D2261E"/>
    <w:rsid w:val="00D235A0"/>
    <w:rsid w:val="00D263A3"/>
    <w:rsid w:val="00D323EB"/>
    <w:rsid w:val="00D33D2E"/>
    <w:rsid w:val="00D34D30"/>
    <w:rsid w:val="00D36191"/>
    <w:rsid w:val="00D36879"/>
    <w:rsid w:val="00D41F56"/>
    <w:rsid w:val="00D43095"/>
    <w:rsid w:val="00D51206"/>
    <w:rsid w:val="00D55342"/>
    <w:rsid w:val="00D55B34"/>
    <w:rsid w:val="00D56769"/>
    <w:rsid w:val="00D57EF1"/>
    <w:rsid w:val="00D6133E"/>
    <w:rsid w:val="00D660C6"/>
    <w:rsid w:val="00D668B2"/>
    <w:rsid w:val="00D70A4C"/>
    <w:rsid w:val="00D70CD6"/>
    <w:rsid w:val="00D712BD"/>
    <w:rsid w:val="00D774F9"/>
    <w:rsid w:val="00D81A6F"/>
    <w:rsid w:val="00D8496E"/>
    <w:rsid w:val="00D92339"/>
    <w:rsid w:val="00D94678"/>
    <w:rsid w:val="00D94E85"/>
    <w:rsid w:val="00DA4405"/>
    <w:rsid w:val="00DA591A"/>
    <w:rsid w:val="00DA7718"/>
    <w:rsid w:val="00DB062E"/>
    <w:rsid w:val="00DB38E7"/>
    <w:rsid w:val="00DB5323"/>
    <w:rsid w:val="00DD0A66"/>
    <w:rsid w:val="00DD4192"/>
    <w:rsid w:val="00DF1B6D"/>
    <w:rsid w:val="00DF5B92"/>
    <w:rsid w:val="00DF6EBF"/>
    <w:rsid w:val="00E049B2"/>
    <w:rsid w:val="00E05ADB"/>
    <w:rsid w:val="00E068D2"/>
    <w:rsid w:val="00E13B97"/>
    <w:rsid w:val="00E14814"/>
    <w:rsid w:val="00E21E4C"/>
    <w:rsid w:val="00E2541F"/>
    <w:rsid w:val="00E3016A"/>
    <w:rsid w:val="00E31515"/>
    <w:rsid w:val="00E33890"/>
    <w:rsid w:val="00E34C57"/>
    <w:rsid w:val="00E34CE5"/>
    <w:rsid w:val="00E375F5"/>
    <w:rsid w:val="00E43AF3"/>
    <w:rsid w:val="00E50EF9"/>
    <w:rsid w:val="00E53546"/>
    <w:rsid w:val="00E54A28"/>
    <w:rsid w:val="00E57ED5"/>
    <w:rsid w:val="00E7174C"/>
    <w:rsid w:val="00E71EB4"/>
    <w:rsid w:val="00E748A3"/>
    <w:rsid w:val="00E80104"/>
    <w:rsid w:val="00E80D6E"/>
    <w:rsid w:val="00E86082"/>
    <w:rsid w:val="00E86B71"/>
    <w:rsid w:val="00E90A43"/>
    <w:rsid w:val="00E91009"/>
    <w:rsid w:val="00E96AFC"/>
    <w:rsid w:val="00EA090E"/>
    <w:rsid w:val="00EA1550"/>
    <w:rsid w:val="00EA3F5E"/>
    <w:rsid w:val="00EA762B"/>
    <w:rsid w:val="00EA7ECF"/>
    <w:rsid w:val="00EB01DE"/>
    <w:rsid w:val="00EB3606"/>
    <w:rsid w:val="00EB43B2"/>
    <w:rsid w:val="00EB5F3E"/>
    <w:rsid w:val="00EB686E"/>
    <w:rsid w:val="00EC0548"/>
    <w:rsid w:val="00EC25EA"/>
    <w:rsid w:val="00ED0522"/>
    <w:rsid w:val="00ED13BA"/>
    <w:rsid w:val="00ED3802"/>
    <w:rsid w:val="00ED5A8B"/>
    <w:rsid w:val="00ED60DB"/>
    <w:rsid w:val="00ED673C"/>
    <w:rsid w:val="00ED71B3"/>
    <w:rsid w:val="00EE2B22"/>
    <w:rsid w:val="00EF1983"/>
    <w:rsid w:val="00F01262"/>
    <w:rsid w:val="00F045F6"/>
    <w:rsid w:val="00F04818"/>
    <w:rsid w:val="00F05EBE"/>
    <w:rsid w:val="00F07402"/>
    <w:rsid w:val="00F10AF2"/>
    <w:rsid w:val="00F11E20"/>
    <w:rsid w:val="00F1515A"/>
    <w:rsid w:val="00F16D8D"/>
    <w:rsid w:val="00F177CC"/>
    <w:rsid w:val="00F2702B"/>
    <w:rsid w:val="00F304BD"/>
    <w:rsid w:val="00F34DE9"/>
    <w:rsid w:val="00F35A69"/>
    <w:rsid w:val="00F36AD1"/>
    <w:rsid w:val="00F37F19"/>
    <w:rsid w:val="00F43328"/>
    <w:rsid w:val="00F4480A"/>
    <w:rsid w:val="00F44BEC"/>
    <w:rsid w:val="00F459F2"/>
    <w:rsid w:val="00F462A8"/>
    <w:rsid w:val="00F5643E"/>
    <w:rsid w:val="00F62B68"/>
    <w:rsid w:val="00F62E15"/>
    <w:rsid w:val="00F640E0"/>
    <w:rsid w:val="00F70896"/>
    <w:rsid w:val="00F74E10"/>
    <w:rsid w:val="00F756FD"/>
    <w:rsid w:val="00F8006A"/>
    <w:rsid w:val="00F80A8F"/>
    <w:rsid w:val="00F81CA9"/>
    <w:rsid w:val="00F82EDD"/>
    <w:rsid w:val="00F84821"/>
    <w:rsid w:val="00F84F6B"/>
    <w:rsid w:val="00F86558"/>
    <w:rsid w:val="00F9114D"/>
    <w:rsid w:val="00F9271F"/>
    <w:rsid w:val="00F93B4D"/>
    <w:rsid w:val="00F94375"/>
    <w:rsid w:val="00F94827"/>
    <w:rsid w:val="00F961A6"/>
    <w:rsid w:val="00FA0CBA"/>
    <w:rsid w:val="00FA0D75"/>
    <w:rsid w:val="00FA1DDD"/>
    <w:rsid w:val="00FA4D52"/>
    <w:rsid w:val="00FA7253"/>
    <w:rsid w:val="00FB09A4"/>
    <w:rsid w:val="00FB0BF2"/>
    <w:rsid w:val="00FB1A4C"/>
    <w:rsid w:val="00FB2F3E"/>
    <w:rsid w:val="00FB5503"/>
    <w:rsid w:val="00FC5477"/>
    <w:rsid w:val="00FC5C10"/>
    <w:rsid w:val="00FD0227"/>
    <w:rsid w:val="00FD1450"/>
    <w:rsid w:val="00FD3244"/>
    <w:rsid w:val="00FD36C2"/>
    <w:rsid w:val="00FD4964"/>
    <w:rsid w:val="00FF06E6"/>
    <w:rsid w:val="00FF4A0A"/>
    <w:rsid w:val="00FF67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5A17"/>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6B5A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5A17"/>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6B5A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235</Words>
  <Characters>1318</Characters>
  <Application>Microsoft Office Word</Application>
  <DocSecurity>0</DocSecurity>
  <Lines>101</Lines>
  <Paragraphs>32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Teresa</dc:creator>
  <cp:lastModifiedBy>Teresa</cp:lastModifiedBy>
  <cp:revision>2</cp:revision>
  <dcterms:created xsi:type="dcterms:W3CDTF">2014-05-16T21:52:00Z</dcterms:created>
  <dcterms:modified xsi:type="dcterms:W3CDTF">2014-05-16T21:57:00Z</dcterms:modified>
</cp:coreProperties>
</file>