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l927kjtcawee" w:id="0"/>
      <w:bookmarkEnd w:id="0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Esto es una base para ir empezando…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240" w:lineRule="auto"/>
        <w:jc w:val="center"/>
        <w:rPr/>
      </w:pPr>
      <w:bookmarkStart w:colFirst="0" w:colLast="0" w:name="_btrsnvuio1io" w:id="1"/>
      <w:bookmarkEnd w:id="1"/>
      <w:r w:rsidDel="00000000" w:rsidR="00000000" w:rsidRPr="00000000">
        <w:rPr>
          <w:rtl w:val="0"/>
        </w:rPr>
        <w:t xml:space="preserve">Herramientas </w:t>
      </w:r>
    </w:p>
    <w:p w:rsidR="00000000" w:rsidDel="00000000" w:rsidP="00000000" w:rsidRDefault="00000000" w:rsidRPr="00000000" w14:paraId="00000003">
      <w:pPr>
        <w:pStyle w:val="Heading1"/>
        <w:spacing w:line="240" w:lineRule="auto"/>
        <w:rPr/>
      </w:pPr>
      <w:bookmarkStart w:colFirst="0" w:colLast="0" w:name="_ce8opamf3ov" w:id="2"/>
      <w:bookmarkEnd w:id="2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En este documento se presentan las herramientas tecnológicas seleccionadas para el desarrollo de la plataforma de renta de autos. Las herramientas elegidas aseguran que el sistema sea escalable, seguro, eficiente y fácil de mantener, permitiendo una experiencia de usuario óptima y un flujo de trabajo ágil durante el desarrollo.</w:t>
      </w:r>
    </w:p>
    <w:p w:rsidR="00000000" w:rsidDel="00000000" w:rsidP="00000000" w:rsidRDefault="00000000" w:rsidRPr="00000000" w14:paraId="00000005">
      <w:pPr>
        <w:pStyle w:val="Heading2"/>
        <w:spacing w:line="240" w:lineRule="auto"/>
        <w:rPr/>
      </w:pPr>
      <w:bookmarkStart w:colFirst="0" w:colLast="0" w:name="_6jry7390aou9" w:id="3"/>
      <w:bookmarkEnd w:id="3"/>
      <w:r w:rsidDel="00000000" w:rsidR="00000000" w:rsidRPr="00000000">
        <w:rPr>
          <w:rtl w:val="0"/>
        </w:rPr>
        <w:t xml:space="preserve">2. Objetivos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Describir las herramientas y tecnologías utilizadas en el desarrollo del sistema.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Explicar las ventajas que cada herramienta aporta al proyecto.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Detallar cómo cada herramienta contribuye al rendimiento y la escalabilidad del sistema.</w:t>
        <w:br w:type="textWrapping"/>
      </w:r>
    </w:p>
    <w:p w:rsidR="00000000" w:rsidDel="00000000" w:rsidP="00000000" w:rsidRDefault="00000000" w:rsidRPr="00000000" w14:paraId="00000009">
      <w:pPr>
        <w:pStyle w:val="Heading2"/>
        <w:spacing w:line="240" w:lineRule="auto"/>
        <w:rPr/>
      </w:pPr>
      <w:bookmarkStart w:colFirst="0" w:colLast="0" w:name="_v2iu0apexspp" w:id="4"/>
      <w:bookmarkEnd w:id="4"/>
      <w:r w:rsidDel="00000000" w:rsidR="00000000" w:rsidRPr="00000000">
        <w:rPr>
          <w:rtl w:val="0"/>
        </w:rPr>
        <w:t xml:space="preserve">3. Herramientas Seleccionadas</w:t>
      </w:r>
    </w:p>
    <w:p w:rsidR="00000000" w:rsidDel="00000000" w:rsidP="00000000" w:rsidRDefault="00000000" w:rsidRPr="00000000" w14:paraId="0000000A">
      <w:pPr>
        <w:pStyle w:val="Heading3"/>
        <w:spacing w:line="240" w:lineRule="auto"/>
        <w:rPr>
          <w:color w:val="000000"/>
        </w:rPr>
      </w:pPr>
      <w:bookmarkStart w:colFirst="0" w:colLast="0" w:name="_2rc95vpxu9rl" w:id="5"/>
      <w:bookmarkEnd w:id="5"/>
      <w:r w:rsidDel="00000000" w:rsidR="00000000" w:rsidRPr="00000000">
        <w:rPr>
          <w:color w:val="000000"/>
          <w:rtl w:val="0"/>
        </w:rPr>
        <w:t xml:space="preserve">3.1. Frontend (a modificar)</w:t>
      </w:r>
    </w:p>
    <w:p w:rsidR="00000000" w:rsidDel="00000000" w:rsidP="00000000" w:rsidRDefault="00000000" w:rsidRPr="00000000" w14:paraId="0000000B">
      <w:pPr>
        <w:pStyle w:val="Heading4"/>
        <w:spacing w:line="240" w:lineRule="auto"/>
        <w:rPr>
          <w:b w:val="1"/>
          <w:bCs w:val="1"/>
          <w:color w:val="000000"/>
        </w:rPr>
      </w:pPr>
      <w:bookmarkStart w:colFirst="0" w:colLast="0" w:name="_qrhnchrhwnrn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React.js / Next.js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Frameworks de JavaScript para el desarrollo de aplicaciones web.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Razón de selección: React.js es altamente eficiente para construir interfaces interactivas. Next.js, basado en React, ofrece renderizado del lado del servidor y optimización automática de rendimiento.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Alta velocidad de desarrollo.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Renderizado optimizado.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Escalabilidad.</w:t>
        <w:br w:type="textWrapping"/>
      </w:r>
    </w:p>
    <w:p w:rsidR="00000000" w:rsidDel="00000000" w:rsidP="00000000" w:rsidRDefault="00000000" w:rsidRPr="00000000" w14:paraId="00000012">
      <w:pPr>
        <w:pStyle w:val="Heading4"/>
        <w:spacing w:line="240" w:lineRule="auto"/>
        <w:rPr>
          <w:b w:val="1"/>
          <w:bCs w:val="1"/>
          <w:color w:val="000000"/>
        </w:rPr>
      </w:pPr>
      <w:bookmarkStart w:colFirst="0" w:colLast="0" w:name="_brk84ujastgz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React Native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Framework para construir aplicaciones móviles utilizando JavaScript.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Razón de selección: Permite crear aplicaciones móviles nativas para iOS y Android con un solo código base.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 multiplataforma.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Menor tiempo de desarrollo.</w:t>
        <w:br w:type="textWrapping"/>
      </w:r>
    </w:p>
    <w:p w:rsidR="00000000" w:rsidDel="00000000" w:rsidP="00000000" w:rsidRDefault="00000000" w:rsidRPr="00000000" w14:paraId="00000018">
      <w:pPr>
        <w:pStyle w:val="Heading3"/>
        <w:spacing w:line="240" w:lineRule="auto"/>
        <w:rPr>
          <w:color w:val="000000"/>
        </w:rPr>
      </w:pPr>
      <w:bookmarkStart w:colFirst="0" w:colLast="0" w:name="_iw5sco6iocs6" w:id="8"/>
      <w:bookmarkEnd w:id="8"/>
      <w:r w:rsidDel="00000000" w:rsidR="00000000" w:rsidRPr="00000000">
        <w:rPr>
          <w:color w:val="000000"/>
          <w:rtl w:val="0"/>
        </w:rPr>
        <w:t xml:space="preserve">3.2. Backend</w:t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spacing w:line="240" w:lineRule="auto"/>
        <w:rPr>
          <w:color w:val="000000"/>
        </w:rPr>
      </w:pPr>
      <w:bookmarkStart w:colFirst="0" w:colLast="0" w:name="_9hnxw93tvgor" w:id="9"/>
      <w:bookmarkEnd w:id="9"/>
      <w:r w:rsidDel="00000000" w:rsidR="00000000" w:rsidRPr="00000000">
        <w:rPr>
          <w:color w:val="000000"/>
          <w:rtl w:val="0"/>
        </w:rPr>
        <w:t xml:space="preserve">.NET Core con C#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Framework y lenguaje para el desarrollo de aplicaciones en el servidor.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Razón de selección: .NET Core ofrece un alto rendimiento, seguridad y es ampliamente utilizado en la industria para aplicaciones empresariales.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Ventajas: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Seguridad y estabilidad.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Buen rendimiento en aplicaciones de alto volumen.</w:t>
        <w:br w:type="textWrapping"/>
      </w:r>
    </w:p>
    <w:p w:rsidR="00000000" w:rsidDel="00000000" w:rsidP="00000000" w:rsidRDefault="00000000" w:rsidRPr="00000000" w14:paraId="00000020">
      <w:pPr>
        <w:pStyle w:val="Heading3"/>
        <w:spacing w:line="240" w:lineRule="auto"/>
        <w:rPr>
          <w:color w:val="000000"/>
        </w:rPr>
      </w:pPr>
      <w:bookmarkStart w:colFirst="0" w:colLast="0" w:name="_5gufr441fl7i" w:id="10"/>
      <w:bookmarkEnd w:id="10"/>
      <w:r w:rsidDel="00000000" w:rsidR="00000000" w:rsidRPr="00000000">
        <w:rPr>
          <w:color w:val="000000"/>
          <w:rtl w:val="0"/>
        </w:rPr>
        <w:t xml:space="preserve">3.3. Base de Datos  (a modificar)</w:t>
      </w:r>
    </w:p>
    <w:p w:rsidR="00000000" w:rsidDel="00000000" w:rsidP="00000000" w:rsidRDefault="00000000" w:rsidRPr="00000000" w14:paraId="00000021">
      <w:pPr>
        <w:pStyle w:val="Heading4"/>
        <w:spacing w:line="240" w:lineRule="auto"/>
        <w:rPr>
          <w:b w:val="1"/>
          <w:bCs w:val="1"/>
          <w:color w:val="000000"/>
        </w:rPr>
      </w:pPr>
      <w:bookmarkStart w:colFirst="0" w:colLast="0" w:name="_bx99pzs95y7e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PostgreSQL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Sistema de gestión de bases de datos relacional.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Razón de selección: PostgreSQL es robusto, permite un alto nivel de personalización y se adapta bien a las necesidades de almacenamiento estructurado.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Soporte para transacciones complejas.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Integridad de datos.</w:t>
        <w:br w:type="textWrapping"/>
      </w:r>
    </w:p>
    <w:p w:rsidR="00000000" w:rsidDel="00000000" w:rsidP="00000000" w:rsidRDefault="00000000" w:rsidRPr="00000000" w14:paraId="00000027">
      <w:pPr>
        <w:pStyle w:val="Heading4"/>
        <w:spacing w:line="240" w:lineRule="auto"/>
        <w:rPr>
          <w:b w:val="1"/>
          <w:bCs w:val="1"/>
          <w:color w:val="000000"/>
        </w:rPr>
      </w:pPr>
      <w:bookmarkStart w:colFirst="0" w:colLast="0" w:name="_51686ld0e6jm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MongoDB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Base de datos NoSQL.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Razón de selección: MongoDB permite una mayor flexibilidad en el almacenamiento de datos no estructurados.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Escalabilidad horizontal.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Flexibilidad en el modelo de datos.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pStyle w:val="Heading3"/>
        <w:spacing w:line="240" w:lineRule="auto"/>
        <w:rPr>
          <w:color w:val="000000"/>
        </w:rPr>
      </w:pPr>
      <w:bookmarkStart w:colFirst="0" w:colLast="0" w:name="_y0npp6bq1es" w:id="13"/>
      <w:bookmarkEnd w:id="13"/>
      <w:r w:rsidDel="00000000" w:rsidR="00000000" w:rsidRPr="00000000">
        <w:rPr>
          <w:color w:val="000000"/>
          <w:rtl w:val="0"/>
        </w:rPr>
        <w:t xml:space="preserve">3.4. Servicios Externos e Integraciones  (a modificar)</w:t>
      </w:r>
    </w:p>
    <w:p w:rsidR="00000000" w:rsidDel="00000000" w:rsidP="00000000" w:rsidRDefault="00000000" w:rsidRPr="00000000" w14:paraId="0000002E">
      <w:pPr>
        <w:pStyle w:val="Heading4"/>
        <w:spacing w:line="240" w:lineRule="auto"/>
        <w:rPr>
          <w:color w:val="000000"/>
        </w:rPr>
      </w:pPr>
      <w:bookmarkStart w:colFirst="0" w:colLast="0" w:name="_mp7e6o6i2szs" w:id="14"/>
      <w:bookmarkEnd w:id="14"/>
      <w:r w:rsidDel="00000000" w:rsidR="00000000" w:rsidRPr="00000000">
        <w:rPr>
          <w:color w:val="000000"/>
          <w:rtl w:val="0"/>
        </w:rPr>
        <w:t xml:space="preserve">MercadoPago / PayPal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Pasarelas de pago en línea.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Razón de selección: Permiten integrarse fácilmente con sistemas de pago, ofreciendo seguridad en las transacciones.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Ventajas: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Soporte global.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Fácil integración.</w:t>
        <w:br w:type="textWrapping"/>
      </w:r>
    </w:p>
    <w:p w:rsidR="00000000" w:rsidDel="00000000" w:rsidP="00000000" w:rsidRDefault="00000000" w:rsidRPr="00000000" w14:paraId="00000034">
      <w:pPr>
        <w:pStyle w:val="Heading4"/>
        <w:spacing w:line="240" w:lineRule="auto"/>
        <w:rPr>
          <w:color w:val="000000"/>
        </w:rPr>
      </w:pPr>
      <w:bookmarkStart w:colFirst="0" w:colLast="0" w:name="_g3n2n5q3s60r" w:id="15"/>
      <w:bookmarkEnd w:id="15"/>
      <w:r w:rsidDel="00000000" w:rsidR="00000000" w:rsidRPr="00000000">
        <w:rPr>
          <w:color w:val="000000"/>
          <w:rtl w:val="0"/>
        </w:rPr>
        <w:t xml:space="preserve">Firebase Authentication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Servicio de autenticación de usuarios.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Razón de selección: Firebase Authentication permite gestionar de forma segura los procesos de inicio de sesión sin necesidad de manejar contraseñas.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Ventajas: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Integración sencilla.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Soporte para autenticación con redes sociales.</w:t>
        <w:br w:type="textWrapping"/>
      </w:r>
    </w:p>
    <w:p w:rsidR="00000000" w:rsidDel="00000000" w:rsidP="00000000" w:rsidRDefault="00000000" w:rsidRPr="00000000" w14:paraId="0000003A">
      <w:pPr>
        <w:pStyle w:val="Heading4"/>
        <w:spacing w:line="240" w:lineRule="auto"/>
        <w:rPr>
          <w:color w:val="000000"/>
        </w:rPr>
      </w:pPr>
      <w:bookmarkStart w:colFirst="0" w:colLast="0" w:name="_ljeltbl4d9ne" w:id="16"/>
      <w:bookmarkEnd w:id="16"/>
      <w:r w:rsidDel="00000000" w:rsidR="00000000" w:rsidRPr="00000000">
        <w:rPr>
          <w:color w:val="000000"/>
          <w:rtl w:val="0"/>
        </w:rPr>
        <w:t xml:space="preserve">Google Maps API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Servicio de geolocalización.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Razón de selección: Google Maps API proporciona herramientas robustas para la geolocalización de vehículos y sucursales.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Ventajas: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Precisión en el posicionamiento.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Amplia cobertura de mapas.</w:t>
        <w:br w:type="textWrapping"/>
      </w:r>
    </w:p>
    <w:p w:rsidR="00000000" w:rsidDel="00000000" w:rsidP="00000000" w:rsidRDefault="00000000" w:rsidRPr="00000000" w14:paraId="00000040">
      <w:pPr>
        <w:pStyle w:val="Heading3"/>
        <w:spacing w:line="240" w:lineRule="auto"/>
        <w:rPr>
          <w:color w:val="000000"/>
        </w:rPr>
      </w:pPr>
      <w:bookmarkStart w:colFirst="0" w:colLast="0" w:name="_6o3dfdsspx7a" w:id="17"/>
      <w:bookmarkEnd w:id="17"/>
      <w:r w:rsidDel="00000000" w:rsidR="00000000" w:rsidRPr="00000000">
        <w:rPr>
          <w:color w:val="000000"/>
          <w:rtl w:val="0"/>
        </w:rPr>
        <w:t xml:space="preserve">3.5. Almacenamiento de Documentos  (a modificar)</w:t>
      </w:r>
    </w:p>
    <w:p w:rsidR="00000000" w:rsidDel="00000000" w:rsidP="00000000" w:rsidRDefault="00000000" w:rsidRPr="00000000" w14:paraId="00000041">
      <w:pPr>
        <w:pStyle w:val="Heading4"/>
        <w:spacing w:line="240" w:lineRule="auto"/>
        <w:rPr>
          <w:color w:val="000000"/>
        </w:rPr>
      </w:pPr>
      <w:bookmarkStart w:colFirst="0" w:colLast="0" w:name="_kqzkaaubk5ly" w:id="18"/>
      <w:bookmarkEnd w:id="18"/>
      <w:r w:rsidDel="00000000" w:rsidR="00000000" w:rsidRPr="00000000">
        <w:rPr>
          <w:color w:val="000000"/>
          <w:rtl w:val="0"/>
        </w:rPr>
        <w:t xml:space="preserve">AWS S3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Servicio de almacenamiento en la nube.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Razón de selección: AWS S3 permite el almacenamiento seguro y escalable de documentos.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Ventajas: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Alta disponibilidad.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Escalabilidad y redundancia.</w:t>
        <w:br w:type="textWrapping"/>
      </w:r>
    </w:p>
    <w:p w:rsidR="00000000" w:rsidDel="00000000" w:rsidP="00000000" w:rsidRDefault="00000000" w:rsidRPr="00000000" w14:paraId="00000047">
      <w:pPr>
        <w:pStyle w:val="Heading2"/>
        <w:spacing w:line="240" w:lineRule="auto"/>
        <w:rPr/>
      </w:pPr>
      <w:bookmarkStart w:colFirst="0" w:colLast="0" w:name="_ykk0sm3roxcl" w:id="19"/>
      <w:bookmarkEnd w:id="19"/>
      <w:r w:rsidDel="00000000" w:rsidR="00000000" w:rsidRPr="00000000">
        <w:rPr>
          <w:rtl w:val="0"/>
        </w:rPr>
        <w:t xml:space="preserve">4. Conclusión </w:t>
      </w:r>
      <w:r w:rsidDel="00000000" w:rsidR="00000000" w:rsidRPr="00000000">
        <w:rPr>
          <w:sz w:val="28"/>
          <w:szCs w:val="28"/>
          <w:rtl w:val="0"/>
        </w:rPr>
        <w:t xml:space="preserve"> (a modificar)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 arquitectura del sistema está diseñada para brindar un servicio confiable y eficiente en la renta de autos, optimizando la experiencia del usuario y la operatividad de la empresa. Con la integración de tecnologías modernas y servicios en la nube, la plataforma garantiza seguridad en los datos, velocidad en las transacciones y escalabilidad para futuras mejoras. Este enfoque tecnológico permite una experiencia de usuario sin fricciones, asegurando la confianza y satisfacción de los clientes en cada alquiler.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171450</wp:posOffset>
          </wp:positionH>
          <wp:positionV relativeFrom="paragraph">
            <wp:posOffset>261356</wp:posOffset>
          </wp:positionV>
          <wp:extent cx="582083" cy="58208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2083" cy="58208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pPr w:leftFromText="180" w:rightFromText="180" w:topFromText="180" w:bottomFromText="180" w:vertAnchor="text" w:horzAnchor="text" w:tblpX="0" w:tblpY="0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440"/>
      <w:gridCol w:w="3888.333333333334"/>
      <w:gridCol w:w="3671.666666666667"/>
      <w:tblGridChange w:id="0">
        <w:tblGrid>
          <w:gridCol w:w="1440"/>
          <w:gridCol w:w="3888.333333333334"/>
          <w:gridCol w:w="3671.666666666667"/>
        </w:tblGrid>
      </w:tblGridChange>
    </w:tblGrid>
    <w:tr>
      <w:trPr>
        <w:cantSplit w:val="0"/>
        <w:trHeight w:val="1204.9544270833335" w:hRule="atLeast"/>
        <w:tblHeader w:val="0"/>
      </w:trPr>
      <w:tc>
        <w:tcPr/>
        <w:p w:rsidR="00000000" w:rsidDel="00000000" w:rsidP="00000000" w:rsidRDefault="00000000" w:rsidRPr="00000000" w14:paraId="0000004C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D">
          <w:pPr>
            <w:widowControl w:val="0"/>
            <w:spacing w:line="240" w:lineRule="auto"/>
            <w:jc w:val="center"/>
            <w:rPr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Herramientas</w:t>
          </w:r>
        </w:p>
        <w:p w:rsidR="00000000" w:rsidDel="00000000" w:rsidP="00000000" w:rsidRDefault="00000000" w:rsidRPr="00000000" w14:paraId="0000004E">
          <w:pPr>
            <w:widowControl w:val="0"/>
            <w:spacing w:line="240" w:lineRule="auto"/>
            <w:jc w:val="center"/>
            <w:rPr>
              <w:i w:val="1"/>
              <w:iCs w:val="1"/>
              <w:sz w:val="26"/>
              <w:szCs w:val="26"/>
            </w:rPr>
          </w:pPr>
          <w:r w:rsidDel="00000000" w:rsidR="00000000" w:rsidRPr="00000000">
            <w:rPr>
              <w:i w:val="1"/>
              <w:iCs w:val="1"/>
              <w:sz w:val="26"/>
              <w:szCs w:val="26"/>
              <w:rtl w:val="0"/>
            </w:rPr>
            <w:t xml:space="preserve">“Proyecto Software”</w:t>
          </w:r>
        </w:p>
        <w:p w:rsidR="00000000" w:rsidDel="00000000" w:rsidP="00000000" w:rsidRDefault="00000000" w:rsidRPr="00000000" w14:paraId="0000004F">
          <w:pPr>
            <w:widowControl w:val="0"/>
            <w:spacing w:line="240" w:lineRule="auto"/>
            <w:jc w:val="center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1° Cuatrimestre 2025</w:t>
          </w:r>
        </w:p>
      </w:tc>
      <w:tc>
        <w:tcPr>
          <w:vAlign w:val="center"/>
        </w:tcPr>
        <w:p w:rsidR="00000000" w:rsidDel="00000000" w:rsidP="00000000" w:rsidRDefault="00000000" w:rsidRPr="00000000" w14:paraId="00000050">
          <w:pPr>
            <w:widowControl w:val="0"/>
            <w:spacing w:line="240" w:lineRule="auto"/>
            <w:jc w:val="center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spacing w:line="240" w:lineRule="auto"/>
            <w:jc w:val="center"/>
            <w:rPr>
              <w:b w:val="1"/>
              <w:bCs w:val="1"/>
              <w:u w:val="single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GRUPO N° 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