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Sistema de información Web para la gestión de citas médicas de la fundación Arcángeles.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/04/20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Alandete Sofia</w:t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Castillo Saraluz</w:t>
            </w:r>
          </w:p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Ocampo Santiago</w:t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Torres Hernan</w:t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Tovar María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vertAlign w:val="baseline"/>
        </w:rPr>
        <w:sectPr>
          <w:headerReference r:id="rId10" w:type="default"/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FICHA DEL DOCUMENTO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CONTENIDO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e41rnlmw4u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e41rnlmw4u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_heading=h.e41rnlmw4uye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dnygqns9g9x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dnygqns9g9x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_heading=h.dnygqns9g9xq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bp1eo5f9yud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bp1eo5f9yu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_heading=h.bp1eo5f9yud8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Alcance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l1bobe9f042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l1bobe9f042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_heading=h.l1bobe9f042k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Personal involucrado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az27zuoc0sg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az27zuoc0sg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_heading=h.az27zuoc0sg1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ev10m8plg6s5">
            <w:r w:rsidDel="00000000" w:rsidR="00000000" w:rsidRPr="00000000">
              <w:rPr>
                <w:b w:val="1"/>
                <w:color w:val="1155cc"/>
                <w:rtl w:val="0"/>
              </w:rPr>
              <w:t xml:space="preserve">1.5</w:t>
            </w:r>
          </w:hyperlink>
          <w:hyperlink w:anchor="_heading=h.ev10m8plg6s5">
            <w:r w:rsidDel="00000000" w:rsidR="00000000" w:rsidRPr="00000000">
              <w:rPr>
                <w:rFonts w:ascii="Calibri" w:cs="Calibri" w:eastAsia="Calibri" w:hAnsi="Calibri"/>
                <w:color w:val="1155cc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_heading=h.ev10m8plg6s5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pyaxayxsh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pyaxayxsh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_heading=h.4pyaxayxshc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Resumen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DESCRIPCIÓN GENERAL</w:t>
            <w:tab/>
          </w:r>
          <w:r w:rsidDel="00000000" w:rsidR="00000000" w:rsidRPr="00000000">
            <w:rPr>
              <w:b w:val="1"/>
              <w:smallCaps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95v362f4ea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95v362f4eav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_heading=h.95v362f4eavm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Perspectiva del producto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hwviox512g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hwviox512gc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_heading=h.hwviox512gcf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Funcionalidad del producto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m25w6xqn8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m25w6xqn8c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_heading=h.m25w6xqn8cs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Características de los usuarios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nr5y7t7emo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nr5y7t7emos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_heading=h.nr5y7t7emosz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Restricciones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63fewjvri0l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63fewjvri0l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_heading=h.63fewjvri0l2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Suposiciones y dependencias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b w:val="1"/>
              <w:vertAlign w:val="baseline"/>
            </w:rPr>
          </w:pPr>
          <w:hyperlink w:anchor="_heading=h.qh3py7gxldwx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qh3py7gxldw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_heading=h.qh3py7gxldwx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1155cc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360" w:line="240" w:lineRule="auto"/>
            <w:ind w:left="708.6614173228347" w:right="0" w:hanging="708.6614173228347"/>
            <w:jc w:val="left"/>
            <w:rPr>
              <w:b w:val="1"/>
            </w:rPr>
          </w:pPr>
          <w:hyperlink w:anchor="_heading=h.1mysm1rtj5ws">
            <w:r w:rsidDel="00000000" w:rsidR="00000000" w:rsidRPr="00000000">
              <w:rPr>
                <w:b w:val="1"/>
                <w:color w:val="1155cc"/>
                <w:vertAlign w:val="baseline"/>
                <w:rtl w:val="0"/>
              </w:rPr>
              <w:t xml:space="preserve">3.1</w:t>
            </w:r>
          </w:hyperlink>
          <w:hyperlink w:anchor="_heading=h.1mysm1rtj5ws">
            <w:r w:rsidDel="00000000" w:rsidR="00000000" w:rsidRPr="00000000">
              <w:rPr>
                <w:b w:val="1"/>
                <w:color w:val="1155cc"/>
                <w:rtl w:val="0"/>
              </w:rPr>
              <w:t xml:space="preserve"> </w:t>
            </w:r>
          </w:hyperlink>
          <w:hyperlink w:anchor="_heading=h.1mysm1rtj5ws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_heading=h.1mysm1rtj5ws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Requerimientos Funcionales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36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sl4z5x6lnr">
            <w:r w:rsidDel="00000000" w:rsidR="00000000" w:rsidRPr="00000000">
              <w:rPr>
                <w:b w:val="1"/>
                <w:color w:val="1155cc"/>
                <w:rtl w:val="0"/>
              </w:rPr>
              <w:t xml:space="preserve">3.2 </w:t>
              <w:tab/>
              <w:t xml:space="preserve">Requerimientos No Funcionales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  <w:tab/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widowControl w:val="0"/>
        <w:spacing w:after="40" w:before="40" w:lineRule="auto"/>
        <w:rPr/>
      </w:pPr>
      <w:bookmarkStart w:colFirst="0" w:colLast="0" w:name="_heading=h.lg1gnp68zj5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e41rnlmw4uye" w:id="3"/>
      <w:bookmarkEnd w:id="3"/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fundación Arcángeles ubicada en la Cl. 106 #17A-43 Bogotá, Cundinamarca. Cuenta con más de 500 trabajadores.Una fundación que lleva 13 años trabajando en la rehabilitación social de sus pacientes, la fundación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tiene una </w:t>
      </w:r>
      <w:r w:rsidDel="00000000" w:rsidR="00000000" w:rsidRPr="00000000">
        <w:rPr>
          <w:rtl w:val="0"/>
        </w:rPr>
        <w:t xml:space="preserve">problemática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 no tener un sitio web que les permita a sus usuarios agendar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citas y tener </w:t>
      </w:r>
      <w:r w:rsidDel="00000000" w:rsidR="00000000" w:rsidRPr="00000000">
        <w:rPr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 un medio digital teniendo en cuenta que </w:t>
      </w:r>
      <w:r w:rsidDel="00000000" w:rsidR="00000000" w:rsidRPr="00000000">
        <w:rPr>
          <w:rtl w:val="0"/>
        </w:rPr>
        <w:t xml:space="preserve">sufren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una discapacidad que dificulta dirigirse a la </w:t>
      </w:r>
      <w:r w:rsidDel="00000000" w:rsidR="00000000" w:rsidRPr="00000000">
        <w:rPr>
          <w:rtl w:val="0"/>
        </w:rPr>
        <w:t xml:space="preserve">fundación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ya que esta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distanciada para sus pacientes</w:t>
      </w:r>
      <w:r w:rsidDel="00000000" w:rsidR="00000000" w:rsidRPr="00000000">
        <w:rPr>
          <w:rtl w:val="0"/>
        </w:rPr>
        <w:t xml:space="preserve">, se espera que creando un sitio web para dicha fundación se le pueda dar solución y satisfacción a sus pacientes también favoreciendo la salud de sus trabajadores y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dnygqns9g9xq" w:id="5"/>
      <w:bookmarkEnd w:id="5"/>
      <w:r w:rsidDel="00000000" w:rsidR="00000000" w:rsidRPr="00000000">
        <w:rPr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fundación arcángeles Con sus oficinas altamente saturadas de solicitudes, a veces los servicios de agendamiento de citas, ver resultados, y visualización de historial clínicos puede tornarse disfuncional con base a la saturación anteriormente explicada.</w:t>
      </w:r>
    </w:p>
    <w:p w:rsidR="00000000" w:rsidDel="00000000" w:rsidP="00000000" w:rsidRDefault="00000000" w:rsidRPr="00000000" w14:paraId="0000006E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bp1eo5f9yud8" w:id="6"/>
      <w:bookmarkEnd w:id="6"/>
      <w:r w:rsidDel="00000000" w:rsidR="00000000" w:rsidRPr="00000000">
        <w:rPr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pos="709"/>
        </w:tabs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El proyecto Arca, planteado  para  el desarrollo de un sistema de información web que permite gestionar distintos   procesos para minimizar el trabajo de los operarios en la fundación arcángeles y ayudar a la gestión de citas de los clientes.</w:t>
      </w:r>
    </w:p>
    <w:p w:rsidR="00000000" w:rsidDel="00000000" w:rsidP="00000000" w:rsidRDefault="00000000" w:rsidRPr="00000000" w14:paraId="00000070">
      <w:pPr>
        <w:tabs>
          <w:tab w:val="left" w:pos="709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l1bobe9f042k" w:id="8"/>
      <w:bookmarkEnd w:id="8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Hernán Torres Rodríguez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Líder de equipo de trabajo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htorres233@misena.edu.co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Sofia Carolina Alandete Florez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 y tester del SIS.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scalandete0@misena.edu.co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Saraluz Castillo Méndez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Diseñador WEB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del SIS </w:t>
            </w:r>
            <w:r w:rsidDel="00000000" w:rsidR="00000000" w:rsidRPr="00000000">
              <w:rPr>
                <w:rtl w:val="0"/>
              </w:rPr>
              <w:t xml:space="preserve">y tester del 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scastillo70@misena.edu.co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María Fernanda Tovar Moreno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mftovar35@misena.edu.co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Santiago Ocampo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socampo430@misena.edu.co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az27zuoc0sg1" w:id="10"/>
      <w:bookmarkEnd w:id="10"/>
      <w:r w:rsidDel="00000000" w:rsidR="00000000" w:rsidRPr="00000000">
        <w:rPr>
          <w:vertAlign w:val="baseline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ev10m8plg6s5" w:id="12"/>
      <w:bookmarkEnd w:id="12"/>
      <w:r w:rsidDel="00000000" w:rsidR="00000000" w:rsidRPr="00000000">
        <w:rPr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4pyaxayxshc" w:id="14"/>
      <w:bookmarkEnd w:id="14"/>
      <w:r w:rsidDel="00000000" w:rsidR="00000000" w:rsidRPr="00000000">
        <w:rPr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60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Sujeto a cambios en función de las futuras modificaciones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widowControl w:val="0"/>
        <w:numPr>
          <w:ilvl w:val="0"/>
          <w:numId w:val="1"/>
        </w:numPr>
        <w:spacing w:after="60" w:before="120" w:lineRule="auto"/>
        <w:ind w:left="360"/>
        <w:rPr>
          <w:sz w:val="36"/>
          <w:szCs w:val="36"/>
        </w:rPr>
      </w:pPr>
      <w:bookmarkStart w:colFirst="0" w:colLast="0" w:name="_heading=h.3rdcrjn" w:id="15"/>
      <w:bookmarkEnd w:id="15"/>
      <w:r w:rsidDel="00000000" w:rsidR="00000000" w:rsidRPr="00000000">
        <w:rPr>
          <w:sz w:val="36"/>
          <w:szCs w:val="36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0" w:hanging="720"/>
        <w:rPr/>
      </w:pPr>
      <w:bookmarkStart w:colFirst="0" w:colLast="0" w:name="_heading=h.95v362f4eavm" w:id="17"/>
      <w:bookmarkEnd w:id="17"/>
      <w:r w:rsidDel="00000000" w:rsidR="00000000" w:rsidRPr="00000000">
        <w:rPr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9">
      <w:pPr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Sujeto a cambios en función de las futuras modificaciones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hwviox512gcf" w:id="18"/>
      <w:bookmarkEnd w:id="18"/>
      <w:r w:rsidDel="00000000" w:rsidR="00000000" w:rsidRPr="00000000">
        <w:rPr>
          <w:vertAlign w:val="baseline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La fundación Arcángeles, requiere de un sistema de información que le permita a sus pacientes gestionar sus citas médicas como a su vez visualizar sus diagnósticos médicos subidos por un terapeuta. Cabe destacar, el paciente de dicha fundación deberá identificarse o registrarse para tener acceso a los servicios con relación al agendamiento de citas o visualización de informes médicos. También, el sistema proveerá un módulo de ayuda para el paciente o persona que lo necesite con el objetivo de orientarlo con relación al funcionamiento de la página. Por otro lado, en el caso de que se presente algún inconveniente o asunto en específico, se puede presentar una PQRSF.</w:t>
        <w:br w:type="textWrapping"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5399730" cy="3441700"/>
            <wp:effectExtent b="0" l="0" r="0" t="0"/>
            <wp:docPr id="104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i w:val="1"/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m25w6xqn8cs" w:id="20"/>
      <w:bookmarkEnd w:id="20"/>
      <w:r w:rsidDel="00000000" w:rsidR="00000000" w:rsidRPr="00000000">
        <w:rPr>
          <w:vertAlign w:val="baseline"/>
          <w:rtl w:val="0"/>
        </w:rPr>
        <w:t xml:space="preserve">Características de los usuarios</w:t>
      </w: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Agendar citas, ver diagnósticos, ver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after="60" w:before="1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Profesional en Medicina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 cronograma de citas, subir diagnósticos, hacer observaciones, subir resultados.</w:t>
            </w:r>
          </w:p>
        </w:tc>
      </w:tr>
    </w:tbl>
    <w:p w:rsidR="00000000" w:rsidDel="00000000" w:rsidP="00000000" w:rsidRDefault="00000000" w:rsidRPr="00000000" w14:paraId="000000DE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nr5y7t7emosz" w:id="21"/>
      <w:bookmarkEnd w:id="21"/>
      <w:r w:rsidDel="00000000" w:rsidR="00000000" w:rsidRPr="00000000">
        <w:rPr>
          <w:vertAlign w:val="baseline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firstLine="1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no se especializa en: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15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Gestionar citas médicas diferentes a las generales y psicológicas.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4488188976375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Administrar donaciones realizadas en la Fundación Arcángeles.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2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Asignar citas en días no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22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Restricciones desde el ministerio de Tic y la legislación vigente.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63fewjvri0l2" w:id="22"/>
      <w:bookmarkEnd w:id="22"/>
      <w:r w:rsidDel="00000000" w:rsidR="00000000" w:rsidRPr="00000000">
        <w:rPr>
          <w:vertAlign w:val="baseline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9.4488188976375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Suposiciones.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Estará disponible 24/7.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Contará con un asistente virtual para resolver inquietudes acerca de la navegación en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Contará con mantenimiento constante.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Incluirá una UX amigable, llamativa 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4488188976375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Dependencias.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rtl w:val="0"/>
        </w:rPr>
        <w:t xml:space="preserve">Los equipos en los cuales se ejecute la página web deben contar con los recursos mínimos suficientes para un correcto funcionamiento la misma.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Conexión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88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Es necesario que el servidor cuente con una conexión para que el SIS funcione de manera correcta y 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widowControl w:val="0"/>
        <w:numPr>
          <w:ilvl w:val="0"/>
          <w:numId w:val="1"/>
        </w:numPr>
        <w:spacing w:after="60" w:before="120" w:lineRule="auto"/>
        <w:ind w:left="357" w:hanging="360"/>
        <w:rPr>
          <w:sz w:val="36"/>
          <w:szCs w:val="36"/>
        </w:rPr>
      </w:pPr>
      <w:bookmarkStart w:colFirst="0" w:colLast="0" w:name="_heading=h.qh3py7gxldwx" w:id="23"/>
      <w:bookmarkEnd w:id="23"/>
      <w:r w:rsidDel="00000000" w:rsidR="00000000" w:rsidRPr="00000000">
        <w:rPr>
          <w:sz w:val="36"/>
          <w:szCs w:val="36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heading=h.1mysm1rtj5ws" w:id="24"/>
      <w:bookmarkEnd w:id="24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módulo de ayuda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 persona o un usuario posee acceso al módulo de ayuda donde puede conocer de qué trata la página o adquirir instrucciones del cómo navegar por la misma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remite a la persona o al usuario a una página determinada donde se encuentran las preguntas frecuentes, la sección de información de la empresa o la sección de guía para navegar en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Logear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debe identificarse para tener acceso al sistema</w:t>
            </w:r>
          </w:p>
        </w:tc>
      </w:tr>
      <w:tr>
        <w:trPr>
          <w:cantSplit w:val="0"/>
          <w:trHeight w:val="95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de inicio de sesión con campos obligatorios donde una persona debe diligenciar su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RF03</w:t>
            </w:r>
          </w:p>
        </w:tc>
      </w:tr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personas deben suministrar la información pertinente para crear una cuenta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de registro con campos de información obligatorios donde una persona que ingrese por primera vez debe diligenciar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Restablecer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puede restablecer su contraseña en el caso de olvidarla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restablecer la contraseña mediante un código que será enviado al correo del usuario registrado en las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puede crear cuentas tipo terapueuta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El sistema provee un módulo para registrar los usuarios que formen parte del área laboral.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modifica los datos de cuentas tipo doctor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módulo con los usuarios con sus respectivos datos y al seleccionar uno redirige a otro módulo  para editar algunos datos en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Inhabilitar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puede suspender cuentas tipo doctor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módulo con los usuarios son sus respectivos datos y permite inhabilitar las cuentas que presenta algún tipo de inactividad.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 documentos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puede visualizar los documentos que carguen los usuarios en el formulario de registro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módulo con los documentos que han subido los usuario al momento de realizar el registro en el 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cambia sus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cambiar sus datos personales con relación a un correo, número de contacto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de agendamiento donde puede solicitar una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recibe la solicitud del usuario y se encarga de proveer una fecha determinada con doctores disponibles para realizar el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Reprogramar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de agendamiento donde puede reprogramar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D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 las citas agendadas por el usuario y las muestra dando la opción de reprogramar, detallando las fechas disponibles con el mismo o otro doctor para realizar el nuevo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de agendamiento donde puede cancelar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 las citas agendadas por el usuario y las muestra dando la opción de cancelar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Observar citas médicas agendadas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secretaria visualiza las citas médicas agendadas.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highlight w:val="white"/>
                <w:rtl w:val="0"/>
              </w:rPr>
              <w:t xml:space="preserve">El sistema permite observar los datos de las citas médicas agendadas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subir archivos de diagnósticos médicos de un paciente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en la BD los archivos cargados por un usuario determinado y los remite a los respectivos pacientes identificados</w:t>
            </w:r>
          </w:p>
        </w:tc>
      </w:tr>
      <w:tr>
        <w:trPr>
          <w:cantSplit w:val="0"/>
          <w:trHeight w:val="117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modificar archivos que previamente ha subido o se le ha dado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realizar actualizaciones de informes en específico que ha cargado un usuario determinado o ha accedido a este mediante la revisión del historial médico de un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eliminar archivos que previamente ha cargado por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quitar archivos en específico que no coincida con el historial de algún paciente afiliado en la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RF17</w:t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resultado médico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que contiene sus resultados médicos mediante un historial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BD, los resultados médicos subidos por un doctor como a su vez los organiza por fecha y remite los informes al respectivo paciente para que este último pueda conocer y descargar sus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5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Presentar PQRSF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con rol de paciente disponen de un formulario para exponer sus PQRSF (Peticiones, quejas, reclamos, sugerencias y felicitaciones)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6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para que los usuarios diligencien las PQRSF que posean y almacena la información suministrada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6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Redactar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escribe el asunto y el cuerpo del mensaje de la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7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suministra un formulario con campos obligatorios para que los usuarios puedan detallar las PQRSF que posean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8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RF20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envía la PQRSF previamente redactada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el envío de la PQRSF previamente escrita en el formulario como a su vez registra la información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9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9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RF21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cierra su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cerrar su sesión actual o lo hace automáticamente cuando detecta ausencia por parte del usuario en un plazo de tiempo mayor a quince (15)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B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rPr>
          <w:vertAlign w:val="baseline"/>
        </w:rPr>
      </w:pPr>
      <w:bookmarkStart w:colFirst="0" w:colLast="0" w:name="_heading=h.9ksl4z5x6lnr" w:id="25"/>
      <w:bookmarkEnd w:id="25"/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2B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B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presenta una interfaz de usuario dinámica y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tener una interfaz sencilla y fácil de comprender por los usuarios o visitantes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tienen acceso al sistema las veinticuatro (24) horas del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diseñado para estar en línea, dado que, el usuario puede tener una necesidad en cualquier instante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D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2D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Soporte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retiene los datos suministrados por parte de los usuarios en una BD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la información del usuario que ha sido suministrada mediante el formulario de registro, el agendamiento de citas y las acciones ejecutadas dentro del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D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pueden acceder al sistema desde cualquier dispositivo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funcionar correctamente y óptimamente en cualquier navegador, sistema operativo y dispositivo que posea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asegura que cada usuario posea las funciones que les corresponden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F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identifica la interfaz y las funciones que debe poseer un usuario de acuerdo a las BD y 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F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F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 amigable e intuitivo para los usuarios o espectadores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adapta sus funcionalidades de una forma atractiva y sencilla con el objetivo de que el usuario pueda comprender el uso de cada 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0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protege los datos e información de los usuarios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1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la información proporcionada por el usuario de forma segura y la categoriza como confidencial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1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optimizado para ejecutar sus funcionalidades con un corto tiempo de espera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2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ejecuta de forma óptima y satisfactoria sus funcionalidades dentro de cualquier dispositivo sin convocar algún fallo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2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 capaz de cumplir con las expectativas que espera el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conservar su nivel de prestación de funcionalidades mediante un lapso de tiempo determinado con la finalidad de reducir la tasa de fallos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3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funcionar óptimamente bajo el uso de diversos usuarios de forma simultánea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3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puede soportar el ingreso de diversos usuarios para hacer uso de los servicios establecidos sin generar algún error o lentitud en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4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4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entra en un proceso de mejora y correcciones de la funcionalidad del mismo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se encuentra en mejoramiento continuo bajo la supervisión del administrador con la finalidad de mantener una estabilidad mediante la identificación de potenciales fallas o corregir e incluir nuevas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4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1965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8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5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3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9690.0" w:type="dxa"/>
      <w:jc w:val="left"/>
      <w:tblInd w:w="15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305"/>
      <w:gridCol w:w="6870"/>
      <w:gridCol w:w="1515"/>
      <w:tblGridChange w:id="0">
        <w:tblGrid>
          <w:gridCol w:w="1305"/>
          <w:gridCol w:w="6870"/>
          <w:gridCol w:w="1515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53110" cy="710565"/>
                <wp:effectExtent b="0" l="0" r="0" t="0"/>
                <wp:docPr id="10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710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0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Sistema de información Web para la gestión de citas médicas de la fundación Arcángeles.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3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7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3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422" w:hanging="720"/>
      </w:pPr>
      <w:rPr>
        <w:sz w:val="16"/>
        <w:szCs w:val="16"/>
        <w:vertAlign w:val="baseline"/>
      </w:rPr>
    </w:lvl>
    <w:lvl w:ilvl="3">
      <w:start w:val="1"/>
      <w:numFmt w:val="decimal"/>
      <w:lvlText w:val="%1.%2.●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●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●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●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●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●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1321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120" w:lineRule="auto"/>
      <w:ind w:left="357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image" Target="media/image3.jp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DFZmNPx+njx1ty9IRpeGPJY9Q==">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2014-05-05T20:53:00Z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