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Mustafa Memon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Ethan Herndon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CST 311-01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Assignment 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H1 Pings H2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0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H2 Pings H1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8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for Network Design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95938" cy="47798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77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(35 points)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Answers to these questions: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were any interesting findings and lessons learned?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It was very interesting to essentially replicate the ping functionality from Windows as a python script. The lesson that we learned was how fun and simple it is to code a program that builds a 2 host network connected by a legacy router.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didn’t the original program forward packets between the hosts?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Because the ips for the hosts and Mininet were incorrect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line ‘ r1.cmd('sysctl -w net.ipv4.ip_forward=1') ’ required?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Intentionally break your working program, e.g.: change a subnet length, IP address, or default route for a host. Explain why your change caused the network to break.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There is no route to the other subnet when we changed the IP address or the subnet length.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