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29AB4B" w14:textId="77777777" w:rsidR="00AF5347" w:rsidRDefault="002D346E">
      <w:pPr>
        <w:pBdr>
          <w:top w:val="nil"/>
          <w:left w:val="nil"/>
          <w:bottom w:val="nil"/>
          <w:right w:val="nil"/>
          <w:between w:val="nil"/>
        </w:pBdr>
      </w:pPr>
      <w:r>
        <w:t>CST 334: Operating Systems</w:t>
      </w:r>
    </w:p>
    <w:p w14:paraId="199D2D19" w14:textId="77777777" w:rsidR="00AF5347" w:rsidRDefault="002D346E">
      <w:pPr>
        <w:pBdr>
          <w:top w:val="nil"/>
          <w:left w:val="nil"/>
          <w:bottom w:val="nil"/>
          <w:right w:val="nil"/>
          <w:between w:val="nil"/>
        </w:pBdr>
      </w:pPr>
      <w:r>
        <w:t>Dr. Glenn Bruns</w:t>
      </w:r>
    </w:p>
    <w:p w14:paraId="3DD7CB2F" w14:textId="77777777" w:rsidR="00AF5347" w:rsidRDefault="002D346E">
      <w:pPr>
        <w:pStyle w:val="Heading1"/>
        <w:pBdr>
          <w:top w:val="nil"/>
          <w:left w:val="nil"/>
          <w:bottom w:val="nil"/>
          <w:right w:val="nil"/>
          <w:between w:val="nil"/>
        </w:pBdr>
        <w:jc w:val="center"/>
      </w:pPr>
      <w:bookmarkStart w:id="0" w:name="_ity9yzpnmxg2" w:colFirst="0" w:colLast="0"/>
      <w:bookmarkEnd w:id="0"/>
      <w:r>
        <w:t>OSTEP Chapter 16</w:t>
      </w:r>
    </w:p>
    <w:p w14:paraId="1A9A9F45" w14:textId="77777777" w:rsidR="00AF5347" w:rsidRDefault="002D346E">
      <w:pPr>
        <w:pBdr>
          <w:top w:val="nil"/>
          <w:left w:val="nil"/>
          <w:bottom w:val="nil"/>
          <w:right w:val="nil"/>
          <w:between w:val="nil"/>
        </w:pBdr>
        <w:spacing w:before="200"/>
      </w:pPr>
      <w:r>
        <w:rPr>
          <w:b/>
        </w:rPr>
        <w:t>Purpose</w:t>
      </w:r>
      <w:r>
        <w:t>.  In segmented memory the virtual address space has multiple segments, but a base-and-bounds approach is used for each segment.  The purpose of this assignment is to help you understand segmentation and to be able to perform address translation under this</w:t>
      </w:r>
      <w:r>
        <w:t xml:space="preserve"> virtual memory approach.</w:t>
      </w:r>
    </w:p>
    <w:p w14:paraId="38DCE1B3" w14:textId="77777777" w:rsidR="00AF5347" w:rsidRDefault="002D346E">
      <w:pPr>
        <w:spacing w:before="200"/>
      </w:pPr>
      <w:r>
        <w:rPr>
          <w:b/>
        </w:rPr>
        <w:t>Instructions</w:t>
      </w:r>
      <w:r>
        <w:t xml:space="preserve">.  Read </w:t>
      </w:r>
      <w:proofErr w:type="spellStart"/>
      <w:r>
        <w:t>read</w:t>
      </w:r>
      <w:proofErr w:type="spellEnd"/>
      <w:r>
        <w:t xml:space="preserve"> OSTEP chapter 16, and answer the following questions by downloading and editing </w:t>
      </w:r>
      <w:hyperlink r:id="rId5">
        <w:r>
          <w:rPr>
            <w:b/>
            <w:color w:val="1155CC"/>
            <w:u w:val="single"/>
          </w:rPr>
          <w:t>chap16.txt</w:t>
        </w:r>
      </w:hyperlink>
      <w:r>
        <w:t>.</w:t>
      </w:r>
    </w:p>
    <w:p w14:paraId="0CCB5C62" w14:textId="215ACCA7" w:rsidR="00AF5347" w:rsidRDefault="002D346E">
      <w:pPr>
        <w:numPr>
          <w:ilvl w:val="0"/>
          <w:numId w:val="2"/>
        </w:numPr>
        <w:spacing w:before="200" w:after="100" w:line="271" w:lineRule="auto"/>
      </w:pPr>
      <w:r>
        <w:t xml:space="preserve">Suppose we </w:t>
      </w:r>
      <w:r>
        <w:t xml:space="preserve">have a segmented virtual address space, with 2 segments.  If a virtual address uses 1 bit for the segment, and 7 bits for the offset, how big is the virtual address space?  (As in problem 1a, please give your answer as </w:t>
      </w:r>
      <w:proofErr w:type="gramStart"/>
      <w:r>
        <w:t>a</w:t>
      </w:r>
      <w:proofErr w:type="gramEnd"/>
      <w:r>
        <w:t xml:space="preserve"> integer without units.)</w:t>
      </w:r>
    </w:p>
    <w:p w14:paraId="3369F6D0" w14:textId="6102EABB" w:rsidR="002D346E" w:rsidRDefault="002D346E" w:rsidP="002D346E">
      <w:pPr>
        <w:spacing w:before="200" w:after="100" w:line="271" w:lineRule="auto"/>
        <w:ind w:left="720"/>
      </w:pPr>
      <w:r>
        <w:t>256</w:t>
      </w:r>
    </w:p>
    <w:p w14:paraId="70A3D299" w14:textId="77777777" w:rsidR="00AF5347" w:rsidRDefault="002D346E">
      <w:pPr>
        <w:numPr>
          <w:ilvl w:val="0"/>
          <w:numId w:val="2"/>
        </w:numPr>
        <w:pBdr>
          <w:top w:val="nil"/>
          <w:left w:val="nil"/>
          <w:bottom w:val="nil"/>
          <w:right w:val="nil"/>
          <w:between w:val="nil"/>
        </w:pBdr>
        <w:spacing w:before="200" w:after="100" w:line="271" w:lineRule="auto"/>
        <w:rPr>
          <w:color w:val="000000"/>
        </w:rPr>
      </w:pPr>
      <w:r>
        <w:t>(</w:t>
      </w:r>
      <w:r w:rsidRPr="00D53B8A">
        <w:rPr>
          <w:highlight w:val="yellow"/>
        </w:rPr>
        <w:t>T</w:t>
      </w:r>
      <w:r>
        <w:t>/</w:t>
      </w:r>
      <w:proofErr w:type="gramStart"/>
      <w:r>
        <w:t>F)  Virtual</w:t>
      </w:r>
      <w:proofErr w:type="gramEnd"/>
      <w:r>
        <w:t xml:space="preserve"> addresses from two different processes must never translate to the same physical address.</w:t>
      </w:r>
    </w:p>
    <w:p w14:paraId="57D31DDC" w14:textId="77777777" w:rsidR="00AF5347" w:rsidRDefault="002D346E">
      <w:pPr>
        <w:numPr>
          <w:ilvl w:val="0"/>
          <w:numId w:val="2"/>
        </w:numPr>
        <w:pBdr>
          <w:top w:val="nil"/>
          <w:left w:val="nil"/>
          <w:bottom w:val="nil"/>
          <w:right w:val="nil"/>
          <w:between w:val="nil"/>
        </w:pBdr>
        <w:spacing w:before="200" w:after="100" w:line="271" w:lineRule="auto"/>
        <w:rPr>
          <w:color w:val="000000"/>
        </w:rPr>
      </w:pPr>
      <w:r>
        <w:t>(T/</w:t>
      </w:r>
      <w:proofErr w:type="gramStart"/>
      <w:r w:rsidRPr="00B47629">
        <w:rPr>
          <w:highlight w:val="yellow"/>
        </w:rPr>
        <w:t>F</w:t>
      </w:r>
      <w:r>
        <w:t>)  With</w:t>
      </w:r>
      <w:proofErr w:type="gramEnd"/>
      <w:r>
        <w:t xml:space="preserve"> segmentation, the number of segments used is never more than 3.</w:t>
      </w:r>
      <w:bookmarkStart w:id="1" w:name="_GoBack"/>
      <w:bookmarkEnd w:id="1"/>
    </w:p>
    <w:p w14:paraId="592D5883" w14:textId="77777777" w:rsidR="00AF5347" w:rsidRDefault="002D346E">
      <w:pPr>
        <w:numPr>
          <w:ilvl w:val="0"/>
          <w:numId w:val="2"/>
        </w:numPr>
        <w:pBdr>
          <w:top w:val="nil"/>
          <w:left w:val="nil"/>
          <w:bottom w:val="nil"/>
          <w:right w:val="nil"/>
          <w:between w:val="nil"/>
        </w:pBdr>
        <w:spacing w:before="200" w:after="100" w:line="271" w:lineRule="auto"/>
        <w:rPr>
          <w:color w:val="000000"/>
        </w:rPr>
      </w:pPr>
      <w:r>
        <w:t>(T/</w:t>
      </w:r>
      <w:proofErr w:type="gramStart"/>
      <w:r w:rsidRPr="00B47629">
        <w:rPr>
          <w:highlight w:val="yellow"/>
        </w:rPr>
        <w:t>F</w:t>
      </w:r>
      <w:r>
        <w:t>)  As</w:t>
      </w:r>
      <w:proofErr w:type="gramEnd"/>
      <w:r>
        <w:t xml:space="preserve"> a programmer, it is helpful to know the order of the code, heap, </w:t>
      </w:r>
      <w:r>
        <w:t>and stack segments in physical memory.</w:t>
      </w:r>
    </w:p>
    <w:p w14:paraId="3BA98064" w14:textId="77777777" w:rsidR="00AF5347" w:rsidRDefault="002D346E">
      <w:pPr>
        <w:numPr>
          <w:ilvl w:val="0"/>
          <w:numId w:val="2"/>
        </w:numPr>
        <w:pBdr>
          <w:top w:val="nil"/>
          <w:left w:val="nil"/>
          <w:bottom w:val="nil"/>
          <w:right w:val="nil"/>
          <w:between w:val="nil"/>
        </w:pBdr>
        <w:spacing w:before="200" w:after="100" w:line="271" w:lineRule="auto"/>
        <w:rPr>
          <w:color w:val="000000"/>
        </w:rPr>
      </w:pPr>
      <w:r>
        <w:t>(</w:t>
      </w:r>
      <w:r w:rsidRPr="00B47629">
        <w:rPr>
          <w:highlight w:val="yellow"/>
        </w:rPr>
        <w:t>T</w:t>
      </w:r>
      <w:r>
        <w:t>/</w:t>
      </w:r>
      <w:proofErr w:type="gramStart"/>
      <w:r>
        <w:t>F)  Segmentation</w:t>
      </w:r>
      <w:proofErr w:type="gramEnd"/>
      <w:r>
        <w:t xml:space="preserve"> helps in the problem of sharing code between processes.</w:t>
      </w:r>
    </w:p>
    <w:p w14:paraId="70AF5E42" w14:textId="77777777" w:rsidR="00AF5347" w:rsidRDefault="002D346E">
      <w:pPr>
        <w:numPr>
          <w:ilvl w:val="0"/>
          <w:numId w:val="2"/>
        </w:numPr>
        <w:pBdr>
          <w:top w:val="nil"/>
          <w:left w:val="nil"/>
          <w:bottom w:val="nil"/>
          <w:right w:val="nil"/>
          <w:between w:val="nil"/>
        </w:pBdr>
        <w:spacing w:before="200" w:after="100" w:line="271" w:lineRule="auto"/>
        <w:rPr>
          <w:color w:val="000000"/>
        </w:rPr>
      </w:pPr>
      <w:r>
        <w:t>(</w:t>
      </w:r>
      <w:r w:rsidRPr="00B47629">
        <w:rPr>
          <w:highlight w:val="yellow"/>
        </w:rPr>
        <w:t>T</w:t>
      </w:r>
      <w:r>
        <w:t>/</w:t>
      </w:r>
      <w:proofErr w:type="gramStart"/>
      <w:r>
        <w:t>F)  The</w:t>
      </w:r>
      <w:proofErr w:type="gramEnd"/>
      <w:r>
        <w:t xml:space="preserve"> address space of each segment must be the same size.</w:t>
      </w:r>
    </w:p>
    <w:p w14:paraId="12BFF354" w14:textId="77777777" w:rsidR="00AF5347" w:rsidRDefault="002D346E">
      <w:pPr>
        <w:spacing w:before="200" w:after="200"/>
      </w:pPr>
      <w:r>
        <w:t>Suppose we are using segmentation as an extension of simple base-and-bounds a</w:t>
      </w:r>
      <w:r>
        <w:t>ddress translation.  Suppose, like in Chapter 16 of OSTEP, that we have segments “Code”, “Heap”, and “Stack”, where the base and bounds of each segment are as follows (all values are decimal):</w:t>
      </w:r>
    </w:p>
    <w:tbl>
      <w:tblPr>
        <w:tblStyle w:val="a"/>
        <w:tblW w:w="696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60"/>
        <w:gridCol w:w="1920"/>
      </w:tblGrid>
      <w:tr w:rsidR="00AF5347" w14:paraId="00ED2932" w14:textId="77777777">
        <w:tc>
          <w:tcPr>
            <w:tcW w:w="1980" w:type="dxa"/>
            <w:shd w:val="clear" w:color="auto" w:fill="CCCCCC"/>
            <w:tcMar>
              <w:top w:w="100" w:type="dxa"/>
              <w:left w:w="100" w:type="dxa"/>
              <w:bottom w:w="100" w:type="dxa"/>
              <w:right w:w="100" w:type="dxa"/>
            </w:tcMar>
          </w:tcPr>
          <w:p w14:paraId="68E69FFA" w14:textId="77777777" w:rsidR="00AF5347" w:rsidRDefault="002D346E">
            <w:pPr>
              <w:widowControl w:val="0"/>
              <w:spacing w:line="240" w:lineRule="auto"/>
            </w:pPr>
            <w:r>
              <w:t>Segment</w:t>
            </w:r>
          </w:p>
        </w:tc>
        <w:tc>
          <w:tcPr>
            <w:tcW w:w="3060" w:type="dxa"/>
            <w:shd w:val="clear" w:color="auto" w:fill="CCCCCC"/>
            <w:tcMar>
              <w:top w:w="100" w:type="dxa"/>
              <w:left w:w="100" w:type="dxa"/>
              <w:bottom w:w="100" w:type="dxa"/>
              <w:right w:w="100" w:type="dxa"/>
            </w:tcMar>
          </w:tcPr>
          <w:p w14:paraId="72941814" w14:textId="77777777" w:rsidR="00AF5347" w:rsidRDefault="002D346E">
            <w:pPr>
              <w:widowControl w:val="0"/>
              <w:spacing w:line="240" w:lineRule="auto"/>
            </w:pPr>
            <w:r>
              <w:t>Base</w:t>
            </w:r>
          </w:p>
        </w:tc>
        <w:tc>
          <w:tcPr>
            <w:tcW w:w="1920" w:type="dxa"/>
            <w:shd w:val="clear" w:color="auto" w:fill="CCCCCC"/>
            <w:tcMar>
              <w:top w:w="100" w:type="dxa"/>
              <w:left w:w="100" w:type="dxa"/>
              <w:bottom w:w="100" w:type="dxa"/>
              <w:right w:w="100" w:type="dxa"/>
            </w:tcMar>
          </w:tcPr>
          <w:p w14:paraId="366CA470" w14:textId="77777777" w:rsidR="00AF5347" w:rsidRDefault="002D346E">
            <w:pPr>
              <w:widowControl w:val="0"/>
              <w:spacing w:line="240" w:lineRule="auto"/>
            </w:pPr>
            <w:r>
              <w:t>Bound</w:t>
            </w:r>
          </w:p>
        </w:tc>
      </w:tr>
      <w:tr w:rsidR="00AF5347" w14:paraId="7531A057" w14:textId="77777777">
        <w:tc>
          <w:tcPr>
            <w:tcW w:w="1980" w:type="dxa"/>
            <w:shd w:val="clear" w:color="auto" w:fill="auto"/>
            <w:tcMar>
              <w:top w:w="100" w:type="dxa"/>
              <w:left w:w="100" w:type="dxa"/>
              <w:bottom w:w="100" w:type="dxa"/>
              <w:right w:w="100" w:type="dxa"/>
            </w:tcMar>
          </w:tcPr>
          <w:p w14:paraId="255201BD" w14:textId="77777777" w:rsidR="00AF5347" w:rsidRDefault="002D346E">
            <w:pPr>
              <w:widowControl w:val="0"/>
              <w:spacing w:line="240" w:lineRule="auto"/>
            </w:pPr>
            <w:r>
              <w:t>Code</w:t>
            </w:r>
          </w:p>
        </w:tc>
        <w:tc>
          <w:tcPr>
            <w:tcW w:w="3060" w:type="dxa"/>
            <w:shd w:val="clear" w:color="auto" w:fill="auto"/>
            <w:tcMar>
              <w:top w:w="100" w:type="dxa"/>
              <w:left w:w="100" w:type="dxa"/>
              <w:bottom w:w="100" w:type="dxa"/>
              <w:right w:w="100" w:type="dxa"/>
            </w:tcMar>
          </w:tcPr>
          <w:p w14:paraId="56196755" w14:textId="77777777" w:rsidR="00AF5347" w:rsidRDefault="002D346E">
            <w:pPr>
              <w:widowControl w:val="0"/>
              <w:spacing w:line="240" w:lineRule="auto"/>
            </w:pPr>
            <w:r>
              <w:t>1000</w:t>
            </w:r>
          </w:p>
        </w:tc>
        <w:tc>
          <w:tcPr>
            <w:tcW w:w="1920" w:type="dxa"/>
            <w:shd w:val="clear" w:color="auto" w:fill="auto"/>
            <w:tcMar>
              <w:top w:w="100" w:type="dxa"/>
              <w:left w:w="100" w:type="dxa"/>
              <w:bottom w:w="100" w:type="dxa"/>
              <w:right w:w="100" w:type="dxa"/>
            </w:tcMar>
          </w:tcPr>
          <w:p w14:paraId="279E0BA6" w14:textId="77777777" w:rsidR="00AF5347" w:rsidRDefault="002D346E">
            <w:pPr>
              <w:widowControl w:val="0"/>
              <w:spacing w:line="240" w:lineRule="auto"/>
            </w:pPr>
            <w:r>
              <w:t>4096</w:t>
            </w:r>
          </w:p>
        </w:tc>
      </w:tr>
      <w:tr w:rsidR="00AF5347" w14:paraId="5ADA4BA8" w14:textId="77777777">
        <w:tc>
          <w:tcPr>
            <w:tcW w:w="1980" w:type="dxa"/>
            <w:shd w:val="clear" w:color="auto" w:fill="auto"/>
            <w:tcMar>
              <w:top w:w="100" w:type="dxa"/>
              <w:left w:w="100" w:type="dxa"/>
              <w:bottom w:w="100" w:type="dxa"/>
              <w:right w:w="100" w:type="dxa"/>
            </w:tcMar>
          </w:tcPr>
          <w:p w14:paraId="0BE11CEC" w14:textId="77777777" w:rsidR="00AF5347" w:rsidRDefault="002D346E">
            <w:pPr>
              <w:widowControl w:val="0"/>
              <w:spacing w:line="240" w:lineRule="auto"/>
            </w:pPr>
            <w:r>
              <w:t>Heap</w:t>
            </w:r>
          </w:p>
        </w:tc>
        <w:tc>
          <w:tcPr>
            <w:tcW w:w="3060" w:type="dxa"/>
            <w:shd w:val="clear" w:color="auto" w:fill="auto"/>
            <w:tcMar>
              <w:top w:w="100" w:type="dxa"/>
              <w:left w:w="100" w:type="dxa"/>
              <w:bottom w:w="100" w:type="dxa"/>
              <w:right w:w="100" w:type="dxa"/>
            </w:tcMar>
          </w:tcPr>
          <w:p w14:paraId="561F5230" w14:textId="77777777" w:rsidR="00AF5347" w:rsidRDefault="002D346E">
            <w:pPr>
              <w:widowControl w:val="0"/>
              <w:spacing w:line="240" w:lineRule="auto"/>
            </w:pPr>
            <w:r>
              <w:t>16000</w:t>
            </w:r>
          </w:p>
        </w:tc>
        <w:tc>
          <w:tcPr>
            <w:tcW w:w="1920" w:type="dxa"/>
            <w:shd w:val="clear" w:color="auto" w:fill="auto"/>
            <w:tcMar>
              <w:top w:w="100" w:type="dxa"/>
              <w:left w:w="100" w:type="dxa"/>
              <w:bottom w:w="100" w:type="dxa"/>
              <w:right w:w="100" w:type="dxa"/>
            </w:tcMar>
          </w:tcPr>
          <w:p w14:paraId="0AA0EE15" w14:textId="77777777" w:rsidR="00AF5347" w:rsidRDefault="002D346E">
            <w:pPr>
              <w:widowControl w:val="0"/>
              <w:spacing w:line="240" w:lineRule="auto"/>
            </w:pPr>
            <w:r>
              <w:t>2048</w:t>
            </w:r>
          </w:p>
        </w:tc>
      </w:tr>
      <w:tr w:rsidR="00AF5347" w14:paraId="6A5C0DC4" w14:textId="77777777">
        <w:tc>
          <w:tcPr>
            <w:tcW w:w="1980" w:type="dxa"/>
            <w:shd w:val="clear" w:color="auto" w:fill="auto"/>
            <w:tcMar>
              <w:top w:w="100" w:type="dxa"/>
              <w:left w:w="100" w:type="dxa"/>
              <w:bottom w:w="100" w:type="dxa"/>
              <w:right w:w="100" w:type="dxa"/>
            </w:tcMar>
          </w:tcPr>
          <w:p w14:paraId="0395566F" w14:textId="77777777" w:rsidR="00AF5347" w:rsidRDefault="002D346E">
            <w:pPr>
              <w:widowControl w:val="0"/>
              <w:spacing w:line="240" w:lineRule="auto"/>
            </w:pPr>
            <w:r>
              <w:t>Stack</w:t>
            </w:r>
          </w:p>
        </w:tc>
        <w:tc>
          <w:tcPr>
            <w:tcW w:w="3060" w:type="dxa"/>
            <w:shd w:val="clear" w:color="auto" w:fill="auto"/>
            <w:tcMar>
              <w:top w:w="100" w:type="dxa"/>
              <w:left w:w="100" w:type="dxa"/>
              <w:bottom w:w="100" w:type="dxa"/>
              <w:right w:w="100" w:type="dxa"/>
            </w:tcMar>
          </w:tcPr>
          <w:p w14:paraId="1321911B" w14:textId="77777777" w:rsidR="00AF5347" w:rsidRDefault="002D346E">
            <w:pPr>
              <w:widowControl w:val="0"/>
              <w:spacing w:line="240" w:lineRule="auto"/>
            </w:pPr>
            <w:r>
              <w:t>8000</w:t>
            </w:r>
          </w:p>
        </w:tc>
        <w:tc>
          <w:tcPr>
            <w:tcW w:w="1920" w:type="dxa"/>
            <w:shd w:val="clear" w:color="auto" w:fill="auto"/>
            <w:tcMar>
              <w:top w:w="100" w:type="dxa"/>
              <w:left w:w="100" w:type="dxa"/>
              <w:bottom w:w="100" w:type="dxa"/>
              <w:right w:w="100" w:type="dxa"/>
            </w:tcMar>
          </w:tcPr>
          <w:p w14:paraId="09C875CE" w14:textId="77777777" w:rsidR="00AF5347" w:rsidRDefault="002D346E">
            <w:pPr>
              <w:widowControl w:val="0"/>
              <w:spacing w:line="240" w:lineRule="auto"/>
            </w:pPr>
            <w:r>
              <w:t>2048</w:t>
            </w:r>
          </w:p>
        </w:tc>
      </w:tr>
    </w:tbl>
    <w:p w14:paraId="6888FF4D" w14:textId="77777777" w:rsidR="00AF5347" w:rsidRDefault="002D346E">
      <w:pPr>
        <w:spacing w:before="200"/>
      </w:pPr>
      <w:r>
        <w:t>For each of the following virtual addresses, give the physical address (assume addresses “grow positive” in each segment), or that a segmentation fault has occurred.  Provide the physical address as a decimal number.</w:t>
      </w:r>
    </w:p>
    <w:p w14:paraId="6AB72AC6" w14:textId="47F3E9CA" w:rsidR="00AF5347" w:rsidRPr="002D346E" w:rsidRDefault="002D346E">
      <w:pPr>
        <w:numPr>
          <w:ilvl w:val="0"/>
          <w:numId w:val="1"/>
        </w:numPr>
        <w:pBdr>
          <w:top w:val="nil"/>
          <w:left w:val="nil"/>
          <w:bottom w:val="nil"/>
          <w:right w:val="nil"/>
          <w:between w:val="nil"/>
        </w:pBdr>
        <w:spacing w:before="200" w:after="100" w:line="273" w:lineRule="auto"/>
        <w:rPr>
          <w:color w:val="000000"/>
        </w:rPr>
      </w:pPr>
      <w:r>
        <w:t>(Code, 153)</w:t>
      </w:r>
    </w:p>
    <w:p w14:paraId="735CCCC3" w14:textId="1143584D" w:rsidR="002D346E" w:rsidRDefault="002D346E" w:rsidP="002D346E">
      <w:pPr>
        <w:pBdr>
          <w:top w:val="nil"/>
          <w:left w:val="nil"/>
          <w:bottom w:val="nil"/>
          <w:right w:val="nil"/>
          <w:between w:val="nil"/>
        </w:pBdr>
        <w:spacing w:before="200" w:after="100" w:line="273" w:lineRule="auto"/>
        <w:ind w:left="720"/>
        <w:rPr>
          <w:color w:val="000000"/>
        </w:rPr>
      </w:pPr>
      <w:r>
        <w:t>1153</w:t>
      </w:r>
    </w:p>
    <w:p w14:paraId="0FF0ED29" w14:textId="5F9F452F" w:rsidR="00AF5347" w:rsidRPr="002D346E" w:rsidRDefault="002D346E">
      <w:pPr>
        <w:numPr>
          <w:ilvl w:val="0"/>
          <w:numId w:val="1"/>
        </w:numPr>
        <w:pBdr>
          <w:top w:val="nil"/>
          <w:left w:val="nil"/>
          <w:bottom w:val="nil"/>
          <w:right w:val="nil"/>
          <w:between w:val="nil"/>
        </w:pBdr>
        <w:spacing w:before="200" w:after="100" w:line="273" w:lineRule="auto"/>
        <w:rPr>
          <w:color w:val="000000"/>
        </w:rPr>
      </w:pPr>
      <w:r>
        <w:t>(Heap, 3327)</w:t>
      </w:r>
    </w:p>
    <w:p w14:paraId="7C2DF34A" w14:textId="40DDA11D" w:rsidR="002D346E" w:rsidRDefault="002D346E" w:rsidP="002D346E">
      <w:pPr>
        <w:pBdr>
          <w:top w:val="nil"/>
          <w:left w:val="nil"/>
          <w:bottom w:val="nil"/>
          <w:right w:val="nil"/>
          <w:between w:val="nil"/>
        </w:pBdr>
        <w:spacing w:before="200" w:after="100" w:line="273" w:lineRule="auto"/>
        <w:ind w:left="720"/>
        <w:rPr>
          <w:color w:val="000000"/>
        </w:rPr>
      </w:pPr>
      <w:r>
        <w:lastRenderedPageBreak/>
        <w:t>fault</w:t>
      </w:r>
    </w:p>
    <w:p w14:paraId="28C701B5" w14:textId="117ABE10" w:rsidR="00AF5347" w:rsidRPr="002D346E" w:rsidRDefault="002D346E">
      <w:pPr>
        <w:numPr>
          <w:ilvl w:val="0"/>
          <w:numId w:val="1"/>
        </w:numPr>
        <w:pBdr>
          <w:top w:val="nil"/>
          <w:left w:val="nil"/>
          <w:bottom w:val="nil"/>
          <w:right w:val="nil"/>
          <w:between w:val="nil"/>
        </w:pBdr>
        <w:spacing w:before="200" w:after="100" w:line="273" w:lineRule="auto"/>
        <w:rPr>
          <w:color w:val="000000"/>
        </w:rPr>
      </w:pPr>
      <w:r>
        <w:t>(Code, 6211)</w:t>
      </w:r>
    </w:p>
    <w:p w14:paraId="2CDA2E33" w14:textId="680F470B" w:rsidR="002D346E" w:rsidRDefault="002D346E" w:rsidP="002D346E">
      <w:pPr>
        <w:pBdr>
          <w:top w:val="nil"/>
          <w:left w:val="nil"/>
          <w:bottom w:val="nil"/>
          <w:right w:val="nil"/>
          <w:between w:val="nil"/>
        </w:pBdr>
        <w:spacing w:before="200" w:after="100" w:line="273" w:lineRule="auto"/>
        <w:ind w:left="720"/>
        <w:rPr>
          <w:color w:val="000000"/>
        </w:rPr>
      </w:pPr>
      <w:r>
        <w:t>fault</w:t>
      </w:r>
    </w:p>
    <w:p w14:paraId="75993EFD" w14:textId="2D2554F4" w:rsidR="00AF5347" w:rsidRPr="002D346E" w:rsidRDefault="002D346E">
      <w:pPr>
        <w:numPr>
          <w:ilvl w:val="0"/>
          <w:numId w:val="1"/>
        </w:numPr>
        <w:pBdr>
          <w:top w:val="nil"/>
          <w:left w:val="nil"/>
          <w:bottom w:val="nil"/>
          <w:right w:val="nil"/>
          <w:between w:val="nil"/>
        </w:pBdr>
        <w:spacing w:before="200" w:after="100" w:line="273" w:lineRule="auto"/>
        <w:rPr>
          <w:color w:val="000000"/>
        </w:rPr>
      </w:pPr>
      <w:r>
        <w:t>(Stack, 32)</w:t>
      </w:r>
    </w:p>
    <w:p w14:paraId="0C38D3F5" w14:textId="6D3B8D5C" w:rsidR="002D346E" w:rsidRDefault="002D346E" w:rsidP="002D346E">
      <w:pPr>
        <w:pBdr>
          <w:top w:val="nil"/>
          <w:left w:val="nil"/>
          <w:bottom w:val="nil"/>
          <w:right w:val="nil"/>
          <w:between w:val="nil"/>
        </w:pBdr>
        <w:spacing w:before="200" w:after="100" w:line="273" w:lineRule="auto"/>
        <w:ind w:left="720"/>
        <w:rPr>
          <w:color w:val="000000"/>
        </w:rPr>
      </w:pPr>
      <w:r>
        <w:t>8032</w:t>
      </w:r>
    </w:p>
    <w:p w14:paraId="13125FA2" w14:textId="77777777" w:rsidR="00AF5347" w:rsidRDefault="002D346E">
      <w:pPr>
        <w:pBdr>
          <w:top w:val="nil"/>
          <w:left w:val="nil"/>
          <w:bottom w:val="nil"/>
          <w:right w:val="nil"/>
          <w:between w:val="nil"/>
        </w:pBdr>
        <w:spacing w:before="200" w:after="200"/>
        <w:rPr>
          <w:u w:val="single"/>
        </w:rPr>
      </w:pPr>
      <w:r>
        <w:rPr>
          <w:b/>
        </w:rPr>
        <w:t xml:space="preserve">Submitting.  </w:t>
      </w:r>
      <w:r>
        <w:t xml:space="preserve">Submit your edited chap16.txt on </w:t>
      </w:r>
      <w:proofErr w:type="spellStart"/>
      <w:r>
        <w:t>iLearn</w:t>
      </w:r>
      <w:proofErr w:type="spellEnd"/>
      <w:r>
        <w:t xml:space="preserve">. </w:t>
      </w:r>
    </w:p>
    <w:p w14:paraId="42EB76BC" w14:textId="77777777" w:rsidR="00AF5347" w:rsidRDefault="002D346E">
      <w:pPr>
        <w:pBdr>
          <w:top w:val="nil"/>
          <w:left w:val="nil"/>
          <w:bottom w:val="nil"/>
          <w:right w:val="nil"/>
          <w:between w:val="nil"/>
        </w:pBdr>
        <w:spacing w:before="200" w:after="200"/>
      </w:pPr>
      <w:r>
        <w:rPr>
          <w:b/>
        </w:rPr>
        <w:t>Grading</w:t>
      </w:r>
      <w:r>
        <w:t>.  Each problem is worth 10 points.</w:t>
      </w:r>
    </w:p>
    <w:sectPr w:rsidR="00AF5347">
      <w:pgSz w:w="12240" w:h="15840"/>
      <w:pgMar w:top="1152"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B81"/>
    <w:multiLevelType w:val="multilevel"/>
    <w:tmpl w:val="9E4A2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B2593F"/>
    <w:multiLevelType w:val="multilevel"/>
    <w:tmpl w:val="348A236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47"/>
    <w:rsid w:val="002D346E"/>
    <w:rsid w:val="00AF5347"/>
    <w:rsid w:val="00B47629"/>
    <w:rsid w:val="00D5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9172"/>
  <w15:docId w15:val="{147E909B-9AF5-4BF9-89F3-E514255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jfA-8GWGCmHdbazG870J8YLQmKFqdbge/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2</cp:revision>
  <dcterms:created xsi:type="dcterms:W3CDTF">2020-03-03T04:57:00Z</dcterms:created>
  <dcterms:modified xsi:type="dcterms:W3CDTF">2020-03-03T05:19:00Z</dcterms:modified>
</cp:coreProperties>
</file>