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TP53: Genome Stability and Its Real Role in Cancer Biology</w:t>
      </w:r>
    </w:p>
    <w:p>
      <w:pPr>
        <w:pStyle w:val="Heading1"/>
      </w:pPr>
      <w:r>
        <w:t>Introduction</w:t>
      </w:r>
    </w:p>
    <w:p>
      <w:r>
        <w:t>The TP53 gene, often called the "guardian of the genome," is one of the most extensively studied tumor suppressor genes in human biology. It encodes the p53 protein, a transcription factor that plays a central role in maintaining genome stability by regulating cell cycle arrest, DNA repair, senescence, and apoptosis in response to cellular stress. Under normal conditions, p53 remains at low levels within the cell; however, upon DNA damage or oncogenic stress, it becomes activated and halts the proliferation of potentially malignant cells. Mutations or deletions in TP53 are observed in more than 50% of human cancers, emphasizing its vital role in protecting the genome from instability and uncontrolled growth. In simple terms, TP53 functions as a cellular checkpoint—monitoring DNA integrity and preventing damaged cells from dividing and forming tumors.</w:t>
      </w:r>
    </w:p>
    <w:p>
      <w:r>
        <w:t>Historically, the TP53 gene was first identified in 1979 by several research groups independently while studying proteins bound to viral oncogenes. Initially thought to promote cancer, it was later discovered that wild-type TP53 actually suppresses tumor formation. This discovery revolutionized cancer biology and opened new avenues for understanding how mutations can turn protective genes into drivers of malignancy. Over the decades, studies have revealed that TP53 is not only a molecular brake against cancer but also a key player in orchestrating cellular responses to metabolic stress, hypoxia, and oncogene activation. The evolving understanding of TP53—from an oncogene to a tumor suppressor—marks one of the most significant paradigm shifts in molecular oncology.</w:t>
      </w:r>
    </w:p>
    <w:p>
      <w:pPr>
        <w:pStyle w:val="Heading1"/>
      </w:pPr>
      <w:r>
        <w:t>TP53 as a Master Regulator of Genome Stability</w:t>
      </w:r>
    </w:p>
    <w:p>
      <w:r>
        <w:t>The p53 protein functions as a master regulator by coordinating multiple cellular defense mechanisms against genomic instability. As a sequence-specific transcription factor, p53 binds to DNA response elements in the promoters of target genes, activating pathways that control cell fate decisions. Upon activation by stress signals such as DNA damage, hypoxia, or oncogene activation, p53 accumulates in the nucleus and forms tetramers that recognize specific DNA sequences. These tetramers then regulate the expression of hundreds of genes involved in cell cycle control, DNA repair, metabolic regulation, and programmed cell death. The master regulatory function of p53 ensures that cells with damaged DNA do not proliferate, thereby preventing the accumulation of mutations that could lead to cancer.</w:t>
      </w:r>
    </w:p>
    <w:p>
      <w:pPr>
        <w:pStyle w:val="Heading1"/>
      </w:pPr>
      <w:r>
        <w:t>Mechanisms of Transcriptional Regulation by TP53</w:t>
      </w:r>
    </w:p>
    <w:p>
      <w:r>
        <w:t>TP53 regulates gene expression through sophisticated mechanisms involving chromatin remodeling and pioneer factor activity. The p53 protein contains multiple functional domains including an N-terminal transactivation domain, a central DNA-binding domain, and a C-terminal oligomerization domain. When activated, p53 engages with chromatin even in condensed regions, acting as a pioneer factor that opens up DNA accessibility for other transcriptional machinery. It recognizes consensus sequences containing two copies of the motif RRRCWWGYYY (where R = purine, W = A or T, Y = pyrimidine) separated by 0-13 base pairs. The specificity and affinity of p53 binding determine whether target genes undergo activation or repression, ultimately influencing cellular outcomes such as temporary cell cycle arrest for DNA repair or permanent growth arrest through senescence and apoptosis.</w:t>
      </w:r>
    </w:p>
    <w:p>
      <w:pPr>
        <w:pStyle w:val="Heading1"/>
      </w:pPr>
      <w:r>
        <w:t>RNA Transcriptomics and TP53 Gene Expression</w:t>
      </w:r>
    </w:p>
    <w:p>
      <w:r>
        <w:t>RNA transcriptomics studies have revealed that TP53 mutations profoundly alter global gene expression patterns in cancer cells. Wild-type p53 regulates the transcription of over 500 target genes, while mutant p53 proteins can either lose this function or gain new oncogenic activities. Transcriptomic analyses show that TP53-mutated tumors exhibit distinct expression profiles characterized by upregulation of proliferation genes and downregulation of apoptosis genes. Additionally, microRNAs such as hsa-mir-133b are differentially expressed in TP53-mutated cancers, further modulating the transcriptional landscape. Nonsense-mediated mRNA decay pathways also play a role in degrading truncated TP53 transcripts in tumors with frameshift or nonsense mutations. Understanding these transcriptomic changes provides insights into tumor behavior and potential therapeutic vulnerabilities in p53-deficient cancers.</w:t>
      </w:r>
    </w:p>
    <w:p>
      <w:pPr>
        <w:pStyle w:val="Heading1"/>
      </w:pPr>
      <w:r>
        <w:t>TP53 Regulation in Cancer Biology</w:t>
      </w:r>
    </w:p>
    <w:p>
      <w:r>
        <w:t>In cancer biology, TP53 acts as a critical regulator that determines whether cells survive or undergo elimination following oncogenic stress. Under normal physiological conditions, p53 levels are kept low through MDM2-mediated ubiquitination and proteasomal degradation. However, in response to DNA damage or oncogene activation, post-translational modifications such as phosphorylation and acetylation stabilize p53, allowing it to accumulate and activate its transcriptional program. In many cancers, this regulatory system is disrupted either through direct TP53 mutations (found in ~50% of cancers) or through alterations in upstream regulators like MDM2 amplification or ARF deletion. Mutant p53 proteins often acquire gain-of-function properties that promote cancer progression by enhancing cell proliferation, migration, and resistance to therapy. Therefore, understanding p53 regulation in cancer is essential for developing targeted therapeutic strategies.</w:t>
      </w:r>
    </w:p>
    <w:p>
      <w:pPr>
        <w:pStyle w:val="Heading1"/>
      </w:pPr>
      <w:r>
        <w:t>Clinical Significance and Diagnosis</w:t>
      </w:r>
    </w:p>
    <w:p>
      <w:r>
        <w:t>Clinically, abnormalities in TP53 expression manifest through a variety of signs and symptoms depending on the tissue affected. Patients harboring germline TP53 mutations, as seen in Li-Fraumeni syndrome, show a high predisposition to multiple cancers such as breast carcinoma, soft tissue sarcomas, brain tumors, and adrenocortical carcinoma at a young age. In sporadic cancers, loss of TP53 function leads to increased genomic instability, uncontrolled cell proliferation, and resistance to chemotherapy. Laboratory diagnosis of TP53 alterations can be performed using molecular and immunohistochemical techniques such as polymerase chain reaction (PCR), DNA sequencing, and immunostaining for p53 protein accumulation in tumor tissues. Modern next-generation sequencing (NGS) platforms now allow the detection of TP53 mutations with high accuracy, facilitating early cancer diagnosis, risk assessment, and personalized therapeutic planning.</w:t>
      </w:r>
    </w:p>
    <w:p>
      <w:pPr>
        <w:pStyle w:val="Heading1"/>
      </w:pPr>
      <w:r>
        <w:t>Conclusion</w:t>
      </w:r>
    </w:p>
    <w:p>
      <w:r>
        <w:t>TP53 continues to stand at the crossroads of cancer research—bridging our understanding between genetic instability and tumor development, while offering hope for novel targeted interventions in oncology. The integration of transcriptomic approaches with traditional molecular techniques has deepened our appreciation of p53's multifaceted role as both a master regulator and a critical determinant of cellular fate. As research advances, therapeutic strategies aimed at restoring wild-type p53 function or targeting mutant p53 activities hold promise for improving outcomes in cancer patients. The continued study of TP53 regulation, its downstream effects on genome stability, and its transcriptional networks will remain central to advancing precision medicine in oncology.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