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8C7" w:rsidRPr="00387E93" w:rsidRDefault="00786F48" w:rsidP="00B45BE7">
      <w:pPr>
        <w:pStyle w:val="Heading1"/>
        <w:rPr>
          <w:b/>
          <w:sz w:val="200"/>
        </w:rPr>
      </w:pPr>
      <w:r>
        <w:rPr>
          <w:b/>
          <w:sz w:val="96"/>
        </w:rPr>
        <w:t xml:space="preserve">Real </w:t>
      </w:r>
      <w:r w:rsidR="00E028C7" w:rsidRPr="00387E93">
        <w:rPr>
          <w:b/>
          <w:sz w:val="96"/>
        </w:rPr>
        <w:t>Engine</w:t>
      </w:r>
      <w:r w:rsidR="003F4828">
        <w:rPr>
          <w:b/>
          <w:sz w:val="96"/>
        </w:rPr>
        <w:t xml:space="preserve"> Map Documentation</w:t>
      </w:r>
    </w:p>
    <w:p w:rsidR="00E028C7" w:rsidRPr="00387E93" w:rsidRDefault="00AF2DDA" w:rsidP="00E028C7">
      <w:pPr>
        <w:rPr>
          <w:b/>
        </w:rPr>
      </w:pPr>
      <w:r>
        <w:rPr>
          <w:b/>
        </w:rPr>
        <w:t>Version 1.</w:t>
      </w:r>
      <w:r w:rsidR="00CD3C77">
        <w:rPr>
          <w:b/>
        </w:rPr>
        <w:t>3.</w:t>
      </w:r>
      <w:r w:rsidR="00453396">
        <w:rPr>
          <w:b/>
        </w:rPr>
        <w:t>1</w:t>
      </w:r>
      <w:r w:rsidR="00B42138">
        <w:rPr>
          <w:b/>
        </w:rPr>
        <w:t>.</w:t>
      </w:r>
      <w:bookmarkStart w:id="0" w:name="_GoBack"/>
      <w:bookmarkEnd w:id="0"/>
      <w:r w:rsidR="00CD3C77">
        <w:rPr>
          <w:b/>
        </w:rPr>
        <w:t>00</w:t>
      </w:r>
      <w:r w:rsidR="00F56DBF">
        <w:rPr>
          <w:b/>
        </w:rPr>
        <w:t xml:space="preserve"> Build 3</w:t>
      </w:r>
      <w:r w:rsidR="00453396">
        <w:rPr>
          <w:b/>
        </w:rPr>
        <w:t>9</w:t>
      </w:r>
    </w:p>
    <w:p w:rsidR="00387E93" w:rsidRDefault="00387E93" w:rsidP="00E028C7">
      <w:r>
        <w:t>by Ethan Vrhel</w:t>
      </w:r>
    </w:p>
    <w:p w:rsidR="00E028C7" w:rsidRDefault="00E028C7">
      <w:r>
        <w:br w:type="page"/>
      </w:r>
    </w:p>
    <w:p w:rsidR="007338A5" w:rsidRDefault="00E028C7" w:rsidP="00E028C7">
      <w:pPr>
        <w:pStyle w:val="Heading1"/>
      </w:pPr>
      <w:r>
        <w:lastRenderedPageBreak/>
        <w:t>Table of Contents</w:t>
      </w:r>
    </w:p>
    <w:p w:rsidR="00E028C7" w:rsidRDefault="00BE30EF" w:rsidP="00E028C7">
      <w:pPr>
        <w:pStyle w:val="ListParagraph"/>
        <w:numPr>
          <w:ilvl w:val="0"/>
          <w:numId w:val="1"/>
        </w:numPr>
      </w:pPr>
      <w:r>
        <w:t>Introduction to the Engine</w:t>
      </w:r>
      <w:r w:rsidR="00A41FF9">
        <w:t xml:space="preserve"> </w:t>
      </w:r>
      <w:r w:rsidR="006A3CEA">
        <w:tab/>
      </w:r>
      <w:r w:rsidR="006A3CEA">
        <w:tab/>
      </w:r>
      <w:r w:rsidR="006A3CEA">
        <w:tab/>
      </w:r>
      <w:r w:rsidR="006A3CEA">
        <w:tab/>
      </w:r>
      <w:r w:rsidR="006A3CEA">
        <w:tab/>
      </w:r>
      <w:r w:rsidR="006A3CEA">
        <w:tab/>
      </w:r>
      <w:r w:rsidR="006A3CEA">
        <w:tab/>
      </w:r>
      <w:r w:rsidR="006A3CEA">
        <w:tab/>
      </w:r>
    </w:p>
    <w:p w:rsidR="00E028C7" w:rsidRDefault="00E028C7" w:rsidP="00E028C7">
      <w:pPr>
        <w:pStyle w:val="ListParagraph"/>
        <w:numPr>
          <w:ilvl w:val="1"/>
          <w:numId w:val="1"/>
        </w:numPr>
      </w:pPr>
      <w:r>
        <w:t>Introduction</w:t>
      </w:r>
      <w:r w:rsidR="006A3CEA">
        <w:tab/>
      </w:r>
      <w:r w:rsidR="006A3CEA">
        <w:tab/>
      </w:r>
      <w:r w:rsidR="006A3CEA">
        <w:tab/>
      </w:r>
      <w:r w:rsidR="006A3CEA">
        <w:tab/>
      </w:r>
      <w:r w:rsidR="006A3CEA">
        <w:tab/>
      </w:r>
      <w:r w:rsidR="006A3CEA">
        <w:tab/>
      </w:r>
      <w:r w:rsidR="006A3CEA">
        <w:tab/>
      </w:r>
      <w:r w:rsidR="006A3CEA">
        <w:tab/>
      </w:r>
      <w:r w:rsidR="006A3CEA">
        <w:tab/>
      </w:r>
    </w:p>
    <w:p w:rsidR="00E028C7" w:rsidRDefault="00E028C7" w:rsidP="00E028C7">
      <w:pPr>
        <w:pStyle w:val="ListParagraph"/>
        <w:numPr>
          <w:ilvl w:val="1"/>
          <w:numId w:val="1"/>
        </w:numPr>
      </w:pPr>
      <w:r>
        <w:t>Features</w:t>
      </w:r>
      <w:r w:rsidR="00A41FF9">
        <w:t xml:space="preserve"> </w:t>
      </w:r>
      <w:r w:rsidR="006A3CEA">
        <w:tab/>
      </w:r>
      <w:r w:rsidR="006A3CEA">
        <w:tab/>
      </w:r>
      <w:r w:rsidR="006A3CEA">
        <w:tab/>
      </w:r>
      <w:r w:rsidR="006A3CEA">
        <w:tab/>
      </w:r>
      <w:r w:rsidR="006A3CEA">
        <w:tab/>
      </w:r>
      <w:r w:rsidR="006A3CEA">
        <w:tab/>
      </w:r>
      <w:r w:rsidR="006A3CEA">
        <w:tab/>
      </w:r>
      <w:r w:rsidR="006A3CEA">
        <w:tab/>
      </w:r>
      <w:r w:rsidR="006A3CEA">
        <w:tab/>
      </w:r>
    </w:p>
    <w:p w:rsidR="00E028C7" w:rsidRDefault="00E028C7" w:rsidP="00E028C7">
      <w:pPr>
        <w:pStyle w:val="ListParagraph"/>
        <w:numPr>
          <w:ilvl w:val="0"/>
          <w:numId w:val="1"/>
        </w:numPr>
      </w:pPr>
      <w:r>
        <w:t>Map Editing</w:t>
      </w:r>
    </w:p>
    <w:p w:rsidR="00E028C7" w:rsidRDefault="00E028C7" w:rsidP="00E028C7">
      <w:pPr>
        <w:pStyle w:val="ListParagraph"/>
        <w:numPr>
          <w:ilvl w:val="1"/>
          <w:numId w:val="1"/>
        </w:numPr>
      </w:pPr>
      <w:r>
        <w:t>Introduction</w:t>
      </w:r>
    </w:p>
    <w:p w:rsidR="00E028C7" w:rsidRDefault="00E028C7" w:rsidP="00E028C7">
      <w:pPr>
        <w:pStyle w:val="ListParagraph"/>
        <w:numPr>
          <w:ilvl w:val="1"/>
          <w:numId w:val="1"/>
        </w:numPr>
      </w:pPr>
      <w:r>
        <w:t>Setup</w:t>
      </w:r>
    </w:p>
    <w:p w:rsidR="00E028C7" w:rsidRDefault="00E028C7" w:rsidP="00E028C7">
      <w:pPr>
        <w:pStyle w:val="ListParagraph"/>
        <w:numPr>
          <w:ilvl w:val="1"/>
          <w:numId w:val="1"/>
        </w:numPr>
      </w:pPr>
      <w:r>
        <w:t>Brush</w:t>
      </w:r>
    </w:p>
    <w:p w:rsidR="00E028C7" w:rsidRDefault="00E028C7" w:rsidP="00E028C7">
      <w:pPr>
        <w:pStyle w:val="ListParagraph"/>
        <w:numPr>
          <w:ilvl w:val="1"/>
          <w:numId w:val="1"/>
        </w:numPr>
      </w:pPr>
      <w:r>
        <w:t>TiledBrush</w:t>
      </w:r>
    </w:p>
    <w:p w:rsidR="000E3463" w:rsidRDefault="000E3463" w:rsidP="00E028C7">
      <w:pPr>
        <w:pStyle w:val="ListParagraph"/>
        <w:numPr>
          <w:ilvl w:val="1"/>
          <w:numId w:val="1"/>
        </w:numPr>
      </w:pPr>
      <w:r>
        <w:t>LowDetailBrush</w:t>
      </w:r>
    </w:p>
    <w:p w:rsidR="000E3463" w:rsidRDefault="000E3463" w:rsidP="00E028C7">
      <w:pPr>
        <w:pStyle w:val="ListParagraph"/>
        <w:numPr>
          <w:ilvl w:val="1"/>
          <w:numId w:val="1"/>
        </w:numPr>
      </w:pPr>
      <w:r>
        <w:t>ReflectiveBrush</w:t>
      </w:r>
    </w:p>
    <w:p w:rsidR="00E028C7" w:rsidRDefault="00E028C7" w:rsidP="00E028C7">
      <w:pPr>
        <w:pStyle w:val="ListParagraph"/>
        <w:numPr>
          <w:ilvl w:val="1"/>
          <w:numId w:val="1"/>
        </w:numPr>
      </w:pPr>
      <w:r>
        <w:t>Decal</w:t>
      </w:r>
    </w:p>
    <w:p w:rsidR="00E028C7" w:rsidRDefault="00E028C7" w:rsidP="00E028C7">
      <w:pPr>
        <w:pStyle w:val="ListParagraph"/>
        <w:numPr>
          <w:ilvl w:val="1"/>
          <w:numId w:val="1"/>
        </w:numPr>
      </w:pPr>
      <w:r>
        <w:t>Trigger</w:t>
      </w:r>
    </w:p>
    <w:p w:rsidR="00E028C7" w:rsidRDefault="00E028C7" w:rsidP="00E028C7">
      <w:pPr>
        <w:pStyle w:val="ListParagraph"/>
        <w:numPr>
          <w:ilvl w:val="1"/>
          <w:numId w:val="1"/>
        </w:numPr>
      </w:pPr>
      <w:r>
        <w:t>Entity</w:t>
      </w:r>
    </w:p>
    <w:p w:rsidR="00E028C7" w:rsidRDefault="00E028C7" w:rsidP="00E028C7">
      <w:pPr>
        <w:pStyle w:val="ListParagraph"/>
        <w:numPr>
          <w:ilvl w:val="1"/>
          <w:numId w:val="1"/>
        </w:numPr>
      </w:pPr>
      <w:r>
        <w:t>Logic</w:t>
      </w:r>
    </w:p>
    <w:p w:rsidR="00F14517" w:rsidRDefault="00E028C7" w:rsidP="00F14517">
      <w:pPr>
        <w:pStyle w:val="ListParagraph"/>
        <w:numPr>
          <w:ilvl w:val="1"/>
          <w:numId w:val="1"/>
        </w:numPr>
      </w:pPr>
      <w:r>
        <w:t>Prefabs</w:t>
      </w:r>
    </w:p>
    <w:p w:rsidR="006749F3" w:rsidRDefault="00215DBD" w:rsidP="00D37EFE">
      <w:pPr>
        <w:pStyle w:val="ListParagraph"/>
        <w:numPr>
          <w:ilvl w:val="1"/>
          <w:numId w:val="1"/>
        </w:numPr>
      </w:pPr>
      <w:r>
        <w:t>Referencing</w:t>
      </w:r>
    </w:p>
    <w:p w:rsidR="00F14517" w:rsidRDefault="006749F3" w:rsidP="00D37EFE">
      <w:pPr>
        <w:pStyle w:val="ListParagraph"/>
        <w:numPr>
          <w:ilvl w:val="1"/>
          <w:numId w:val="1"/>
        </w:numPr>
      </w:pPr>
      <w:r>
        <w:t>Additional Tips</w:t>
      </w:r>
      <w:r w:rsidR="00F14517">
        <w:br w:type="page"/>
      </w:r>
    </w:p>
    <w:p w:rsidR="00F14517" w:rsidRDefault="00F14517" w:rsidP="00F14517">
      <w:pPr>
        <w:pStyle w:val="Heading1"/>
      </w:pPr>
      <w:r>
        <w:lastRenderedPageBreak/>
        <w:t>Introduction to the Engine</w:t>
      </w:r>
    </w:p>
    <w:p w:rsidR="00F14517" w:rsidRDefault="00F14517" w:rsidP="00F14517"/>
    <w:p w:rsidR="00F14517" w:rsidRDefault="00F14517" w:rsidP="00F14517">
      <w:pPr>
        <w:pStyle w:val="Heading2"/>
      </w:pPr>
      <w:r>
        <w:t>Introduction</w:t>
      </w:r>
    </w:p>
    <w:p w:rsidR="00F14517" w:rsidRDefault="00F14517" w:rsidP="00F14517">
      <w:r>
        <w:t>The Engine is a versatile two-dimensional engine for running simple games.  It allows for flexible creating with minimal programming which is used for programming game events and the graphical user interface.  The Engine can also be heavily modified as it is directly apart of the source code along with the game code.</w:t>
      </w:r>
    </w:p>
    <w:p w:rsidR="00F14517" w:rsidRDefault="00F14517" w:rsidP="00F14517">
      <w:pPr>
        <w:pStyle w:val="Heading2"/>
      </w:pPr>
      <w:r>
        <w:t>Features</w:t>
      </w:r>
    </w:p>
    <w:p w:rsidR="00F14517" w:rsidRDefault="00F14517" w:rsidP="00F14517">
      <w:pPr>
        <w:pStyle w:val="ListParagraph"/>
        <w:numPr>
          <w:ilvl w:val="0"/>
          <w:numId w:val="2"/>
        </w:numPr>
      </w:pPr>
      <w:r>
        <w:t>Physics</w:t>
      </w:r>
    </w:p>
    <w:p w:rsidR="00F14517" w:rsidRDefault="00F14517" w:rsidP="00F14517">
      <w:pPr>
        <w:pStyle w:val="ListParagraph"/>
        <w:numPr>
          <w:ilvl w:val="0"/>
          <w:numId w:val="2"/>
        </w:numPr>
      </w:pPr>
      <w:r>
        <w:t>Triggerable Game Events</w:t>
      </w:r>
    </w:p>
    <w:p w:rsidR="00F14517" w:rsidRDefault="00F14517" w:rsidP="00F14517">
      <w:pPr>
        <w:pStyle w:val="ListParagraph"/>
        <w:numPr>
          <w:ilvl w:val="0"/>
          <w:numId w:val="2"/>
        </w:numPr>
      </w:pPr>
      <w:r>
        <w:t>Animations</w:t>
      </w:r>
    </w:p>
    <w:p w:rsidR="00F14517" w:rsidRDefault="00F14517" w:rsidP="00F14517">
      <w:pPr>
        <w:pStyle w:val="ListParagraph"/>
        <w:numPr>
          <w:ilvl w:val="0"/>
          <w:numId w:val="2"/>
        </w:numPr>
      </w:pPr>
      <w:r>
        <w:t>Graphical User Interfaces</w:t>
      </w:r>
    </w:p>
    <w:p w:rsidR="00F14517" w:rsidRDefault="00F14517" w:rsidP="00F14517">
      <w:pPr>
        <w:pStyle w:val="ListParagraph"/>
        <w:numPr>
          <w:ilvl w:val="0"/>
          <w:numId w:val="2"/>
        </w:numPr>
      </w:pPr>
      <w:r>
        <w:t>Map Editor</w:t>
      </w:r>
    </w:p>
    <w:p w:rsidR="00F14517" w:rsidRDefault="00F14517" w:rsidP="00F14517">
      <w:pPr>
        <w:pStyle w:val="ListParagraph"/>
        <w:numPr>
          <w:ilvl w:val="0"/>
          <w:numId w:val="2"/>
        </w:numPr>
      </w:pPr>
      <w:r>
        <w:t>Material System</w:t>
      </w:r>
    </w:p>
    <w:p w:rsidR="007B76E5" w:rsidRPr="00D93FB6" w:rsidRDefault="00F14517" w:rsidP="007B76E5">
      <w:r>
        <w:br w:type="page"/>
      </w:r>
    </w:p>
    <w:p w:rsidR="007338A5" w:rsidRDefault="007338A5" w:rsidP="007338A5">
      <w:pPr>
        <w:pStyle w:val="Heading1"/>
      </w:pPr>
      <w:r>
        <w:lastRenderedPageBreak/>
        <w:t>Map Editing</w:t>
      </w:r>
    </w:p>
    <w:p w:rsidR="007338A5" w:rsidRPr="007338A5" w:rsidRDefault="007338A5" w:rsidP="007338A5"/>
    <w:p w:rsidR="007338A5" w:rsidRDefault="007338A5" w:rsidP="007338A5">
      <w:pPr>
        <w:pStyle w:val="Heading2"/>
      </w:pPr>
      <w:r>
        <w:t>Introduction</w:t>
      </w:r>
    </w:p>
    <w:p w:rsidR="00C53509" w:rsidRDefault="007338A5" w:rsidP="007338A5">
      <w:r>
        <w:t>The engine comes equipped with a file parser that reads in from map files.  It allows for many paths for level design as well as being able to implement programmable features within the game.</w:t>
      </w:r>
      <w:r w:rsidR="00C719C7">
        <w:t xml:space="preserve">  It is recommended to use Notepad++ as the editor </w:t>
      </w:r>
      <w:r w:rsidR="00232C8E">
        <w:t xml:space="preserve">along with the .xml format </w:t>
      </w:r>
      <w:r w:rsidR="0005322D">
        <w:t xml:space="preserve">to provide verification of keywords </w:t>
      </w:r>
      <w:r w:rsidR="00C719C7">
        <w:t>as it provides a better experience for level designers.</w:t>
      </w:r>
      <w:r w:rsidR="00F73C4C">
        <w:t xml:space="preserve">  All maps must be stored in maps/ and prefabs in maps/prefabs/.  In this version the startup level is maps/test.map.</w:t>
      </w:r>
      <w:r w:rsidR="005614E9">
        <w:t xml:space="preserve">  The player will automatically go up brushes that are less than or equal to 16 units relative to the players position to act as a form of stairs.  However, having a brush with a change less than this can cause the player to jitter.</w:t>
      </w:r>
      <w:r w:rsidR="00652331">
        <w:t xml:space="preserve">  Some of the figures in this documentation might not contain newer features, so it is recommended to read the documentation thoroughly.</w:t>
      </w:r>
    </w:p>
    <w:p w:rsidR="007338A5" w:rsidRDefault="007338A5" w:rsidP="007338A5"/>
    <w:p w:rsidR="007338A5" w:rsidRDefault="007338A5" w:rsidP="007338A5">
      <w:pPr>
        <w:pStyle w:val="Heading2"/>
      </w:pPr>
      <w:r>
        <w:t>Setup</w:t>
      </w:r>
    </w:p>
    <w:p w:rsidR="00C719C7" w:rsidRDefault="007338A5" w:rsidP="007338A5">
      <w:r>
        <w:t xml:space="preserve">A map file needs to be setup in its header.  At the top of the </w:t>
      </w:r>
      <w:r w:rsidR="00C719C7">
        <w:t>type of the file must be defined; in this instance, the type is Map</w:t>
      </w:r>
      <w:r w:rsidR="00521325">
        <w:t xml:space="preserve">. </w:t>
      </w:r>
      <w:r w:rsidR="008B1C8F">
        <w:t xml:space="preserve"> Under the map identifier you have the option to use the ForceSeperate modifier.  Without this, the map will not work on resolutions other than 1920x1080 so it is </w:t>
      </w:r>
      <w:r w:rsidR="00A355BD">
        <w:t xml:space="preserve">HIGHLY </w:t>
      </w:r>
      <w:r w:rsidR="008B1C8F">
        <w:t xml:space="preserve">recommended to use it.  </w:t>
      </w:r>
      <w:r w:rsidR="00521325">
        <w:t xml:space="preserve">The next part of setting up a map is defining the name, which must match the file name.  </w:t>
      </w:r>
      <w:r w:rsidR="004F6228">
        <w:t>You must also setup the minimum engine version as so: Version: [Version Number].  A</w:t>
      </w:r>
      <w:r w:rsidR="00A14F47">
        <w:t xml:space="preserve">lthough this is not necessary it is highly recommended to do so as it may cause errors on lower versions of the engine.  </w:t>
      </w:r>
      <w:r w:rsidR="00A211FF">
        <w:t>The pure numerical version of the engine is the same as removing the dots from the actual version</w:t>
      </w:r>
      <w:r w:rsidR="007E4211">
        <w:t xml:space="preserve"> as shown in the settings window or a log file</w:t>
      </w:r>
      <w:r w:rsidR="00A211FF">
        <w:t>.</w:t>
      </w:r>
      <w:r w:rsidR="00C5539A">
        <w:t xml:space="preserve">  </w:t>
      </w:r>
      <w:r w:rsidR="00521325">
        <w:t>The final part of setting up the map is defining the background color</w:t>
      </w:r>
      <w:r w:rsidR="004F6228">
        <w:t xml:space="preserve"> (which is optional)</w:t>
      </w:r>
      <w:r w:rsidR="00521325">
        <w:t>.  Everything in the map is defined in the format [map tool] = [arguments].  See figure 1 for an example.</w:t>
      </w:r>
    </w:p>
    <w:p w:rsidR="008D2867" w:rsidRDefault="008D2867">
      <w:pPr>
        <w:rPr>
          <w:noProof/>
        </w:rPr>
      </w:pPr>
      <w:r>
        <w:rPr>
          <w:noProof/>
        </w:rPr>
        <w:br w:type="page"/>
      </w:r>
    </w:p>
    <w:p w:rsidR="00C719C7" w:rsidRDefault="00C719C7" w:rsidP="007338A5">
      <w:pPr>
        <w:rPr>
          <w:noProof/>
        </w:rPr>
      </w:pPr>
    </w:p>
    <w:p w:rsidR="00C719C7" w:rsidRDefault="00C719C7" w:rsidP="00C719C7">
      <w:r>
        <w:t xml:space="preserve">Fig </w:t>
      </w:r>
      <w:r w:rsidR="00083AB4">
        <w:t>4.</w:t>
      </w:r>
      <w:r>
        <w:t>1:</w:t>
      </w:r>
    </w:p>
    <w:p w:rsidR="00521325" w:rsidRPr="00C719C7" w:rsidRDefault="00652331" w:rsidP="00C719C7">
      <w:r>
        <w:rPr>
          <w:noProof/>
        </w:rPr>
        <w:drawing>
          <wp:inline distT="0" distB="0" distL="0" distR="0">
            <wp:extent cx="5143764" cy="3010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PNG"/>
                    <pic:cNvPicPr/>
                  </pic:nvPicPr>
                  <pic:blipFill>
                    <a:blip r:embed="rId7">
                      <a:extLst>
                        <a:ext uri="{28A0092B-C50C-407E-A947-70E740481C1C}">
                          <a14:useLocalDpi xmlns:a14="http://schemas.microsoft.com/office/drawing/2010/main" val="0"/>
                        </a:ext>
                      </a:extLst>
                    </a:blip>
                    <a:stretch>
                      <a:fillRect/>
                    </a:stretch>
                  </pic:blipFill>
                  <pic:spPr>
                    <a:xfrm>
                      <a:off x="0" y="0"/>
                      <a:ext cx="5143764" cy="3010055"/>
                    </a:xfrm>
                    <a:prstGeom prst="rect">
                      <a:avLst/>
                    </a:prstGeom>
                  </pic:spPr>
                </pic:pic>
              </a:graphicData>
            </a:graphic>
          </wp:inline>
        </w:drawing>
      </w:r>
    </w:p>
    <w:p w:rsidR="00C719C7" w:rsidRDefault="00C719C7" w:rsidP="00C719C7"/>
    <w:p w:rsidR="00521325" w:rsidRDefault="00521325" w:rsidP="00521325">
      <w:pPr>
        <w:pStyle w:val="Heading2"/>
      </w:pPr>
      <w:r>
        <w:t>Brush</w:t>
      </w:r>
    </w:p>
    <w:p w:rsidR="00521325" w:rsidRDefault="00521325" w:rsidP="00521325">
      <w:r>
        <w:t>The brush map tool is what makes up the basic geometry of the map.  Typing “Brush” on a line will define a brush.  The brush tool has arguments to specify the entity type, texture, location, size, mass, and solidity.  See table below for argument lists.</w:t>
      </w:r>
      <w:r w:rsidR="00EA3AC1">
        <w:t xml:space="preserve">  A STATIC brush indicates that the brush will remain stationary, and a DYNAMIC brush </w:t>
      </w:r>
    </w:p>
    <w:p w:rsidR="00521325" w:rsidRDefault="00521325" w:rsidP="00521325"/>
    <w:tbl>
      <w:tblPr>
        <w:tblStyle w:val="TableGrid"/>
        <w:tblW w:w="10255" w:type="dxa"/>
        <w:tblLook w:val="04A0" w:firstRow="1" w:lastRow="0" w:firstColumn="1" w:lastColumn="0" w:noHBand="0" w:noVBand="1"/>
      </w:tblPr>
      <w:tblGrid>
        <w:gridCol w:w="1705"/>
        <w:gridCol w:w="1260"/>
        <w:gridCol w:w="7290"/>
      </w:tblGrid>
      <w:tr w:rsidR="00521325" w:rsidTr="00521325">
        <w:tc>
          <w:tcPr>
            <w:tcW w:w="1705" w:type="dxa"/>
          </w:tcPr>
          <w:p w:rsidR="00521325" w:rsidRDefault="00521325" w:rsidP="00521325">
            <w:r>
              <w:t>Argument Order</w:t>
            </w:r>
          </w:p>
        </w:tc>
        <w:tc>
          <w:tcPr>
            <w:tcW w:w="1260" w:type="dxa"/>
          </w:tcPr>
          <w:p w:rsidR="00521325" w:rsidRDefault="00521325" w:rsidP="00521325">
            <w:r>
              <w:t xml:space="preserve">Data Type </w:t>
            </w:r>
          </w:p>
        </w:tc>
        <w:tc>
          <w:tcPr>
            <w:tcW w:w="7290" w:type="dxa"/>
          </w:tcPr>
          <w:p w:rsidR="00521325" w:rsidRDefault="00521325" w:rsidP="00521325">
            <w:r>
              <w:t>Definition</w:t>
            </w:r>
          </w:p>
        </w:tc>
      </w:tr>
      <w:tr w:rsidR="00521325" w:rsidTr="00521325">
        <w:trPr>
          <w:trHeight w:val="251"/>
        </w:trPr>
        <w:tc>
          <w:tcPr>
            <w:tcW w:w="1705" w:type="dxa"/>
          </w:tcPr>
          <w:p w:rsidR="00521325" w:rsidRDefault="00521325" w:rsidP="00521325">
            <w:r>
              <w:t>Brush</w:t>
            </w:r>
          </w:p>
        </w:tc>
        <w:tc>
          <w:tcPr>
            <w:tcW w:w="1260" w:type="dxa"/>
          </w:tcPr>
          <w:p w:rsidR="00521325" w:rsidRDefault="00521325" w:rsidP="00521325">
            <w:r>
              <w:t>String</w:t>
            </w:r>
          </w:p>
        </w:tc>
        <w:tc>
          <w:tcPr>
            <w:tcW w:w="7290" w:type="dxa"/>
          </w:tcPr>
          <w:p w:rsidR="00521325" w:rsidRDefault="00521325" w:rsidP="00521325">
            <w:r>
              <w:t xml:space="preserve">Tells the parser that it should treat this line as a </w:t>
            </w:r>
            <w:r w:rsidR="00083AB4">
              <w:t>Brush entity</w:t>
            </w:r>
          </w:p>
        </w:tc>
      </w:tr>
      <w:tr w:rsidR="00521325" w:rsidTr="00521325">
        <w:tc>
          <w:tcPr>
            <w:tcW w:w="1705" w:type="dxa"/>
          </w:tcPr>
          <w:p w:rsidR="00521325" w:rsidRDefault="00521325" w:rsidP="00521325">
            <w:r>
              <w:t xml:space="preserve"> = </w:t>
            </w:r>
          </w:p>
        </w:tc>
        <w:tc>
          <w:tcPr>
            <w:tcW w:w="1260" w:type="dxa"/>
          </w:tcPr>
          <w:p w:rsidR="00521325" w:rsidRDefault="00521325" w:rsidP="00521325">
            <w:r>
              <w:t>String</w:t>
            </w:r>
          </w:p>
        </w:tc>
        <w:tc>
          <w:tcPr>
            <w:tcW w:w="7290" w:type="dxa"/>
          </w:tcPr>
          <w:p w:rsidR="00521325" w:rsidRDefault="00521325" w:rsidP="00521325">
            <w:r>
              <w:t>Tells the parser that the argu</w:t>
            </w:r>
            <w:r w:rsidR="00083AB4">
              <w:t>ments of the Brush tool is next</w:t>
            </w:r>
          </w:p>
        </w:tc>
      </w:tr>
      <w:tr w:rsidR="00521325" w:rsidTr="00521325">
        <w:tc>
          <w:tcPr>
            <w:tcW w:w="1705" w:type="dxa"/>
          </w:tcPr>
          <w:p w:rsidR="00521325" w:rsidRDefault="00521325" w:rsidP="00521325">
            <w:r>
              <w:t>Type</w:t>
            </w:r>
          </w:p>
        </w:tc>
        <w:tc>
          <w:tcPr>
            <w:tcW w:w="1260" w:type="dxa"/>
          </w:tcPr>
          <w:p w:rsidR="00521325" w:rsidRDefault="00521325" w:rsidP="00521325">
            <w:r>
              <w:t>String</w:t>
            </w:r>
          </w:p>
        </w:tc>
        <w:tc>
          <w:tcPr>
            <w:tcW w:w="7290" w:type="dxa"/>
          </w:tcPr>
          <w:p w:rsidR="00521325" w:rsidRDefault="00521325" w:rsidP="00521325">
            <w:r>
              <w:t>The entity type [STATIC, DYNAMIC]</w:t>
            </w:r>
          </w:p>
        </w:tc>
      </w:tr>
      <w:tr w:rsidR="00521325" w:rsidTr="00521325">
        <w:tc>
          <w:tcPr>
            <w:tcW w:w="1705" w:type="dxa"/>
          </w:tcPr>
          <w:p w:rsidR="00521325" w:rsidRDefault="00521325" w:rsidP="00521325">
            <w:r>
              <w:t>Texture</w:t>
            </w:r>
          </w:p>
        </w:tc>
        <w:tc>
          <w:tcPr>
            <w:tcW w:w="1260" w:type="dxa"/>
          </w:tcPr>
          <w:p w:rsidR="00521325" w:rsidRDefault="00521325" w:rsidP="00521325">
            <w:r>
              <w:t>String</w:t>
            </w:r>
          </w:p>
        </w:tc>
        <w:tc>
          <w:tcPr>
            <w:tcW w:w="7290" w:type="dxa"/>
          </w:tcPr>
          <w:p w:rsidR="00521325" w:rsidRDefault="00521325" w:rsidP="00521325">
            <w:pPr>
              <w:tabs>
                <w:tab w:val="left" w:pos="940"/>
              </w:tabs>
            </w:pPr>
            <w:r>
              <w:t>The texture of the brush under root folder resources/textures/</w:t>
            </w:r>
          </w:p>
        </w:tc>
      </w:tr>
      <w:tr w:rsidR="00521325" w:rsidTr="00521325">
        <w:tc>
          <w:tcPr>
            <w:tcW w:w="1705" w:type="dxa"/>
          </w:tcPr>
          <w:p w:rsidR="00521325" w:rsidRDefault="00521325" w:rsidP="00521325">
            <w:r>
              <w:t>x</w:t>
            </w:r>
          </w:p>
        </w:tc>
        <w:tc>
          <w:tcPr>
            <w:tcW w:w="1260" w:type="dxa"/>
          </w:tcPr>
          <w:p w:rsidR="00521325" w:rsidRDefault="00521325" w:rsidP="00521325">
            <w:r>
              <w:t>double</w:t>
            </w:r>
          </w:p>
        </w:tc>
        <w:tc>
          <w:tcPr>
            <w:tcW w:w="7290" w:type="dxa"/>
          </w:tcPr>
          <w:p w:rsidR="00521325" w:rsidRDefault="00521325" w:rsidP="00521325">
            <w:r>
              <w:t>The x position of the brush</w:t>
            </w:r>
          </w:p>
        </w:tc>
      </w:tr>
      <w:tr w:rsidR="00521325" w:rsidTr="00521325">
        <w:tc>
          <w:tcPr>
            <w:tcW w:w="1705" w:type="dxa"/>
          </w:tcPr>
          <w:p w:rsidR="00521325" w:rsidRDefault="00521325" w:rsidP="00521325">
            <w:r>
              <w:t>y</w:t>
            </w:r>
          </w:p>
        </w:tc>
        <w:tc>
          <w:tcPr>
            <w:tcW w:w="1260" w:type="dxa"/>
          </w:tcPr>
          <w:p w:rsidR="00521325" w:rsidRDefault="00521325" w:rsidP="00521325">
            <w:r>
              <w:t>double</w:t>
            </w:r>
          </w:p>
        </w:tc>
        <w:tc>
          <w:tcPr>
            <w:tcW w:w="7290" w:type="dxa"/>
          </w:tcPr>
          <w:p w:rsidR="00521325" w:rsidRDefault="00521325" w:rsidP="00521325">
            <w:r>
              <w:t>The y position of the brush</w:t>
            </w:r>
          </w:p>
        </w:tc>
      </w:tr>
      <w:tr w:rsidR="00521325" w:rsidTr="00521325">
        <w:tc>
          <w:tcPr>
            <w:tcW w:w="1705" w:type="dxa"/>
          </w:tcPr>
          <w:p w:rsidR="00521325" w:rsidRDefault="00521325" w:rsidP="00521325">
            <w:r>
              <w:t>z</w:t>
            </w:r>
          </w:p>
        </w:tc>
        <w:tc>
          <w:tcPr>
            <w:tcW w:w="1260" w:type="dxa"/>
          </w:tcPr>
          <w:p w:rsidR="00521325" w:rsidRDefault="00521325" w:rsidP="00521325">
            <w:r>
              <w:t>integer</w:t>
            </w:r>
          </w:p>
        </w:tc>
        <w:tc>
          <w:tcPr>
            <w:tcW w:w="7290" w:type="dxa"/>
          </w:tcPr>
          <w:p w:rsidR="00083AB4" w:rsidRDefault="00521325" w:rsidP="00521325">
            <w:r>
              <w:t xml:space="preserve">The </w:t>
            </w:r>
            <w:r w:rsidR="00083AB4">
              <w:t>z position of the brush</w:t>
            </w:r>
          </w:p>
        </w:tc>
      </w:tr>
      <w:tr w:rsidR="00083AB4" w:rsidTr="00521325">
        <w:tc>
          <w:tcPr>
            <w:tcW w:w="1705" w:type="dxa"/>
          </w:tcPr>
          <w:p w:rsidR="00083AB4" w:rsidRDefault="00083AB4" w:rsidP="00521325">
            <w:r>
              <w:t>w</w:t>
            </w:r>
          </w:p>
        </w:tc>
        <w:tc>
          <w:tcPr>
            <w:tcW w:w="1260" w:type="dxa"/>
          </w:tcPr>
          <w:p w:rsidR="00083AB4" w:rsidRDefault="00083AB4" w:rsidP="00521325">
            <w:r>
              <w:t>integer</w:t>
            </w:r>
          </w:p>
        </w:tc>
        <w:tc>
          <w:tcPr>
            <w:tcW w:w="7290" w:type="dxa"/>
          </w:tcPr>
          <w:p w:rsidR="00083AB4" w:rsidRDefault="00083AB4" w:rsidP="00521325">
            <w:r>
              <w:t>The width of the brush</w:t>
            </w:r>
          </w:p>
        </w:tc>
      </w:tr>
      <w:tr w:rsidR="00083AB4" w:rsidTr="00521325">
        <w:tc>
          <w:tcPr>
            <w:tcW w:w="1705" w:type="dxa"/>
          </w:tcPr>
          <w:p w:rsidR="00083AB4" w:rsidRDefault="00083AB4" w:rsidP="00521325">
            <w:r>
              <w:t>h</w:t>
            </w:r>
          </w:p>
        </w:tc>
        <w:tc>
          <w:tcPr>
            <w:tcW w:w="1260" w:type="dxa"/>
          </w:tcPr>
          <w:p w:rsidR="00083AB4" w:rsidRDefault="00083AB4" w:rsidP="00521325">
            <w:r>
              <w:t>integer</w:t>
            </w:r>
          </w:p>
        </w:tc>
        <w:tc>
          <w:tcPr>
            <w:tcW w:w="7290" w:type="dxa"/>
          </w:tcPr>
          <w:p w:rsidR="00083AB4" w:rsidRDefault="00083AB4" w:rsidP="00521325">
            <w:r>
              <w:t>The height of the brush</w:t>
            </w:r>
          </w:p>
        </w:tc>
      </w:tr>
      <w:tr w:rsidR="00083AB4" w:rsidTr="00521325">
        <w:tc>
          <w:tcPr>
            <w:tcW w:w="1705" w:type="dxa"/>
          </w:tcPr>
          <w:p w:rsidR="00083AB4" w:rsidRDefault="00083AB4" w:rsidP="00521325">
            <w:r>
              <w:t>solid</w:t>
            </w:r>
          </w:p>
        </w:tc>
        <w:tc>
          <w:tcPr>
            <w:tcW w:w="1260" w:type="dxa"/>
          </w:tcPr>
          <w:p w:rsidR="00083AB4" w:rsidRDefault="00083AB4" w:rsidP="00521325">
            <w:r>
              <w:t>boolean</w:t>
            </w:r>
          </w:p>
        </w:tc>
        <w:tc>
          <w:tcPr>
            <w:tcW w:w="7290" w:type="dxa"/>
          </w:tcPr>
          <w:p w:rsidR="00083AB4" w:rsidRDefault="00083AB4" w:rsidP="00521325">
            <w:r>
              <w:t>The solidity of the brush</w:t>
            </w:r>
          </w:p>
        </w:tc>
      </w:tr>
      <w:tr w:rsidR="00EA3AC1" w:rsidTr="00521325">
        <w:tc>
          <w:tcPr>
            <w:tcW w:w="1705" w:type="dxa"/>
          </w:tcPr>
          <w:p w:rsidR="00EA3AC1" w:rsidRDefault="00EA3AC1" w:rsidP="00521325">
            <w:r>
              <w:t>mass</w:t>
            </w:r>
          </w:p>
        </w:tc>
        <w:tc>
          <w:tcPr>
            <w:tcW w:w="1260" w:type="dxa"/>
          </w:tcPr>
          <w:p w:rsidR="00EA3AC1" w:rsidRDefault="00EA3AC1" w:rsidP="00521325">
            <w:r>
              <w:t>integer</w:t>
            </w:r>
          </w:p>
        </w:tc>
        <w:tc>
          <w:tcPr>
            <w:tcW w:w="7290" w:type="dxa"/>
          </w:tcPr>
          <w:p w:rsidR="00EA3AC1" w:rsidRDefault="00EA3AC1" w:rsidP="00521325">
            <w:r>
              <w:t>The mass of the brush (use only with DYNAMIC brushes)</w:t>
            </w:r>
          </w:p>
        </w:tc>
      </w:tr>
      <w:tr w:rsidR="00EA3AC1" w:rsidTr="00521325">
        <w:tc>
          <w:tcPr>
            <w:tcW w:w="1705" w:type="dxa"/>
          </w:tcPr>
          <w:p w:rsidR="00EA3AC1" w:rsidRDefault="00EA3AC1" w:rsidP="00521325">
            <w:r>
              <w:t>kinetic</w:t>
            </w:r>
          </w:p>
        </w:tc>
        <w:tc>
          <w:tcPr>
            <w:tcW w:w="1260" w:type="dxa"/>
          </w:tcPr>
          <w:p w:rsidR="00EA3AC1" w:rsidRDefault="00EA3AC1" w:rsidP="00521325">
            <w:r>
              <w:t>boolean</w:t>
            </w:r>
          </w:p>
        </w:tc>
        <w:tc>
          <w:tcPr>
            <w:tcW w:w="7290" w:type="dxa"/>
          </w:tcPr>
          <w:p w:rsidR="00EA3AC1" w:rsidRDefault="00EA3AC1" w:rsidP="00521325">
            <w:r>
              <w:t>Whether the brush is affected by gravity (use only with DYNAMIC brushes</w:t>
            </w:r>
            <w:r w:rsidR="005E3B3C">
              <w:t>)</w:t>
            </w:r>
          </w:p>
        </w:tc>
      </w:tr>
      <w:tr w:rsidR="00083AB4" w:rsidTr="00521325">
        <w:tc>
          <w:tcPr>
            <w:tcW w:w="1705" w:type="dxa"/>
          </w:tcPr>
          <w:p w:rsidR="00083AB4" w:rsidRDefault="00083AB4" w:rsidP="00521325">
            <w:r>
              <w:t>name</w:t>
            </w:r>
          </w:p>
        </w:tc>
        <w:tc>
          <w:tcPr>
            <w:tcW w:w="1260" w:type="dxa"/>
          </w:tcPr>
          <w:p w:rsidR="00083AB4" w:rsidRDefault="00083AB4" w:rsidP="00521325">
            <w:r>
              <w:t>String</w:t>
            </w:r>
          </w:p>
        </w:tc>
        <w:tc>
          <w:tcPr>
            <w:tcW w:w="7290" w:type="dxa"/>
          </w:tcPr>
          <w:p w:rsidR="00083AB4" w:rsidRDefault="00083AB4" w:rsidP="00521325">
            <w:r>
              <w:t>The name of the brush, no spaces.  Optional, used for referencing</w:t>
            </w:r>
          </w:p>
        </w:tc>
      </w:tr>
    </w:tbl>
    <w:p w:rsidR="00C719C7" w:rsidRDefault="00C719C7" w:rsidP="00C719C7"/>
    <w:p w:rsidR="00083AB4" w:rsidRDefault="00083AB4" w:rsidP="00C719C7">
      <w:r>
        <w:lastRenderedPageBreak/>
        <w:t>Fig 4.2</w:t>
      </w:r>
      <w:r>
        <w:br/>
        <w:t>An example of a Brush</w:t>
      </w:r>
    </w:p>
    <w:p w:rsidR="00083AB4" w:rsidRDefault="00083AB4" w:rsidP="00C719C7">
      <w:r>
        <w:rPr>
          <w:noProof/>
        </w:rPr>
        <w:drawing>
          <wp:inline distT="0" distB="0" distL="0" distR="0">
            <wp:extent cx="5518434" cy="313071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8">
                      <a:extLst>
                        <a:ext uri="{28A0092B-C50C-407E-A947-70E740481C1C}">
                          <a14:useLocalDpi xmlns:a14="http://schemas.microsoft.com/office/drawing/2010/main" val="0"/>
                        </a:ext>
                      </a:extLst>
                    </a:blip>
                    <a:stretch>
                      <a:fillRect/>
                    </a:stretch>
                  </pic:blipFill>
                  <pic:spPr>
                    <a:xfrm>
                      <a:off x="0" y="0"/>
                      <a:ext cx="5518434" cy="3130711"/>
                    </a:xfrm>
                    <a:prstGeom prst="rect">
                      <a:avLst/>
                    </a:prstGeom>
                  </pic:spPr>
                </pic:pic>
              </a:graphicData>
            </a:graphic>
          </wp:inline>
        </w:drawing>
      </w:r>
    </w:p>
    <w:p w:rsidR="00083AB4" w:rsidRDefault="00083AB4" w:rsidP="00083AB4">
      <w:r>
        <w:br w:type="page"/>
      </w:r>
    </w:p>
    <w:p w:rsidR="00083AB4" w:rsidRDefault="00083AB4" w:rsidP="00083AB4">
      <w:pPr>
        <w:pStyle w:val="Heading2"/>
      </w:pPr>
      <w:r>
        <w:lastRenderedPageBreak/>
        <w:t>TiledBrush</w:t>
      </w:r>
    </w:p>
    <w:p w:rsidR="00083AB4" w:rsidRDefault="00083AB4" w:rsidP="00083AB4">
      <w:r>
        <w:t>The TiledBrush is a way of placing down mass Brushes by tiling a texture with a width and a height.</w:t>
      </w:r>
    </w:p>
    <w:tbl>
      <w:tblPr>
        <w:tblStyle w:val="TableGrid"/>
        <w:tblW w:w="10255" w:type="dxa"/>
        <w:tblLook w:val="04A0" w:firstRow="1" w:lastRow="0" w:firstColumn="1" w:lastColumn="0" w:noHBand="0" w:noVBand="1"/>
      </w:tblPr>
      <w:tblGrid>
        <w:gridCol w:w="1705"/>
        <w:gridCol w:w="1260"/>
        <w:gridCol w:w="7290"/>
      </w:tblGrid>
      <w:tr w:rsidR="00083AB4" w:rsidTr="0091540F">
        <w:tc>
          <w:tcPr>
            <w:tcW w:w="1705" w:type="dxa"/>
          </w:tcPr>
          <w:p w:rsidR="00083AB4" w:rsidRDefault="00083AB4" w:rsidP="0091540F">
            <w:r>
              <w:t>Argument Order</w:t>
            </w:r>
          </w:p>
        </w:tc>
        <w:tc>
          <w:tcPr>
            <w:tcW w:w="1260" w:type="dxa"/>
          </w:tcPr>
          <w:p w:rsidR="00083AB4" w:rsidRDefault="00083AB4" w:rsidP="0091540F">
            <w:r>
              <w:t xml:space="preserve">Data Type </w:t>
            </w:r>
          </w:p>
        </w:tc>
        <w:tc>
          <w:tcPr>
            <w:tcW w:w="7290" w:type="dxa"/>
          </w:tcPr>
          <w:p w:rsidR="00083AB4" w:rsidRDefault="00083AB4" w:rsidP="0091540F">
            <w:r>
              <w:t>Definition</w:t>
            </w:r>
          </w:p>
        </w:tc>
      </w:tr>
      <w:tr w:rsidR="00083AB4" w:rsidTr="0091540F">
        <w:trPr>
          <w:trHeight w:val="251"/>
        </w:trPr>
        <w:tc>
          <w:tcPr>
            <w:tcW w:w="1705" w:type="dxa"/>
          </w:tcPr>
          <w:p w:rsidR="00083AB4" w:rsidRDefault="00083AB4" w:rsidP="0091540F">
            <w:r>
              <w:t>TiledBrush</w:t>
            </w:r>
          </w:p>
        </w:tc>
        <w:tc>
          <w:tcPr>
            <w:tcW w:w="1260" w:type="dxa"/>
          </w:tcPr>
          <w:p w:rsidR="00083AB4" w:rsidRDefault="00083AB4" w:rsidP="0091540F">
            <w:r>
              <w:t>String</w:t>
            </w:r>
          </w:p>
        </w:tc>
        <w:tc>
          <w:tcPr>
            <w:tcW w:w="7290" w:type="dxa"/>
          </w:tcPr>
          <w:p w:rsidR="00083AB4" w:rsidRDefault="00083AB4" w:rsidP="0091540F">
            <w:r>
              <w:t>Tells the parser that it should treat this line as a TiledBrush entity</w:t>
            </w:r>
          </w:p>
        </w:tc>
      </w:tr>
      <w:tr w:rsidR="00083AB4" w:rsidTr="0091540F">
        <w:tc>
          <w:tcPr>
            <w:tcW w:w="1705" w:type="dxa"/>
          </w:tcPr>
          <w:p w:rsidR="00083AB4" w:rsidRDefault="00083AB4" w:rsidP="0091540F">
            <w:r>
              <w:t xml:space="preserve"> = </w:t>
            </w:r>
          </w:p>
        </w:tc>
        <w:tc>
          <w:tcPr>
            <w:tcW w:w="1260" w:type="dxa"/>
          </w:tcPr>
          <w:p w:rsidR="00083AB4" w:rsidRDefault="00083AB4" w:rsidP="0091540F">
            <w:r>
              <w:t>String</w:t>
            </w:r>
          </w:p>
        </w:tc>
        <w:tc>
          <w:tcPr>
            <w:tcW w:w="7290" w:type="dxa"/>
          </w:tcPr>
          <w:p w:rsidR="00083AB4" w:rsidRDefault="00083AB4" w:rsidP="0091540F">
            <w:r>
              <w:t>Tells the parser that the arguments of the TiledBrush tool is next</w:t>
            </w:r>
          </w:p>
        </w:tc>
      </w:tr>
      <w:tr w:rsidR="00083AB4" w:rsidTr="0091540F">
        <w:tc>
          <w:tcPr>
            <w:tcW w:w="1705" w:type="dxa"/>
          </w:tcPr>
          <w:p w:rsidR="00083AB4" w:rsidRDefault="00083AB4" w:rsidP="0091540F">
            <w:r>
              <w:t>Type</w:t>
            </w:r>
          </w:p>
        </w:tc>
        <w:tc>
          <w:tcPr>
            <w:tcW w:w="1260" w:type="dxa"/>
          </w:tcPr>
          <w:p w:rsidR="00083AB4" w:rsidRDefault="00083AB4" w:rsidP="0091540F">
            <w:r>
              <w:t>String</w:t>
            </w:r>
          </w:p>
        </w:tc>
        <w:tc>
          <w:tcPr>
            <w:tcW w:w="7290" w:type="dxa"/>
          </w:tcPr>
          <w:p w:rsidR="00083AB4" w:rsidRDefault="00083AB4" w:rsidP="0091540F">
            <w:r>
              <w:t>The entity type [STATIC, DYNAMIC]</w:t>
            </w:r>
          </w:p>
        </w:tc>
      </w:tr>
      <w:tr w:rsidR="00083AB4" w:rsidTr="0091540F">
        <w:tc>
          <w:tcPr>
            <w:tcW w:w="1705" w:type="dxa"/>
          </w:tcPr>
          <w:p w:rsidR="00083AB4" w:rsidRDefault="00083AB4" w:rsidP="0091540F">
            <w:r>
              <w:t>Texture</w:t>
            </w:r>
          </w:p>
        </w:tc>
        <w:tc>
          <w:tcPr>
            <w:tcW w:w="1260" w:type="dxa"/>
          </w:tcPr>
          <w:p w:rsidR="00083AB4" w:rsidRDefault="00083AB4" w:rsidP="0091540F">
            <w:r>
              <w:t>String</w:t>
            </w:r>
          </w:p>
        </w:tc>
        <w:tc>
          <w:tcPr>
            <w:tcW w:w="7290" w:type="dxa"/>
          </w:tcPr>
          <w:p w:rsidR="00083AB4" w:rsidRDefault="00083AB4" w:rsidP="0091540F">
            <w:pPr>
              <w:tabs>
                <w:tab w:val="left" w:pos="940"/>
              </w:tabs>
            </w:pPr>
            <w:r>
              <w:t>The texture of the brush under root folder resources/textures/</w:t>
            </w:r>
          </w:p>
        </w:tc>
      </w:tr>
      <w:tr w:rsidR="00083AB4" w:rsidTr="0091540F">
        <w:tc>
          <w:tcPr>
            <w:tcW w:w="1705" w:type="dxa"/>
          </w:tcPr>
          <w:p w:rsidR="00083AB4" w:rsidRDefault="00083AB4" w:rsidP="0091540F">
            <w:r>
              <w:t>x</w:t>
            </w:r>
          </w:p>
        </w:tc>
        <w:tc>
          <w:tcPr>
            <w:tcW w:w="1260" w:type="dxa"/>
          </w:tcPr>
          <w:p w:rsidR="00083AB4" w:rsidRDefault="00083AB4" w:rsidP="0091540F">
            <w:r>
              <w:t>double</w:t>
            </w:r>
          </w:p>
        </w:tc>
        <w:tc>
          <w:tcPr>
            <w:tcW w:w="7290" w:type="dxa"/>
          </w:tcPr>
          <w:p w:rsidR="00083AB4" w:rsidRDefault="00083AB4" w:rsidP="0091540F">
            <w:r>
              <w:t>The x position of the brush</w:t>
            </w:r>
          </w:p>
        </w:tc>
      </w:tr>
      <w:tr w:rsidR="00083AB4" w:rsidTr="0091540F">
        <w:tc>
          <w:tcPr>
            <w:tcW w:w="1705" w:type="dxa"/>
          </w:tcPr>
          <w:p w:rsidR="00083AB4" w:rsidRDefault="00083AB4" w:rsidP="0091540F">
            <w:r>
              <w:t>y</w:t>
            </w:r>
          </w:p>
        </w:tc>
        <w:tc>
          <w:tcPr>
            <w:tcW w:w="1260" w:type="dxa"/>
          </w:tcPr>
          <w:p w:rsidR="00083AB4" w:rsidRDefault="00083AB4" w:rsidP="0091540F">
            <w:r>
              <w:t>double</w:t>
            </w:r>
          </w:p>
        </w:tc>
        <w:tc>
          <w:tcPr>
            <w:tcW w:w="7290" w:type="dxa"/>
          </w:tcPr>
          <w:p w:rsidR="00083AB4" w:rsidRDefault="00083AB4" w:rsidP="0091540F">
            <w:r>
              <w:t>The y position of the brush</w:t>
            </w:r>
          </w:p>
        </w:tc>
      </w:tr>
      <w:tr w:rsidR="00083AB4" w:rsidTr="0091540F">
        <w:tc>
          <w:tcPr>
            <w:tcW w:w="1705" w:type="dxa"/>
          </w:tcPr>
          <w:p w:rsidR="00083AB4" w:rsidRDefault="00083AB4" w:rsidP="0091540F">
            <w:r>
              <w:t>z</w:t>
            </w:r>
          </w:p>
        </w:tc>
        <w:tc>
          <w:tcPr>
            <w:tcW w:w="1260" w:type="dxa"/>
          </w:tcPr>
          <w:p w:rsidR="00083AB4" w:rsidRDefault="00083AB4" w:rsidP="0091540F">
            <w:r>
              <w:t>integer</w:t>
            </w:r>
          </w:p>
        </w:tc>
        <w:tc>
          <w:tcPr>
            <w:tcW w:w="7290" w:type="dxa"/>
          </w:tcPr>
          <w:p w:rsidR="00083AB4" w:rsidRDefault="00083AB4" w:rsidP="0091540F">
            <w:r>
              <w:t>The z position of the brush</w:t>
            </w:r>
          </w:p>
        </w:tc>
      </w:tr>
      <w:tr w:rsidR="00083AB4" w:rsidTr="0091540F">
        <w:tc>
          <w:tcPr>
            <w:tcW w:w="1705" w:type="dxa"/>
          </w:tcPr>
          <w:p w:rsidR="00083AB4" w:rsidRDefault="00083AB4" w:rsidP="0091540F">
            <w:r>
              <w:t>w</w:t>
            </w:r>
          </w:p>
        </w:tc>
        <w:tc>
          <w:tcPr>
            <w:tcW w:w="1260" w:type="dxa"/>
          </w:tcPr>
          <w:p w:rsidR="00083AB4" w:rsidRDefault="00083AB4" w:rsidP="0091540F">
            <w:r>
              <w:t>integer</w:t>
            </w:r>
          </w:p>
        </w:tc>
        <w:tc>
          <w:tcPr>
            <w:tcW w:w="7290" w:type="dxa"/>
          </w:tcPr>
          <w:p w:rsidR="00083AB4" w:rsidRDefault="00083AB4" w:rsidP="0091540F">
            <w:r>
              <w:t>The width of the brush</w:t>
            </w:r>
          </w:p>
        </w:tc>
      </w:tr>
      <w:tr w:rsidR="00083AB4" w:rsidTr="0091540F">
        <w:tc>
          <w:tcPr>
            <w:tcW w:w="1705" w:type="dxa"/>
          </w:tcPr>
          <w:p w:rsidR="00083AB4" w:rsidRDefault="00083AB4" w:rsidP="0091540F">
            <w:r>
              <w:t>h</w:t>
            </w:r>
          </w:p>
        </w:tc>
        <w:tc>
          <w:tcPr>
            <w:tcW w:w="1260" w:type="dxa"/>
          </w:tcPr>
          <w:p w:rsidR="00083AB4" w:rsidRDefault="00083AB4" w:rsidP="0091540F">
            <w:r>
              <w:t>integer</w:t>
            </w:r>
          </w:p>
        </w:tc>
        <w:tc>
          <w:tcPr>
            <w:tcW w:w="7290" w:type="dxa"/>
          </w:tcPr>
          <w:p w:rsidR="00083AB4" w:rsidRDefault="00083AB4" w:rsidP="0091540F">
            <w:r>
              <w:t>The height of the brush</w:t>
            </w:r>
          </w:p>
        </w:tc>
      </w:tr>
      <w:tr w:rsidR="00083AB4" w:rsidTr="0091540F">
        <w:tc>
          <w:tcPr>
            <w:tcW w:w="1705" w:type="dxa"/>
          </w:tcPr>
          <w:p w:rsidR="00083AB4" w:rsidRDefault="00083AB4" w:rsidP="0091540F">
            <w:r>
              <w:t>solid</w:t>
            </w:r>
          </w:p>
        </w:tc>
        <w:tc>
          <w:tcPr>
            <w:tcW w:w="1260" w:type="dxa"/>
          </w:tcPr>
          <w:p w:rsidR="00083AB4" w:rsidRDefault="00083AB4" w:rsidP="0091540F">
            <w:r>
              <w:t>boolean</w:t>
            </w:r>
          </w:p>
        </w:tc>
        <w:tc>
          <w:tcPr>
            <w:tcW w:w="7290" w:type="dxa"/>
          </w:tcPr>
          <w:p w:rsidR="00083AB4" w:rsidRDefault="00083AB4" w:rsidP="0091540F">
            <w:r>
              <w:t>The solidity of the brush</w:t>
            </w:r>
          </w:p>
        </w:tc>
      </w:tr>
      <w:tr w:rsidR="00083AB4" w:rsidTr="0091540F">
        <w:tc>
          <w:tcPr>
            <w:tcW w:w="1705" w:type="dxa"/>
          </w:tcPr>
          <w:p w:rsidR="00083AB4" w:rsidRDefault="00995F36" w:rsidP="0091540F">
            <w:r>
              <w:t>tx</w:t>
            </w:r>
          </w:p>
        </w:tc>
        <w:tc>
          <w:tcPr>
            <w:tcW w:w="1260" w:type="dxa"/>
          </w:tcPr>
          <w:p w:rsidR="00083AB4" w:rsidRDefault="00995F36" w:rsidP="0091540F">
            <w:r>
              <w:t>integer</w:t>
            </w:r>
          </w:p>
        </w:tc>
        <w:tc>
          <w:tcPr>
            <w:tcW w:w="7290" w:type="dxa"/>
          </w:tcPr>
          <w:p w:rsidR="00083AB4" w:rsidRDefault="00995F36" w:rsidP="0091540F">
            <w:r>
              <w:t>The tiling width of the brush</w:t>
            </w:r>
          </w:p>
        </w:tc>
      </w:tr>
      <w:tr w:rsidR="00995F36" w:rsidTr="0091540F">
        <w:tc>
          <w:tcPr>
            <w:tcW w:w="1705" w:type="dxa"/>
          </w:tcPr>
          <w:p w:rsidR="00995F36" w:rsidRDefault="00995F36" w:rsidP="0091540F">
            <w:r>
              <w:t>ty</w:t>
            </w:r>
          </w:p>
        </w:tc>
        <w:tc>
          <w:tcPr>
            <w:tcW w:w="1260" w:type="dxa"/>
          </w:tcPr>
          <w:p w:rsidR="00995F36" w:rsidRDefault="00995F36" w:rsidP="0091540F">
            <w:r>
              <w:t>integer</w:t>
            </w:r>
          </w:p>
        </w:tc>
        <w:tc>
          <w:tcPr>
            <w:tcW w:w="7290" w:type="dxa"/>
          </w:tcPr>
          <w:p w:rsidR="00995F36" w:rsidRDefault="00995F36" w:rsidP="0091540F">
            <w:r>
              <w:t>The tiling height of the brush</w:t>
            </w:r>
          </w:p>
        </w:tc>
      </w:tr>
    </w:tbl>
    <w:p w:rsidR="00083AB4" w:rsidRDefault="00083AB4" w:rsidP="00083AB4"/>
    <w:p w:rsidR="00995F36" w:rsidRDefault="00995F36" w:rsidP="00083AB4">
      <w:r>
        <w:t>Fig 4.3:</w:t>
      </w:r>
    </w:p>
    <w:p w:rsidR="00995F36" w:rsidRDefault="00995F36" w:rsidP="00083AB4">
      <w:r>
        <w:rPr>
          <w:noProof/>
        </w:rPr>
        <w:drawing>
          <wp:inline distT="0" distB="0" distL="0" distR="0" wp14:anchorId="4CB60721" wp14:editId="69945969">
            <wp:extent cx="5943600" cy="310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6420"/>
                    </a:xfrm>
                    <a:prstGeom prst="rect">
                      <a:avLst/>
                    </a:prstGeom>
                  </pic:spPr>
                </pic:pic>
              </a:graphicData>
            </a:graphic>
          </wp:inline>
        </w:drawing>
      </w:r>
    </w:p>
    <w:p w:rsidR="000E3463" w:rsidRDefault="0091540F" w:rsidP="000E3463">
      <w:r>
        <w:br w:type="page"/>
      </w:r>
    </w:p>
    <w:p w:rsidR="000E3463" w:rsidRDefault="000E3463" w:rsidP="000E3463">
      <w:pPr>
        <w:pStyle w:val="Heading2"/>
      </w:pPr>
      <w:r>
        <w:lastRenderedPageBreak/>
        <w:t>LowDetailBrush</w:t>
      </w:r>
    </w:p>
    <w:p w:rsidR="000E3463" w:rsidRDefault="000E3463" w:rsidP="000E3463">
      <w:r>
        <w:t>The LowDetailBrush map tool is what makes up the basic geometry of the map, but depending on the LOD options, the brush may or may not render</w:t>
      </w:r>
    </w:p>
    <w:p w:rsidR="000E3463" w:rsidRDefault="000E3463" w:rsidP="000E3463"/>
    <w:tbl>
      <w:tblPr>
        <w:tblStyle w:val="TableGrid"/>
        <w:tblW w:w="10255" w:type="dxa"/>
        <w:tblLook w:val="04A0" w:firstRow="1" w:lastRow="0" w:firstColumn="1" w:lastColumn="0" w:noHBand="0" w:noVBand="1"/>
      </w:tblPr>
      <w:tblGrid>
        <w:gridCol w:w="1705"/>
        <w:gridCol w:w="1260"/>
        <w:gridCol w:w="7290"/>
      </w:tblGrid>
      <w:tr w:rsidR="000E3463" w:rsidTr="00232C8E">
        <w:tc>
          <w:tcPr>
            <w:tcW w:w="1705" w:type="dxa"/>
          </w:tcPr>
          <w:p w:rsidR="000E3463" w:rsidRDefault="000E3463" w:rsidP="00232C8E">
            <w:r>
              <w:t>Argument Order</w:t>
            </w:r>
          </w:p>
        </w:tc>
        <w:tc>
          <w:tcPr>
            <w:tcW w:w="1260" w:type="dxa"/>
          </w:tcPr>
          <w:p w:rsidR="000E3463" w:rsidRDefault="000E3463" w:rsidP="00232C8E">
            <w:r>
              <w:t xml:space="preserve">Data Type </w:t>
            </w:r>
          </w:p>
        </w:tc>
        <w:tc>
          <w:tcPr>
            <w:tcW w:w="7290" w:type="dxa"/>
          </w:tcPr>
          <w:p w:rsidR="000E3463" w:rsidRDefault="000E3463" w:rsidP="00232C8E">
            <w:r>
              <w:t>Definition</w:t>
            </w:r>
          </w:p>
        </w:tc>
      </w:tr>
      <w:tr w:rsidR="000E3463" w:rsidTr="00232C8E">
        <w:trPr>
          <w:trHeight w:val="251"/>
        </w:trPr>
        <w:tc>
          <w:tcPr>
            <w:tcW w:w="1705" w:type="dxa"/>
          </w:tcPr>
          <w:p w:rsidR="000E3463" w:rsidRDefault="000E3463" w:rsidP="00232C8E">
            <w:r>
              <w:t>Brush</w:t>
            </w:r>
          </w:p>
        </w:tc>
        <w:tc>
          <w:tcPr>
            <w:tcW w:w="1260" w:type="dxa"/>
          </w:tcPr>
          <w:p w:rsidR="000E3463" w:rsidRDefault="000E3463" w:rsidP="00232C8E">
            <w:r>
              <w:t>String</w:t>
            </w:r>
          </w:p>
        </w:tc>
        <w:tc>
          <w:tcPr>
            <w:tcW w:w="7290" w:type="dxa"/>
          </w:tcPr>
          <w:p w:rsidR="000E3463" w:rsidRDefault="000E3463" w:rsidP="00232C8E">
            <w:r>
              <w:t>Tells the parser that it should treat this line as a Brush entity</w:t>
            </w:r>
          </w:p>
        </w:tc>
      </w:tr>
      <w:tr w:rsidR="000E3463" w:rsidTr="00232C8E">
        <w:tc>
          <w:tcPr>
            <w:tcW w:w="1705" w:type="dxa"/>
          </w:tcPr>
          <w:p w:rsidR="000E3463" w:rsidRDefault="000E3463" w:rsidP="00232C8E">
            <w:r>
              <w:t xml:space="preserve"> = </w:t>
            </w:r>
          </w:p>
        </w:tc>
        <w:tc>
          <w:tcPr>
            <w:tcW w:w="1260" w:type="dxa"/>
          </w:tcPr>
          <w:p w:rsidR="000E3463" w:rsidRDefault="000E3463" w:rsidP="00232C8E">
            <w:r>
              <w:t>String</w:t>
            </w:r>
          </w:p>
        </w:tc>
        <w:tc>
          <w:tcPr>
            <w:tcW w:w="7290" w:type="dxa"/>
          </w:tcPr>
          <w:p w:rsidR="000E3463" w:rsidRDefault="000E3463" w:rsidP="00232C8E">
            <w:r>
              <w:t>Tells the parser that the arguments of the Brush tool is next</w:t>
            </w:r>
          </w:p>
        </w:tc>
      </w:tr>
      <w:tr w:rsidR="000E3463" w:rsidTr="00232C8E">
        <w:tc>
          <w:tcPr>
            <w:tcW w:w="1705" w:type="dxa"/>
          </w:tcPr>
          <w:p w:rsidR="000E3463" w:rsidRDefault="000E3463" w:rsidP="00232C8E">
            <w:r>
              <w:t>Type</w:t>
            </w:r>
          </w:p>
        </w:tc>
        <w:tc>
          <w:tcPr>
            <w:tcW w:w="1260" w:type="dxa"/>
          </w:tcPr>
          <w:p w:rsidR="000E3463" w:rsidRDefault="000E3463" w:rsidP="00232C8E">
            <w:r>
              <w:t>String</w:t>
            </w:r>
          </w:p>
        </w:tc>
        <w:tc>
          <w:tcPr>
            <w:tcW w:w="7290" w:type="dxa"/>
          </w:tcPr>
          <w:p w:rsidR="000E3463" w:rsidRDefault="000E3463" w:rsidP="00232C8E">
            <w:r>
              <w:t>The entity type [STATIC, DYNAMIC]</w:t>
            </w:r>
          </w:p>
        </w:tc>
      </w:tr>
      <w:tr w:rsidR="000E3463" w:rsidTr="00232C8E">
        <w:tc>
          <w:tcPr>
            <w:tcW w:w="1705" w:type="dxa"/>
          </w:tcPr>
          <w:p w:rsidR="000E3463" w:rsidRDefault="000E3463" w:rsidP="00232C8E">
            <w:r>
              <w:t>Texture</w:t>
            </w:r>
          </w:p>
        </w:tc>
        <w:tc>
          <w:tcPr>
            <w:tcW w:w="1260" w:type="dxa"/>
          </w:tcPr>
          <w:p w:rsidR="000E3463" w:rsidRDefault="000E3463" w:rsidP="00232C8E">
            <w:r>
              <w:t>String</w:t>
            </w:r>
          </w:p>
        </w:tc>
        <w:tc>
          <w:tcPr>
            <w:tcW w:w="7290" w:type="dxa"/>
          </w:tcPr>
          <w:p w:rsidR="000E3463" w:rsidRDefault="000E3463" w:rsidP="00232C8E">
            <w:pPr>
              <w:tabs>
                <w:tab w:val="left" w:pos="940"/>
              </w:tabs>
            </w:pPr>
            <w:r>
              <w:t>The texture of the brush under root folder resources/textures/</w:t>
            </w:r>
          </w:p>
        </w:tc>
      </w:tr>
      <w:tr w:rsidR="000E3463" w:rsidTr="00232C8E">
        <w:tc>
          <w:tcPr>
            <w:tcW w:w="1705" w:type="dxa"/>
          </w:tcPr>
          <w:p w:rsidR="000E3463" w:rsidRDefault="000E3463" w:rsidP="00232C8E">
            <w:r>
              <w:t>x</w:t>
            </w:r>
          </w:p>
        </w:tc>
        <w:tc>
          <w:tcPr>
            <w:tcW w:w="1260" w:type="dxa"/>
          </w:tcPr>
          <w:p w:rsidR="000E3463" w:rsidRDefault="000E3463" w:rsidP="00232C8E">
            <w:r>
              <w:t>double</w:t>
            </w:r>
          </w:p>
        </w:tc>
        <w:tc>
          <w:tcPr>
            <w:tcW w:w="7290" w:type="dxa"/>
          </w:tcPr>
          <w:p w:rsidR="000E3463" w:rsidRDefault="000E3463" w:rsidP="00232C8E">
            <w:r>
              <w:t>The x position of the brush</w:t>
            </w:r>
          </w:p>
        </w:tc>
      </w:tr>
      <w:tr w:rsidR="000E3463" w:rsidTr="00232C8E">
        <w:tc>
          <w:tcPr>
            <w:tcW w:w="1705" w:type="dxa"/>
          </w:tcPr>
          <w:p w:rsidR="000E3463" w:rsidRDefault="000E3463" w:rsidP="00232C8E">
            <w:r>
              <w:t>y</w:t>
            </w:r>
          </w:p>
        </w:tc>
        <w:tc>
          <w:tcPr>
            <w:tcW w:w="1260" w:type="dxa"/>
          </w:tcPr>
          <w:p w:rsidR="000E3463" w:rsidRDefault="000E3463" w:rsidP="00232C8E">
            <w:r>
              <w:t>double</w:t>
            </w:r>
          </w:p>
        </w:tc>
        <w:tc>
          <w:tcPr>
            <w:tcW w:w="7290" w:type="dxa"/>
          </w:tcPr>
          <w:p w:rsidR="000E3463" w:rsidRDefault="000E3463" w:rsidP="00232C8E">
            <w:r>
              <w:t>The y position of the brush</w:t>
            </w:r>
          </w:p>
        </w:tc>
      </w:tr>
      <w:tr w:rsidR="000E3463" w:rsidTr="00232C8E">
        <w:tc>
          <w:tcPr>
            <w:tcW w:w="1705" w:type="dxa"/>
          </w:tcPr>
          <w:p w:rsidR="000E3463" w:rsidRDefault="000E3463" w:rsidP="00232C8E">
            <w:r>
              <w:t>z</w:t>
            </w:r>
          </w:p>
        </w:tc>
        <w:tc>
          <w:tcPr>
            <w:tcW w:w="1260" w:type="dxa"/>
          </w:tcPr>
          <w:p w:rsidR="000E3463" w:rsidRDefault="000E3463" w:rsidP="00232C8E">
            <w:r>
              <w:t>integer</w:t>
            </w:r>
          </w:p>
        </w:tc>
        <w:tc>
          <w:tcPr>
            <w:tcW w:w="7290" w:type="dxa"/>
          </w:tcPr>
          <w:p w:rsidR="000E3463" w:rsidRDefault="000E3463" w:rsidP="00232C8E">
            <w:r>
              <w:t>The z position of the brush</w:t>
            </w:r>
          </w:p>
        </w:tc>
      </w:tr>
      <w:tr w:rsidR="000E3463" w:rsidTr="00232C8E">
        <w:tc>
          <w:tcPr>
            <w:tcW w:w="1705" w:type="dxa"/>
          </w:tcPr>
          <w:p w:rsidR="000E3463" w:rsidRDefault="000E3463" w:rsidP="00232C8E">
            <w:r>
              <w:t>w</w:t>
            </w:r>
          </w:p>
        </w:tc>
        <w:tc>
          <w:tcPr>
            <w:tcW w:w="1260" w:type="dxa"/>
          </w:tcPr>
          <w:p w:rsidR="000E3463" w:rsidRDefault="000E3463" w:rsidP="00232C8E">
            <w:r>
              <w:t>integer</w:t>
            </w:r>
          </w:p>
        </w:tc>
        <w:tc>
          <w:tcPr>
            <w:tcW w:w="7290" w:type="dxa"/>
          </w:tcPr>
          <w:p w:rsidR="000E3463" w:rsidRDefault="000E3463" w:rsidP="00232C8E">
            <w:r>
              <w:t>The width of the brush</w:t>
            </w:r>
          </w:p>
        </w:tc>
      </w:tr>
      <w:tr w:rsidR="000E3463" w:rsidTr="00232C8E">
        <w:tc>
          <w:tcPr>
            <w:tcW w:w="1705" w:type="dxa"/>
          </w:tcPr>
          <w:p w:rsidR="000E3463" w:rsidRDefault="000E3463" w:rsidP="00232C8E">
            <w:r>
              <w:t>h</w:t>
            </w:r>
          </w:p>
        </w:tc>
        <w:tc>
          <w:tcPr>
            <w:tcW w:w="1260" w:type="dxa"/>
          </w:tcPr>
          <w:p w:rsidR="000E3463" w:rsidRDefault="000E3463" w:rsidP="00232C8E">
            <w:r>
              <w:t>integer</w:t>
            </w:r>
          </w:p>
        </w:tc>
        <w:tc>
          <w:tcPr>
            <w:tcW w:w="7290" w:type="dxa"/>
          </w:tcPr>
          <w:p w:rsidR="000E3463" w:rsidRDefault="000E3463" w:rsidP="00232C8E">
            <w:r>
              <w:t>The height of the brush</w:t>
            </w:r>
          </w:p>
        </w:tc>
      </w:tr>
      <w:tr w:rsidR="000E3463" w:rsidTr="00232C8E">
        <w:tc>
          <w:tcPr>
            <w:tcW w:w="1705" w:type="dxa"/>
          </w:tcPr>
          <w:p w:rsidR="000E3463" w:rsidRDefault="000E3463" w:rsidP="00232C8E">
            <w:r>
              <w:t>solid</w:t>
            </w:r>
          </w:p>
        </w:tc>
        <w:tc>
          <w:tcPr>
            <w:tcW w:w="1260" w:type="dxa"/>
          </w:tcPr>
          <w:p w:rsidR="000E3463" w:rsidRDefault="000E3463" w:rsidP="00232C8E">
            <w:r>
              <w:t>boolean</w:t>
            </w:r>
          </w:p>
        </w:tc>
        <w:tc>
          <w:tcPr>
            <w:tcW w:w="7290" w:type="dxa"/>
          </w:tcPr>
          <w:p w:rsidR="000E3463" w:rsidRDefault="000E3463" w:rsidP="00232C8E">
            <w:r>
              <w:t>The solidity of the brush</w:t>
            </w:r>
          </w:p>
        </w:tc>
      </w:tr>
      <w:tr w:rsidR="000E3463" w:rsidTr="00232C8E">
        <w:tc>
          <w:tcPr>
            <w:tcW w:w="1705" w:type="dxa"/>
          </w:tcPr>
          <w:p w:rsidR="000E3463" w:rsidRDefault="000E3463" w:rsidP="00232C8E">
            <w:r>
              <w:t>LODnumber</w:t>
            </w:r>
          </w:p>
        </w:tc>
        <w:tc>
          <w:tcPr>
            <w:tcW w:w="1260" w:type="dxa"/>
          </w:tcPr>
          <w:p w:rsidR="000E3463" w:rsidRDefault="000E3463" w:rsidP="00232C8E">
            <w:r>
              <w:t>integer</w:t>
            </w:r>
          </w:p>
        </w:tc>
        <w:tc>
          <w:tcPr>
            <w:tcW w:w="7290" w:type="dxa"/>
          </w:tcPr>
          <w:p w:rsidR="000E3463" w:rsidRDefault="000E3463" w:rsidP="00232C8E">
            <w:r>
              <w:t>The level of detail the brush is on (1-3)</w:t>
            </w:r>
          </w:p>
        </w:tc>
      </w:tr>
      <w:tr w:rsidR="000E3463" w:rsidTr="00232C8E">
        <w:tc>
          <w:tcPr>
            <w:tcW w:w="1705" w:type="dxa"/>
          </w:tcPr>
          <w:p w:rsidR="000E3463" w:rsidRDefault="000E3463" w:rsidP="00232C8E">
            <w:r>
              <w:t>mass</w:t>
            </w:r>
          </w:p>
        </w:tc>
        <w:tc>
          <w:tcPr>
            <w:tcW w:w="1260" w:type="dxa"/>
          </w:tcPr>
          <w:p w:rsidR="000E3463" w:rsidRDefault="000E3463" w:rsidP="00232C8E">
            <w:r>
              <w:t>integer</w:t>
            </w:r>
          </w:p>
        </w:tc>
        <w:tc>
          <w:tcPr>
            <w:tcW w:w="7290" w:type="dxa"/>
          </w:tcPr>
          <w:p w:rsidR="000E3463" w:rsidRDefault="000E3463" w:rsidP="00232C8E">
            <w:r>
              <w:t>The mass of the brush (use only with DYNAMIC brushes)</w:t>
            </w:r>
          </w:p>
        </w:tc>
      </w:tr>
      <w:tr w:rsidR="000E3463" w:rsidTr="00232C8E">
        <w:tc>
          <w:tcPr>
            <w:tcW w:w="1705" w:type="dxa"/>
          </w:tcPr>
          <w:p w:rsidR="000E3463" w:rsidRDefault="000E3463" w:rsidP="00232C8E">
            <w:r>
              <w:t>kinetic</w:t>
            </w:r>
          </w:p>
        </w:tc>
        <w:tc>
          <w:tcPr>
            <w:tcW w:w="1260" w:type="dxa"/>
          </w:tcPr>
          <w:p w:rsidR="000E3463" w:rsidRDefault="000E3463" w:rsidP="00232C8E">
            <w:r>
              <w:t>boolean</w:t>
            </w:r>
          </w:p>
        </w:tc>
        <w:tc>
          <w:tcPr>
            <w:tcW w:w="7290" w:type="dxa"/>
          </w:tcPr>
          <w:p w:rsidR="000E3463" w:rsidRDefault="000E3463" w:rsidP="00232C8E">
            <w:r>
              <w:t>Whether the brush is affected by gravity (use only with DYNAMIC brushes)</w:t>
            </w:r>
          </w:p>
        </w:tc>
      </w:tr>
      <w:tr w:rsidR="000E3463" w:rsidTr="00232C8E">
        <w:tc>
          <w:tcPr>
            <w:tcW w:w="1705" w:type="dxa"/>
          </w:tcPr>
          <w:p w:rsidR="000E3463" w:rsidRDefault="000E3463" w:rsidP="00232C8E">
            <w:r>
              <w:t>name</w:t>
            </w:r>
          </w:p>
        </w:tc>
        <w:tc>
          <w:tcPr>
            <w:tcW w:w="1260" w:type="dxa"/>
          </w:tcPr>
          <w:p w:rsidR="000E3463" w:rsidRDefault="000E3463" w:rsidP="00232C8E">
            <w:r>
              <w:t>String</w:t>
            </w:r>
          </w:p>
        </w:tc>
        <w:tc>
          <w:tcPr>
            <w:tcW w:w="7290" w:type="dxa"/>
          </w:tcPr>
          <w:p w:rsidR="000E3463" w:rsidRDefault="000E3463" w:rsidP="00232C8E">
            <w:r>
              <w:t>The name of the brush, no spaces.  Optional, used for referencing</w:t>
            </w:r>
          </w:p>
        </w:tc>
      </w:tr>
    </w:tbl>
    <w:p w:rsidR="000E3463" w:rsidRDefault="000E3463" w:rsidP="000E3463"/>
    <w:p w:rsidR="00163B05" w:rsidRDefault="00163B05" w:rsidP="00163B05">
      <w:pPr>
        <w:pStyle w:val="Heading2"/>
      </w:pPr>
      <w:r>
        <w:t>ReflectiveBrush</w:t>
      </w:r>
    </w:p>
    <w:p w:rsidR="00163B05" w:rsidRDefault="00163B05" w:rsidP="00163B05">
      <w:r>
        <w:t>The ReflectiveBrush map tool can create reflective surfaces.  Cannot be a dynamic brush.</w:t>
      </w:r>
    </w:p>
    <w:tbl>
      <w:tblPr>
        <w:tblStyle w:val="TableGrid"/>
        <w:tblW w:w="10255" w:type="dxa"/>
        <w:tblLook w:val="04A0" w:firstRow="1" w:lastRow="0" w:firstColumn="1" w:lastColumn="0" w:noHBand="0" w:noVBand="1"/>
      </w:tblPr>
      <w:tblGrid>
        <w:gridCol w:w="1705"/>
        <w:gridCol w:w="1260"/>
        <w:gridCol w:w="7290"/>
      </w:tblGrid>
      <w:tr w:rsidR="00163B05" w:rsidTr="00232C8E">
        <w:tc>
          <w:tcPr>
            <w:tcW w:w="1705" w:type="dxa"/>
          </w:tcPr>
          <w:p w:rsidR="00163B05" w:rsidRDefault="00163B05" w:rsidP="00232C8E">
            <w:r>
              <w:t>Argument Order</w:t>
            </w:r>
          </w:p>
        </w:tc>
        <w:tc>
          <w:tcPr>
            <w:tcW w:w="1260" w:type="dxa"/>
          </w:tcPr>
          <w:p w:rsidR="00163B05" w:rsidRDefault="00163B05" w:rsidP="00232C8E">
            <w:r>
              <w:t xml:space="preserve">Data Type </w:t>
            </w:r>
          </w:p>
        </w:tc>
        <w:tc>
          <w:tcPr>
            <w:tcW w:w="7290" w:type="dxa"/>
          </w:tcPr>
          <w:p w:rsidR="00163B05" w:rsidRDefault="00163B05" w:rsidP="00232C8E">
            <w:r>
              <w:t>Definition</w:t>
            </w:r>
          </w:p>
        </w:tc>
      </w:tr>
      <w:tr w:rsidR="00163B05" w:rsidTr="00232C8E">
        <w:trPr>
          <w:trHeight w:val="251"/>
        </w:trPr>
        <w:tc>
          <w:tcPr>
            <w:tcW w:w="1705" w:type="dxa"/>
          </w:tcPr>
          <w:p w:rsidR="00163B05" w:rsidRDefault="00163B05" w:rsidP="00232C8E">
            <w:r>
              <w:t>Brush</w:t>
            </w:r>
          </w:p>
        </w:tc>
        <w:tc>
          <w:tcPr>
            <w:tcW w:w="1260" w:type="dxa"/>
          </w:tcPr>
          <w:p w:rsidR="00163B05" w:rsidRDefault="00163B05" w:rsidP="00232C8E">
            <w:r>
              <w:t>String</w:t>
            </w:r>
          </w:p>
        </w:tc>
        <w:tc>
          <w:tcPr>
            <w:tcW w:w="7290" w:type="dxa"/>
          </w:tcPr>
          <w:p w:rsidR="00163B05" w:rsidRDefault="00163B05" w:rsidP="00232C8E">
            <w:r>
              <w:t>Tells the parser that it should treat this line as a Brush entity</w:t>
            </w:r>
          </w:p>
        </w:tc>
      </w:tr>
      <w:tr w:rsidR="00163B05" w:rsidTr="00232C8E">
        <w:tc>
          <w:tcPr>
            <w:tcW w:w="1705" w:type="dxa"/>
          </w:tcPr>
          <w:p w:rsidR="00163B05" w:rsidRDefault="00163B05" w:rsidP="00232C8E">
            <w:r>
              <w:t xml:space="preserve"> = </w:t>
            </w:r>
          </w:p>
        </w:tc>
        <w:tc>
          <w:tcPr>
            <w:tcW w:w="1260" w:type="dxa"/>
          </w:tcPr>
          <w:p w:rsidR="00163B05" w:rsidRDefault="00163B05" w:rsidP="00232C8E">
            <w:r>
              <w:t>String</w:t>
            </w:r>
          </w:p>
        </w:tc>
        <w:tc>
          <w:tcPr>
            <w:tcW w:w="7290" w:type="dxa"/>
          </w:tcPr>
          <w:p w:rsidR="00163B05" w:rsidRDefault="00163B05" w:rsidP="00232C8E">
            <w:r>
              <w:t>Tells the parser that the arguments of the Brush tool is next</w:t>
            </w:r>
          </w:p>
        </w:tc>
      </w:tr>
      <w:tr w:rsidR="00163B05" w:rsidTr="00232C8E">
        <w:tc>
          <w:tcPr>
            <w:tcW w:w="1705" w:type="dxa"/>
          </w:tcPr>
          <w:p w:rsidR="00163B05" w:rsidRDefault="00163B05" w:rsidP="00232C8E">
            <w:r>
              <w:t>Texture</w:t>
            </w:r>
          </w:p>
        </w:tc>
        <w:tc>
          <w:tcPr>
            <w:tcW w:w="1260" w:type="dxa"/>
          </w:tcPr>
          <w:p w:rsidR="00163B05" w:rsidRDefault="00163B05" w:rsidP="00232C8E">
            <w:r>
              <w:t>String</w:t>
            </w:r>
          </w:p>
        </w:tc>
        <w:tc>
          <w:tcPr>
            <w:tcW w:w="7290" w:type="dxa"/>
          </w:tcPr>
          <w:p w:rsidR="00163B05" w:rsidRDefault="00163B05" w:rsidP="00232C8E">
            <w:pPr>
              <w:tabs>
                <w:tab w:val="left" w:pos="940"/>
              </w:tabs>
            </w:pPr>
            <w:r>
              <w:t>The texture of the brush under root folder resources/textures/</w:t>
            </w:r>
          </w:p>
        </w:tc>
      </w:tr>
      <w:tr w:rsidR="00163B05" w:rsidTr="00232C8E">
        <w:tc>
          <w:tcPr>
            <w:tcW w:w="1705" w:type="dxa"/>
          </w:tcPr>
          <w:p w:rsidR="00163B05" w:rsidRDefault="00163B05" w:rsidP="00232C8E">
            <w:r>
              <w:t>x</w:t>
            </w:r>
          </w:p>
        </w:tc>
        <w:tc>
          <w:tcPr>
            <w:tcW w:w="1260" w:type="dxa"/>
          </w:tcPr>
          <w:p w:rsidR="00163B05" w:rsidRDefault="00163B05" w:rsidP="00232C8E">
            <w:r>
              <w:t>double</w:t>
            </w:r>
          </w:p>
        </w:tc>
        <w:tc>
          <w:tcPr>
            <w:tcW w:w="7290" w:type="dxa"/>
          </w:tcPr>
          <w:p w:rsidR="00163B05" w:rsidRDefault="00163B05" w:rsidP="00232C8E">
            <w:r>
              <w:t>The x position of the brush</w:t>
            </w:r>
          </w:p>
        </w:tc>
      </w:tr>
      <w:tr w:rsidR="00163B05" w:rsidTr="00232C8E">
        <w:tc>
          <w:tcPr>
            <w:tcW w:w="1705" w:type="dxa"/>
          </w:tcPr>
          <w:p w:rsidR="00163B05" w:rsidRDefault="00163B05" w:rsidP="00232C8E">
            <w:r>
              <w:t>y</w:t>
            </w:r>
          </w:p>
        </w:tc>
        <w:tc>
          <w:tcPr>
            <w:tcW w:w="1260" w:type="dxa"/>
          </w:tcPr>
          <w:p w:rsidR="00163B05" w:rsidRDefault="00163B05" w:rsidP="00232C8E">
            <w:r>
              <w:t>double</w:t>
            </w:r>
          </w:p>
        </w:tc>
        <w:tc>
          <w:tcPr>
            <w:tcW w:w="7290" w:type="dxa"/>
          </w:tcPr>
          <w:p w:rsidR="00163B05" w:rsidRDefault="00163B05" w:rsidP="00232C8E">
            <w:r>
              <w:t>The y position of the brush</w:t>
            </w:r>
          </w:p>
        </w:tc>
      </w:tr>
      <w:tr w:rsidR="00163B05" w:rsidTr="00232C8E">
        <w:tc>
          <w:tcPr>
            <w:tcW w:w="1705" w:type="dxa"/>
          </w:tcPr>
          <w:p w:rsidR="00163B05" w:rsidRDefault="00163B05" w:rsidP="00232C8E">
            <w:r>
              <w:t>z</w:t>
            </w:r>
          </w:p>
        </w:tc>
        <w:tc>
          <w:tcPr>
            <w:tcW w:w="1260" w:type="dxa"/>
          </w:tcPr>
          <w:p w:rsidR="00163B05" w:rsidRDefault="00163B05" w:rsidP="00232C8E">
            <w:r>
              <w:t>integer</w:t>
            </w:r>
          </w:p>
        </w:tc>
        <w:tc>
          <w:tcPr>
            <w:tcW w:w="7290" w:type="dxa"/>
          </w:tcPr>
          <w:p w:rsidR="00163B05" w:rsidRDefault="00163B05" w:rsidP="00232C8E">
            <w:r>
              <w:t>The z position of the brush</w:t>
            </w:r>
          </w:p>
        </w:tc>
      </w:tr>
      <w:tr w:rsidR="00163B05" w:rsidTr="00232C8E">
        <w:tc>
          <w:tcPr>
            <w:tcW w:w="1705" w:type="dxa"/>
          </w:tcPr>
          <w:p w:rsidR="00163B05" w:rsidRDefault="00163B05" w:rsidP="00232C8E">
            <w:r>
              <w:t>w</w:t>
            </w:r>
          </w:p>
        </w:tc>
        <w:tc>
          <w:tcPr>
            <w:tcW w:w="1260" w:type="dxa"/>
          </w:tcPr>
          <w:p w:rsidR="00163B05" w:rsidRDefault="00163B05" w:rsidP="00232C8E">
            <w:r>
              <w:t>integer</w:t>
            </w:r>
          </w:p>
        </w:tc>
        <w:tc>
          <w:tcPr>
            <w:tcW w:w="7290" w:type="dxa"/>
          </w:tcPr>
          <w:p w:rsidR="00163B05" w:rsidRDefault="00163B05" w:rsidP="00232C8E">
            <w:r>
              <w:t>The width of the brush</w:t>
            </w:r>
          </w:p>
        </w:tc>
      </w:tr>
      <w:tr w:rsidR="00163B05" w:rsidTr="00232C8E">
        <w:tc>
          <w:tcPr>
            <w:tcW w:w="1705" w:type="dxa"/>
          </w:tcPr>
          <w:p w:rsidR="00163B05" w:rsidRDefault="00163B05" w:rsidP="00232C8E">
            <w:r>
              <w:t>h</w:t>
            </w:r>
          </w:p>
        </w:tc>
        <w:tc>
          <w:tcPr>
            <w:tcW w:w="1260" w:type="dxa"/>
          </w:tcPr>
          <w:p w:rsidR="00163B05" w:rsidRDefault="00163B05" w:rsidP="00232C8E">
            <w:r>
              <w:t>integer</w:t>
            </w:r>
          </w:p>
        </w:tc>
        <w:tc>
          <w:tcPr>
            <w:tcW w:w="7290" w:type="dxa"/>
          </w:tcPr>
          <w:p w:rsidR="00163B05" w:rsidRDefault="00163B05" w:rsidP="00232C8E">
            <w:r>
              <w:t>The height of the brush</w:t>
            </w:r>
          </w:p>
        </w:tc>
      </w:tr>
      <w:tr w:rsidR="00163B05" w:rsidTr="00232C8E">
        <w:tc>
          <w:tcPr>
            <w:tcW w:w="1705" w:type="dxa"/>
          </w:tcPr>
          <w:p w:rsidR="00163B05" w:rsidRDefault="00163B05" w:rsidP="00232C8E">
            <w:r>
              <w:t>solid</w:t>
            </w:r>
          </w:p>
        </w:tc>
        <w:tc>
          <w:tcPr>
            <w:tcW w:w="1260" w:type="dxa"/>
          </w:tcPr>
          <w:p w:rsidR="00163B05" w:rsidRDefault="00163B05" w:rsidP="00232C8E">
            <w:r>
              <w:t>boolean</w:t>
            </w:r>
          </w:p>
        </w:tc>
        <w:tc>
          <w:tcPr>
            <w:tcW w:w="7290" w:type="dxa"/>
          </w:tcPr>
          <w:p w:rsidR="00163B05" w:rsidRDefault="00163B05" w:rsidP="00232C8E">
            <w:r>
              <w:t>The solidity of the brush</w:t>
            </w:r>
          </w:p>
        </w:tc>
      </w:tr>
      <w:tr w:rsidR="00163B05" w:rsidTr="00232C8E">
        <w:tc>
          <w:tcPr>
            <w:tcW w:w="1705" w:type="dxa"/>
          </w:tcPr>
          <w:p w:rsidR="00163B05" w:rsidRDefault="00163B05" w:rsidP="00232C8E">
            <w:r>
              <w:t>reflectivity</w:t>
            </w:r>
          </w:p>
        </w:tc>
        <w:tc>
          <w:tcPr>
            <w:tcW w:w="1260" w:type="dxa"/>
          </w:tcPr>
          <w:p w:rsidR="00163B05" w:rsidRDefault="00163B05" w:rsidP="00232C8E">
            <w:r>
              <w:t>double</w:t>
            </w:r>
          </w:p>
        </w:tc>
        <w:tc>
          <w:tcPr>
            <w:tcW w:w="7290" w:type="dxa"/>
          </w:tcPr>
          <w:p w:rsidR="00163B05" w:rsidRDefault="00163B05" w:rsidP="00232C8E">
            <w:r>
              <w:t>The reflectivity of the brush</w:t>
            </w:r>
          </w:p>
        </w:tc>
      </w:tr>
      <w:tr w:rsidR="004E542A" w:rsidTr="00232C8E">
        <w:tc>
          <w:tcPr>
            <w:tcW w:w="1705" w:type="dxa"/>
          </w:tcPr>
          <w:p w:rsidR="004E542A" w:rsidRDefault="004E542A" w:rsidP="00232C8E">
            <w:r>
              <w:t>tileX</w:t>
            </w:r>
          </w:p>
        </w:tc>
        <w:tc>
          <w:tcPr>
            <w:tcW w:w="1260" w:type="dxa"/>
          </w:tcPr>
          <w:p w:rsidR="004E542A" w:rsidRDefault="004E542A" w:rsidP="00232C8E">
            <w:r>
              <w:t>int</w:t>
            </w:r>
          </w:p>
        </w:tc>
        <w:tc>
          <w:tcPr>
            <w:tcW w:w="7290" w:type="dxa"/>
          </w:tcPr>
          <w:p w:rsidR="004E542A" w:rsidRDefault="004E542A" w:rsidP="00232C8E">
            <w:r>
              <w:t>The tiling on the x plane</w:t>
            </w:r>
          </w:p>
        </w:tc>
      </w:tr>
      <w:tr w:rsidR="004E542A" w:rsidTr="00232C8E">
        <w:tc>
          <w:tcPr>
            <w:tcW w:w="1705" w:type="dxa"/>
          </w:tcPr>
          <w:p w:rsidR="004E542A" w:rsidRDefault="004E542A" w:rsidP="00232C8E">
            <w:r>
              <w:t>tileY</w:t>
            </w:r>
          </w:p>
        </w:tc>
        <w:tc>
          <w:tcPr>
            <w:tcW w:w="1260" w:type="dxa"/>
          </w:tcPr>
          <w:p w:rsidR="004E542A" w:rsidRDefault="004E542A" w:rsidP="00232C8E">
            <w:r>
              <w:t>int</w:t>
            </w:r>
          </w:p>
        </w:tc>
        <w:tc>
          <w:tcPr>
            <w:tcW w:w="7290" w:type="dxa"/>
          </w:tcPr>
          <w:p w:rsidR="004E542A" w:rsidRDefault="004E542A" w:rsidP="00232C8E">
            <w:r>
              <w:t>The tiling on the y plane</w:t>
            </w:r>
          </w:p>
        </w:tc>
      </w:tr>
    </w:tbl>
    <w:p w:rsidR="004215C0" w:rsidRDefault="004215C0" w:rsidP="000E3463"/>
    <w:p w:rsidR="00163B05" w:rsidRDefault="004215C0" w:rsidP="000E3463">
      <w:r>
        <w:br w:type="page"/>
      </w:r>
    </w:p>
    <w:p w:rsidR="0091540F" w:rsidRDefault="0091540F" w:rsidP="0091540F">
      <w:pPr>
        <w:pStyle w:val="Heading2"/>
      </w:pPr>
      <w:r>
        <w:lastRenderedPageBreak/>
        <w:t>Decal</w:t>
      </w:r>
    </w:p>
    <w:p w:rsidR="0091540F" w:rsidRDefault="0091540F" w:rsidP="0091540F">
      <w:r>
        <w:t>This should be used to a minimal as its use is nearly obsolete.  It is the same as a brush but it always rendered behind the normal brush faces.</w:t>
      </w:r>
    </w:p>
    <w:tbl>
      <w:tblPr>
        <w:tblStyle w:val="TableGrid"/>
        <w:tblW w:w="10255" w:type="dxa"/>
        <w:tblLook w:val="04A0" w:firstRow="1" w:lastRow="0" w:firstColumn="1" w:lastColumn="0" w:noHBand="0" w:noVBand="1"/>
      </w:tblPr>
      <w:tblGrid>
        <w:gridCol w:w="1705"/>
        <w:gridCol w:w="1260"/>
        <w:gridCol w:w="7290"/>
      </w:tblGrid>
      <w:tr w:rsidR="0091540F" w:rsidTr="0091540F">
        <w:tc>
          <w:tcPr>
            <w:tcW w:w="1705" w:type="dxa"/>
          </w:tcPr>
          <w:p w:rsidR="0091540F" w:rsidRDefault="0091540F" w:rsidP="0091540F">
            <w:r>
              <w:t>Argument Order</w:t>
            </w:r>
          </w:p>
        </w:tc>
        <w:tc>
          <w:tcPr>
            <w:tcW w:w="1260" w:type="dxa"/>
          </w:tcPr>
          <w:p w:rsidR="0091540F" w:rsidRDefault="0091540F" w:rsidP="0091540F">
            <w:r>
              <w:t xml:space="preserve">Data Type </w:t>
            </w:r>
          </w:p>
        </w:tc>
        <w:tc>
          <w:tcPr>
            <w:tcW w:w="7290" w:type="dxa"/>
          </w:tcPr>
          <w:p w:rsidR="0091540F" w:rsidRDefault="0091540F" w:rsidP="0091540F">
            <w:r>
              <w:t>Definition</w:t>
            </w:r>
          </w:p>
        </w:tc>
      </w:tr>
      <w:tr w:rsidR="0091540F" w:rsidTr="0091540F">
        <w:trPr>
          <w:trHeight w:val="251"/>
        </w:trPr>
        <w:tc>
          <w:tcPr>
            <w:tcW w:w="1705" w:type="dxa"/>
          </w:tcPr>
          <w:p w:rsidR="0091540F" w:rsidRDefault="0091540F" w:rsidP="0091540F">
            <w:r>
              <w:t>Decal</w:t>
            </w:r>
          </w:p>
        </w:tc>
        <w:tc>
          <w:tcPr>
            <w:tcW w:w="1260" w:type="dxa"/>
          </w:tcPr>
          <w:p w:rsidR="0091540F" w:rsidRDefault="0091540F" w:rsidP="0091540F">
            <w:r>
              <w:t>String</w:t>
            </w:r>
          </w:p>
        </w:tc>
        <w:tc>
          <w:tcPr>
            <w:tcW w:w="7290" w:type="dxa"/>
          </w:tcPr>
          <w:p w:rsidR="0091540F" w:rsidRDefault="0091540F" w:rsidP="0091540F">
            <w:r>
              <w:t>Tells the parser that it should treat this line as a Decal entity</w:t>
            </w:r>
          </w:p>
        </w:tc>
      </w:tr>
      <w:tr w:rsidR="0091540F" w:rsidTr="0091540F">
        <w:tc>
          <w:tcPr>
            <w:tcW w:w="1705" w:type="dxa"/>
          </w:tcPr>
          <w:p w:rsidR="0091540F" w:rsidRDefault="0091540F" w:rsidP="0091540F">
            <w:r>
              <w:t xml:space="preserve"> = </w:t>
            </w:r>
          </w:p>
        </w:tc>
        <w:tc>
          <w:tcPr>
            <w:tcW w:w="1260" w:type="dxa"/>
          </w:tcPr>
          <w:p w:rsidR="0091540F" w:rsidRDefault="0091540F" w:rsidP="0091540F">
            <w:r>
              <w:t>String</w:t>
            </w:r>
          </w:p>
        </w:tc>
        <w:tc>
          <w:tcPr>
            <w:tcW w:w="7290" w:type="dxa"/>
          </w:tcPr>
          <w:p w:rsidR="0091540F" w:rsidRDefault="0091540F" w:rsidP="0091540F">
            <w:r>
              <w:t>Tells the parser that the arguments of the Decal tool is next</w:t>
            </w:r>
          </w:p>
        </w:tc>
      </w:tr>
      <w:tr w:rsidR="0091540F" w:rsidTr="0091540F">
        <w:tc>
          <w:tcPr>
            <w:tcW w:w="1705" w:type="dxa"/>
          </w:tcPr>
          <w:p w:rsidR="0091540F" w:rsidRDefault="0091540F" w:rsidP="0091540F">
            <w:r>
              <w:t>Type</w:t>
            </w:r>
          </w:p>
        </w:tc>
        <w:tc>
          <w:tcPr>
            <w:tcW w:w="1260" w:type="dxa"/>
          </w:tcPr>
          <w:p w:rsidR="0091540F" w:rsidRDefault="0091540F" w:rsidP="0091540F">
            <w:r>
              <w:t>String</w:t>
            </w:r>
          </w:p>
        </w:tc>
        <w:tc>
          <w:tcPr>
            <w:tcW w:w="7290" w:type="dxa"/>
          </w:tcPr>
          <w:p w:rsidR="0091540F" w:rsidRDefault="0091540F" w:rsidP="0091540F">
            <w:r>
              <w:t>T</w:t>
            </w:r>
            <w:r w:rsidR="00E54179">
              <w:t xml:space="preserve">he </w:t>
            </w:r>
            <w:r>
              <w:t>entity type [STATIC, DYNAMIC]</w:t>
            </w:r>
          </w:p>
        </w:tc>
      </w:tr>
      <w:tr w:rsidR="0091540F" w:rsidTr="0091540F">
        <w:tc>
          <w:tcPr>
            <w:tcW w:w="1705" w:type="dxa"/>
          </w:tcPr>
          <w:p w:rsidR="0091540F" w:rsidRDefault="0091540F" w:rsidP="0091540F">
            <w:r>
              <w:t>Texture</w:t>
            </w:r>
          </w:p>
        </w:tc>
        <w:tc>
          <w:tcPr>
            <w:tcW w:w="1260" w:type="dxa"/>
          </w:tcPr>
          <w:p w:rsidR="0091540F" w:rsidRDefault="0091540F" w:rsidP="0091540F">
            <w:r>
              <w:t>String</w:t>
            </w:r>
          </w:p>
        </w:tc>
        <w:tc>
          <w:tcPr>
            <w:tcW w:w="7290" w:type="dxa"/>
          </w:tcPr>
          <w:p w:rsidR="0091540F" w:rsidRDefault="0091540F" w:rsidP="0091540F">
            <w:pPr>
              <w:tabs>
                <w:tab w:val="left" w:pos="940"/>
              </w:tabs>
            </w:pPr>
            <w:r>
              <w:t>The texture of the brush under root folder resources/textures/</w:t>
            </w:r>
          </w:p>
        </w:tc>
      </w:tr>
      <w:tr w:rsidR="0091540F" w:rsidTr="0091540F">
        <w:tc>
          <w:tcPr>
            <w:tcW w:w="1705" w:type="dxa"/>
          </w:tcPr>
          <w:p w:rsidR="0091540F" w:rsidRDefault="0091540F" w:rsidP="0091540F">
            <w:r>
              <w:t>x</w:t>
            </w:r>
          </w:p>
        </w:tc>
        <w:tc>
          <w:tcPr>
            <w:tcW w:w="1260" w:type="dxa"/>
          </w:tcPr>
          <w:p w:rsidR="0091540F" w:rsidRDefault="0091540F" w:rsidP="0091540F">
            <w:r>
              <w:t>double</w:t>
            </w:r>
          </w:p>
        </w:tc>
        <w:tc>
          <w:tcPr>
            <w:tcW w:w="7290" w:type="dxa"/>
          </w:tcPr>
          <w:p w:rsidR="0091540F" w:rsidRDefault="0091540F" w:rsidP="0091540F">
            <w:r>
              <w:t>The x position of the decal</w:t>
            </w:r>
          </w:p>
        </w:tc>
      </w:tr>
      <w:tr w:rsidR="0091540F" w:rsidTr="0091540F">
        <w:tc>
          <w:tcPr>
            <w:tcW w:w="1705" w:type="dxa"/>
          </w:tcPr>
          <w:p w:rsidR="0091540F" w:rsidRDefault="0091540F" w:rsidP="0091540F">
            <w:r>
              <w:t>y</w:t>
            </w:r>
          </w:p>
        </w:tc>
        <w:tc>
          <w:tcPr>
            <w:tcW w:w="1260" w:type="dxa"/>
          </w:tcPr>
          <w:p w:rsidR="0091540F" w:rsidRDefault="0091540F" w:rsidP="0091540F">
            <w:r>
              <w:t>double</w:t>
            </w:r>
          </w:p>
        </w:tc>
        <w:tc>
          <w:tcPr>
            <w:tcW w:w="7290" w:type="dxa"/>
          </w:tcPr>
          <w:p w:rsidR="0091540F" w:rsidRDefault="0091540F" w:rsidP="0091540F">
            <w:r>
              <w:t>The y position of the decal</w:t>
            </w:r>
          </w:p>
        </w:tc>
      </w:tr>
    </w:tbl>
    <w:p w:rsidR="0091540F" w:rsidRDefault="0091540F" w:rsidP="0091540F"/>
    <w:p w:rsidR="0091540F" w:rsidRDefault="0091540F" w:rsidP="0091540F">
      <w:pPr>
        <w:pStyle w:val="Heading2"/>
      </w:pPr>
      <w:r>
        <w:t>Trigger</w:t>
      </w:r>
    </w:p>
    <w:p w:rsidR="0091540F" w:rsidRDefault="0091540F" w:rsidP="0091540F">
      <w:r>
        <w:t>The trigger brush is the most important brush in the editor.  Without it, almost no gameplay would be possible.  The trigger brush consists of many trigger types that can move objects, load levels, and trigger game events which are programmed into the game beforehand.</w:t>
      </w:r>
    </w:p>
    <w:tbl>
      <w:tblPr>
        <w:tblStyle w:val="TableGrid"/>
        <w:tblW w:w="10255" w:type="dxa"/>
        <w:tblLook w:val="04A0" w:firstRow="1" w:lastRow="0" w:firstColumn="1" w:lastColumn="0" w:noHBand="0" w:noVBand="1"/>
      </w:tblPr>
      <w:tblGrid>
        <w:gridCol w:w="3116"/>
        <w:gridCol w:w="7139"/>
      </w:tblGrid>
      <w:tr w:rsidR="0091540F" w:rsidTr="0091540F">
        <w:tc>
          <w:tcPr>
            <w:tcW w:w="3116" w:type="dxa"/>
          </w:tcPr>
          <w:p w:rsidR="0091540F" w:rsidRDefault="0091540F" w:rsidP="0091540F">
            <w:r>
              <w:t>Trigger Type</w:t>
            </w:r>
          </w:p>
        </w:tc>
        <w:tc>
          <w:tcPr>
            <w:tcW w:w="7139" w:type="dxa"/>
          </w:tcPr>
          <w:p w:rsidR="0091540F" w:rsidRDefault="0091540F" w:rsidP="0091540F">
            <w:r>
              <w:t>Purpose</w:t>
            </w:r>
          </w:p>
        </w:tc>
      </w:tr>
      <w:tr w:rsidR="0091540F" w:rsidTr="0091540F">
        <w:tc>
          <w:tcPr>
            <w:tcW w:w="3116" w:type="dxa"/>
          </w:tcPr>
          <w:p w:rsidR="0091540F" w:rsidRDefault="0091540F" w:rsidP="0091540F">
            <w:r>
              <w:t>TriggerLoad</w:t>
            </w:r>
          </w:p>
        </w:tc>
        <w:tc>
          <w:tcPr>
            <w:tcW w:w="7139" w:type="dxa"/>
          </w:tcPr>
          <w:p w:rsidR="0091540F" w:rsidRDefault="0091540F" w:rsidP="0091540F">
            <w:r>
              <w:t>Loads another map</w:t>
            </w:r>
          </w:p>
        </w:tc>
      </w:tr>
      <w:tr w:rsidR="0091540F" w:rsidTr="0091540F">
        <w:tc>
          <w:tcPr>
            <w:tcW w:w="3116" w:type="dxa"/>
          </w:tcPr>
          <w:p w:rsidR="0091540F" w:rsidRDefault="0091540F" w:rsidP="0091540F">
            <w:r>
              <w:t>TriggerMove</w:t>
            </w:r>
          </w:p>
        </w:tc>
        <w:tc>
          <w:tcPr>
            <w:tcW w:w="7139" w:type="dxa"/>
          </w:tcPr>
          <w:p w:rsidR="0091540F" w:rsidRDefault="0091540F" w:rsidP="0091540F">
            <w:r>
              <w:t>Moves another entity</w:t>
            </w:r>
          </w:p>
        </w:tc>
      </w:tr>
      <w:tr w:rsidR="0091540F" w:rsidTr="0091540F">
        <w:tc>
          <w:tcPr>
            <w:tcW w:w="3116" w:type="dxa"/>
          </w:tcPr>
          <w:p w:rsidR="0091540F" w:rsidRDefault="0091540F" w:rsidP="0091540F">
            <w:r>
              <w:t>TriggerStopTrigger</w:t>
            </w:r>
          </w:p>
        </w:tc>
        <w:tc>
          <w:tcPr>
            <w:tcW w:w="7139" w:type="dxa"/>
          </w:tcPr>
          <w:p w:rsidR="0091540F" w:rsidRDefault="0091540F" w:rsidP="0091540F">
            <w:r>
              <w:t>Disables another trigger brush</w:t>
            </w:r>
          </w:p>
        </w:tc>
      </w:tr>
      <w:tr w:rsidR="0091540F" w:rsidTr="0091540F">
        <w:tc>
          <w:tcPr>
            <w:tcW w:w="3116" w:type="dxa"/>
          </w:tcPr>
          <w:p w:rsidR="0091540F" w:rsidRDefault="0091540F" w:rsidP="0091540F">
            <w:r>
              <w:t>TriggerStartTrigger</w:t>
            </w:r>
          </w:p>
        </w:tc>
        <w:tc>
          <w:tcPr>
            <w:tcW w:w="7139" w:type="dxa"/>
          </w:tcPr>
          <w:p w:rsidR="0091540F" w:rsidRDefault="0091540F" w:rsidP="0091540F">
            <w:r>
              <w:t>Enables another trigger brush</w:t>
            </w:r>
          </w:p>
        </w:tc>
      </w:tr>
      <w:tr w:rsidR="0091540F" w:rsidTr="0091540F">
        <w:tc>
          <w:tcPr>
            <w:tcW w:w="3116" w:type="dxa"/>
          </w:tcPr>
          <w:p w:rsidR="0091540F" w:rsidRDefault="0091540F" w:rsidP="0091540F">
            <w:r>
              <w:t>TriggerGameEvent</w:t>
            </w:r>
          </w:p>
        </w:tc>
        <w:tc>
          <w:tcPr>
            <w:tcW w:w="7139" w:type="dxa"/>
          </w:tcPr>
          <w:p w:rsidR="0091540F" w:rsidRDefault="0091540F" w:rsidP="0091540F">
            <w:r>
              <w:t>Triggers a game event</w:t>
            </w:r>
          </w:p>
        </w:tc>
      </w:tr>
      <w:tr w:rsidR="00DA4B5F" w:rsidTr="0091540F">
        <w:tc>
          <w:tcPr>
            <w:tcW w:w="3116" w:type="dxa"/>
          </w:tcPr>
          <w:p w:rsidR="00DA4B5F" w:rsidRDefault="00DA4B5F" w:rsidP="0091540F">
            <w:r>
              <w:t>TriggerSound</w:t>
            </w:r>
          </w:p>
        </w:tc>
        <w:tc>
          <w:tcPr>
            <w:tcW w:w="7139" w:type="dxa"/>
          </w:tcPr>
          <w:p w:rsidR="00DA4B5F" w:rsidRDefault="00DA4B5F" w:rsidP="0091540F">
            <w:r>
              <w:t>Plays a sound</w:t>
            </w:r>
          </w:p>
        </w:tc>
      </w:tr>
      <w:tr w:rsidR="007F4887" w:rsidTr="0091540F">
        <w:tc>
          <w:tcPr>
            <w:tcW w:w="3116" w:type="dxa"/>
          </w:tcPr>
          <w:p w:rsidR="007F4887" w:rsidRDefault="007F4887" w:rsidP="0091540F">
            <w:r>
              <w:t>TriggerShader</w:t>
            </w:r>
          </w:p>
        </w:tc>
        <w:tc>
          <w:tcPr>
            <w:tcW w:w="7139" w:type="dxa"/>
          </w:tcPr>
          <w:p w:rsidR="007F4887" w:rsidRDefault="007F4887" w:rsidP="0091540F">
            <w:r>
              <w:t>Enables a shader</w:t>
            </w:r>
          </w:p>
        </w:tc>
      </w:tr>
      <w:tr w:rsidR="007F4887" w:rsidTr="0091540F">
        <w:tc>
          <w:tcPr>
            <w:tcW w:w="3116" w:type="dxa"/>
          </w:tcPr>
          <w:p w:rsidR="007F4887" w:rsidRDefault="007F4887" w:rsidP="0091540F">
            <w:r>
              <w:t>TriggerGravity</w:t>
            </w:r>
          </w:p>
        </w:tc>
        <w:tc>
          <w:tcPr>
            <w:tcW w:w="7139" w:type="dxa"/>
          </w:tcPr>
          <w:p w:rsidR="007F4887" w:rsidRDefault="007F4887" w:rsidP="0091540F">
            <w:r>
              <w:t>Changes the gravity</w:t>
            </w:r>
          </w:p>
        </w:tc>
      </w:tr>
    </w:tbl>
    <w:p w:rsidR="0091540F" w:rsidRDefault="0091540F" w:rsidP="0091540F"/>
    <w:p w:rsidR="0091540F" w:rsidRDefault="0091540F" w:rsidP="0091540F">
      <w:r>
        <w:t>Base trigger arguments:</w:t>
      </w:r>
    </w:p>
    <w:tbl>
      <w:tblPr>
        <w:tblStyle w:val="TableGrid"/>
        <w:tblW w:w="10255" w:type="dxa"/>
        <w:tblLook w:val="04A0" w:firstRow="1" w:lastRow="0" w:firstColumn="1" w:lastColumn="0" w:noHBand="0" w:noVBand="1"/>
      </w:tblPr>
      <w:tblGrid>
        <w:gridCol w:w="1795"/>
        <w:gridCol w:w="1170"/>
        <w:gridCol w:w="7290"/>
      </w:tblGrid>
      <w:tr w:rsidR="0091540F" w:rsidTr="0091540F">
        <w:trPr>
          <w:trHeight w:val="107"/>
        </w:trPr>
        <w:tc>
          <w:tcPr>
            <w:tcW w:w="1795" w:type="dxa"/>
          </w:tcPr>
          <w:p w:rsidR="0091540F" w:rsidRDefault="0091540F" w:rsidP="0091540F">
            <w:r>
              <w:t>Argument Order</w:t>
            </w:r>
          </w:p>
        </w:tc>
        <w:tc>
          <w:tcPr>
            <w:tcW w:w="1170" w:type="dxa"/>
          </w:tcPr>
          <w:p w:rsidR="0091540F" w:rsidRDefault="0091540F" w:rsidP="0091540F">
            <w:r>
              <w:t>Data Type</w:t>
            </w:r>
          </w:p>
        </w:tc>
        <w:tc>
          <w:tcPr>
            <w:tcW w:w="7290" w:type="dxa"/>
          </w:tcPr>
          <w:p w:rsidR="0091540F" w:rsidRDefault="0091540F" w:rsidP="0091540F">
            <w:r>
              <w:t>Definition</w:t>
            </w:r>
          </w:p>
        </w:tc>
      </w:tr>
      <w:tr w:rsidR="0091540F" w:rsidTr="0091540F">
        <w:trPr>
          <w:trHeight w:val="107"/>
        </w:trPr>
        <w:tc>
          <w:tcPr>
            <w:tcW w:w="1795" w:type="dxa"/>
          </w:tcPr>
          <w:p w:rsidR="0091540F" w:rsidRDefault="0091540F" w:rsidP="0091540F">
            <w:r>
              <w:t>Trigger</w:t>
            </w:r>
          </w:p>
        </w:tc>
        <w:tc>
          <w:tcPr>
            <w:tcW w:w="1170" w:type="dxa"/>
          </w:tcPr>
          <w:p w:rsidR="0091540F" w:rsidRDefault="0091540F" w:rsidP="0091540F">
            <w:r>
              <w:t>String</w:t>
            </w:r>
          </w:p>
        </w:tc>
        <w:tc>
          <w:tcPr>
            <w:tcW w:w="7290" w:type="dxa"/>
          </w:tcPr>
          <w:p w:rsidR="0091540F" w:rsidRDefault="0091540F" w:rsidP="0091540F">
            <w:r>
              <w:t>Tells the parser that it should treat this line as a Trigger entity</w:t>
            </w:r>
          </w:p>
        </w:tc>
      </w:tr>
      <w:tr w:rsidR="0091540F" w:rsidTr="0091540F">
        <w:trPr>
          <w:trHeight w:val="107"/>
        </w:trPr>
        <w:tc>
          <w:tcPr>
            <w:tcW w:w="1795" w:type="dxa"/>
          </w:tcPr>
          <w:p w:rsidR="0091540F" w:rsidRDefault="0091540F" w:rsidP="0091540F">
            <w:r>
              <w:t xml:space="preserve"> = </w:t>
            </w:r>
          </w:p>
        </w:tc>
        <w:tc>
          <w:tcPr>
            <w:tcW w:w="1170" w:type="dxa"/>
          </w:tcPr>
          <w:p w:rsidR="0091540F" w:rsidRDefault="0091540F" w:rsidP="0091540F">
            <w:r>
              <w:t>String</w:t>
            </w:r>
          </w:p>
        </w:tc>
        <w:tc>
          <w:tcPr>
            <w:tcW w:w="7290" w:type="dxa"/>
          </w:tcPr>
          <w:p w:rsidR="0091540F" w:rsidRDefault="0091540F" w:rsidP="0091540F">
            <w:r>
              <w:t>Tells the parser that the arguments of the Decal tool is next</w:t>
            </w:r>
          </w:p>
        </w:tc>
      </w:tr>
      <w:tr w:rsidR="0091540F" w:rsidTr="0091540F">
        <w:trPr>
          <w:trHeight w:val="107"/>
        </w:trPr>
        <w:tc>
          <w:tcPr>
            <w:tcW w:w="1795" w:type="dxa"/>
          </w:tcPr>
          <w:p w:rsidR="0091540F" w:rsidRDefault="0091540F" w:rsidP="0091540F">
            <w:r>
              <w:t>Type</w:t>
            </w:r>
          </w:p>
        </w:tc>
        <w:tc>
          <w:tcPr>
            <w:tcW w:w="1170" w:type="dxa"/>
          </w:tcPr>
          <w:p w:rsidR="0091540F" w:rsidRDefault="0091540F" w:rsidP="0091540F">
            <w:r>
              <w:t>String</w:t>
            </w:r>
          </w:p>
        </w:tc>
        <w:tc>
          <w:tcPr>
            <w:tcW w:w="7290" w:type="dxa"/>
          </w:tcPr>
          <w:p w:rsidR="0091540F" w:rsidRDefault="00E54179" w:rsidP="0091540F">
            <w:r>
              <w:t>The entity type [STATIC, DYNAMIC]</w:t>
            </w:r>
          </w:p>
        </w:tc>
      </w:tr>
      <w:tr w:rsidR="00E54179" w:rsidTr="0091540F">
        <w:trPr>
          <w:trHeight w:val="107"/>
        </w:trPr>
        <w:tc>
          <w:tcPr>
            <w:tcW w:w="1795" w:type="dxa"/>
          </w:tcPr>
          <w:p w:rsidR="00E54179" w:rsidRDefault="00E54179" w:rsidP="0091540F">
            <w:r>
              <w:t>Frequency</w:t>
            </w:r>
          </w:p>
        </w:tc>
        <w:tc>
          <w:tcPr>
            <w:tcW w:w="1170" w:type="dxa"/>
          </w:tcPr>
          <w:p w:rsidR="00E54179" w:rsidRDefault="00E54179" w:rsidP="0091540F">
            <w:r>
              <w:t>String</w:t>
            </w:r>
          </w:p>
        </w:tc>
        <w:tc>
          <w:tcPr>
            <w:tcW w:w="7290" w:type="dxa"/>
          </w:tcPr>
          <w:p w:rsidR="00E54179" w:rsidRDefault="00E54179" w:rsidP="0091540F">
            <w:r>
              <w:t>The frequency type, either true/false for once or con for a continuous update</w:t>
            </w:r>
          </w:p>
        </w:tc>
      </w:tr>
      <w:tr w:rsidR="00E54179" w:rsidTr="0091540F">
        <w:trPr>
          <w:trHeight w:val="107"/>
        </w:trPr>
        <w:tc>
          <w:tcPr>
            <w:tcW w:w="1795" w:type="dxa"/>
          </w:tcPr>
          <w:p w:rsidR="00E54179" w:rsidRDefault="00E54179" w:rsidP="0091540F">
            <w:r>
              <w:t>x</w:t>
            </w:r>
          </w:p>
        </w:tc>
        <w:tc>
          <w:tcPr>
            <w:tcW w:w="1170" w:type="dxa"/>
          </w:tcPr>
          <w:p w:rsidR="00E54179" w:rsidRDefault="00E54179" w:rsidP="0091540F">
            <w:r>
              <w:t>double</w:t>
            </w:r>
          </w:p>
        </w:tc>
        <w:tc>
          <w:tcPr>
            <w:tcW w:w="7290" w:type="dxa"/>
          </w:tcPr>
          <w:p w:rsidR="00E54179" w:rsidRDefault="00E54179" w:rsidP="0091540F">
            <w:r>
              <w:t>The x position of the brush</w:t>
            </w:r>
          </w:p>
        </w:tc>
      </w:tr>
      <w:tr w:rsidR="00E54179" w:rsidTr="0091540F">
        <w:trPr>
          <w:trHeight w:val="107"/>
        </w:trPr>
        <w:tc>
          <w:tcPr>
            <w:tcW w:w="1795" w:type="dxa"/>
          </w:tcPr>
          <w:p w:rsidR="00E54179" w:rsidRDefault="00E54179" w:rsidP="0091540F">
            <w:r>
              <w:t>y</w:t>
            </w:r>
          </w:p>
        </w:tc>
        <w:tc>
          <w:tcPr>
            <w:tcW w:w="1170" w:type="dxa"/>
          </w:tcPr>
          <w:p w:rsidR="00E54179" w:rsidRDefault="00E54179" w:rsidP="0091540F">
            <w:r>
              <w:t>double</w:t>
            </w:r>
          </w:p>
        </w:tc>
        <w:tc>
          <w:tcPr>
            <w:tcW w:w="7290" w:type="dxa"/>
          </w:tcPr>
          <w:p w:rsidR="00E54179" w:rsidRDefault="00E54179" w:rsidP="0091540F">
            <w:r>
              <w:t>The y position of the brush</w:t>
            </w:r>
          </w:p>
        </w:tc>
      </w:tr>
      <w:tr w:rsidR="00E54179" w:rsidTr="0091540F">
        <w:trPr>
          <w:trHeight w:val="107"/>
        </w:trPr>
        <w:tc>
          <w:tcPr>
            <w:tcW w:w="1795" w:type="dxa"/>
          </w:tcPr>
          <w:p w:rsidR="00E54179" w:rsidRDefault="00E54179" w:rsidP="0091540F">
            <w:r>
              <w:t>Specific Trigger</w:t>
            </w:r>
          </w:p>
          <w:p w:rsidR="00E54179" w:rsidRDefault="00E54179" w:rsidP="0091540F">
            <w:r>
              <w:t>Arguments</w:t>
            </w:r>
          </w:p>
        </w:tc>
        <w:tc>
          <w:tcPr>
            <w:tcW w:w="1170" w:type="dxa"/>
          </w:tcPr>
          <w:p w:rsidR="00E54179" w:rsidRDefault="00E54179" w:rsidP="0091540F">
            <w:r>
              <w:t>(variable)</w:t>
            </w:r>
          </w:p>
        </w:tc>
        <w:tc>
          <w:tcPr>
            <w:tcW w:w="7290" w:type="dxa"/>
          </w:tcPr>
          <w:p w:rsidR="00E54179" w:rsidRDefault="00E54179" w:rsidP="0091540F">
            <w:r>
              <w:t>The specific trigger arguments of a Trigger Type</w:t>
            </w:r>
          </w:p>
        </w:tc>
      </w:tr>
      <w:tr w:rsidR="00E54179" w:rsidTr="0091540F">
        <w:trPr>
          <w:trHeight w:val="107"/>
        </w:trPr>
        <w:tc>
          <w:tcPr>
            <w:tcW w:w="1795" w:type="dxa"/>
          </w:tcPr>
          <w:p w:rsidR="00E54179" w:rsidRDefault="00E54179" w:rsidP="0091540F">
            <w:r>
              <w:t>Name</w:t>
            </w:r>
          </w:p>
        </w:tc>
        <w:tc>
          <w:tcPr>
            <w:tcW w:w="1170" w:type="dxa"/>
          </w:tcPr>
          <w:p w:rsidR="00E54179" w:rsidRDefault="00E54179" w:rsidP="0091540F">
            <w:r>
              <w:t>String</w:t>
            </w:r>
          </w:p>
        </w:tc>
        <w:tc>
          <w:tcPr>
            <w:tcW w:w="7290" w:type="dxa"/>
          </w:tcPr>
          <w:p w:rsidR="00E54179" w:rsidRDefault="00E54179" w:rsidP="0091540F">
            <w:r>
              <w:t>The name of the trigger brush with no spaces</w:t>
            </w:r>
          </w:p>
        </w:tc>
      </w:tr>
    </w:tbl>
    <w:p w:rsidR="00E54179" w:rsidRDefault="00E54179" w:rsidP="0091540F"/>
    <w:p w:rsidR="00E54179" w:rsidRDefault="00E54179" w:rsidP="00E54179">
      <w:r>
        <w:br w:type="page"/>
      </w:r>
    </w:p>
    <w:p w:rsidR="00E54179" w:rsidRDefault="00E54179" w:rsidP="0091540F"/>
    <w:p w:rsidR="0091540F" w:rsidRDefault="00E54179" w:rsidP="00E54179">
      <w:pPr>
        <w:pStyle w:val="Heading3"/>
      </w:pPr>
      <w:r>
        <w:t>TriggerLoad</w:t>
      </w:r>
    </w:p>
    <w:tbl>
      <w:tblPr>
        <w:tblStyle w:val="TableGrid"/>
        <w:tblW w:w="10255" w:type="dxa"/>
        <w:tblLook w:val="04A0" w:firstRow="1" w:lastRow="0" w:firstColumn="1" w:lastColumn="0" w:noHBand="0" w:noVBand="1"/>
      </w:tblPr>
      <w:tblGrid>
        <w:gridCol w:w="1795"/>
        <w:gridCol w:w="1170"/>
        <w:gridCol w:w="7290"/>
      </w:tblGrid>
      <w:tr w:rsidR="00E54179" w:rsidTr="00B5793B">
        <w:trPr>
          <w:trHeight w:val="107"/>
        </w:trPr>
        <w:tc>
          <w:tcPr>
            <w:tcW w:w="1795" w:type="dxa"/>
          </w:tcPr>
          <w:p w:rsidR="00E54179" w:rsidRDefault="00E54179" w:rsidP="00B5793B">
            <w:r>
              <w:t>Argument Order</w:t>
            </w:r>
          </w:p>
        </w:tc>
        <w:tc>
          <w:tcPr>
            <w:tcW w:w="1170" w:type="dxa"/>
          </w:tcPr>
          <w:p w:rsidR="00E54179" w:rsidRDefault="00E54179" w:rsidP="00B5793B">
            <w:r>
              <w:t>Data Type</w:t>
            </w:r>
          </w:p>
        </w:tc>
        <w:tc>
          <w:tcPr>
            <w:tcW w:w="7290" w:type="dxa"/>
          </w:tcPr>
          <w:p w:rsidR="00E54179" w:rsidRDefault="00E54179" w:rsidP="00B5793B">
            <w:r>
              <w:t>Definition</w:t>
            </w:r>
          </w:p>
        </w:tc>
      </w:tr>
      <w:tr w:rsidR="00E54179" w:rsidTr="00B5793B">
        <w:trPr>
          <w:trHeight w:val="107"/>
        </w:trPr>
        <w:tc>
          <w:tcPr>
            <w:tcW w:w="1795" w:type="dxa"/>
          </w:tcPr>
          <w:p w:rsidR="00E54179" w:rsidRDefault="00E54179" w:rsidP="00B5793B">
            <w:r>
              <w:t>Normal Args</w:t>
            </w:r>
          </w:p>
        </w:tc>
        <w:tc>
          <w:tcPr>
            <w:tcW w:w="1170" w:type="dxa"/>
          </w:tcPr>
          <w:p w:rsidR="00E54179" w:rsidRDefault="00E54179" w:rsidP="00B5793B">
            <w:r>
              <w:t>(variable)</w:t>
            </w:r>
          </w:p>
        </w:tc>
        <w:tc>
          <w:tcPr>
            <w:tcW w:w="7290" w:type="dxa"/>
          </w:tcPr>
          <w:p w:rsidR="00E54179" w:rsidRDefault="00E54179" w:rsidP="00B5793B">
            <w:r>
              <w:t>Normal trigger brush arguments</w:t>
            </w:r>
          </w:p>
        </w:tc>
      </w:tr>
      <w:tr w:rsidR="00E54179" w:rsidTr="00B5793B">
        <w:trPr>
          <w:trHeight w:val="107"/>
        </w:trPr>
        <w:tc>
          <w:tcPr>
            <w:tcW w:w="1795" w:type="dxa"/>
          </w:tcPr>
          <w:p w:rsidR="00E54179" w:rsidRDefault="00E54179" w:rsidP="00B5793B">
            <w:r>
              <w:t xml:space="preserve">Map Name </w:t>
            </w:r>
          </w:p>
        </w:tc>
        <w:tc>
          <w:tcPr>
            <w:tcW w:w="1170" w:type="dxa"/>
          </w:tcPr>
          <w:p w:rsidR="00E54179" w:rsidRDefault="00E54179" w:rsidP="00B5793B">
            <w:r>
              <w:t>String</w:t>
            </w:r>
          </w:p>
        </w:tc>
        <w:tc>
          <w:tcPr>
            <w:tcW w:w="7290" w:type="dxa"/>
          </w:tcPr>
          <w:p w:rsidR="00E54179" w:rsidRDefault="00E54179" w:rsidP="00B5793B">
            <w:r>
              <w:t>The name of the map to load</w:t>
            </w:r>
          </w:p>
        </w:tc>
      </w:tr>
      <w:tr w:rsidR="00E54179" w:rsidTr="00B5793B">
        <w:trPr>
          <w:trHeight w:val="107"/>
        </w:trPr>
        <w:tc>
          <w:tcPr>
            <w:tcW w:w="1795" w:type="dxa"/>
          </w:tcPr>
          <w:p w:rsidR="00E54179" w:rsidRDefault="000A366E" w:rsidP="00B5793B">
            <w:r>
              <w:t>Offset x</w:t>
            </w:r>
          </w:p>
        </w:tc>
        <w:tc>
          <w:tcPr>
            <w:tcW w:w="1170" w:type="dxa"/>
          </w:tcPr>
          <w:p w:rsidR="00E54179" w:rsidRDefault="000A366E" w:rsidP="00B5793B">
            <w:r>
              <w:t>integer</w:t>
            </w:r>
          </w:p>
        </w:tc>
        <w:tc>
          <w:tcPr>
            <w:tcW w:w="7290" w:type="dxa"/>
          </w:tcPr>
          <w:p w:rsidR="00E54179" w:rsidRDefault="000A366E" w:rsidP="00B5793B">
            <w:r>
              <w:t>The offset of the map spawn along the x axis</w:t>
            </w:r>
          </w:p>
        </w:tc>
      </w:tr>
      <w:tr w:rsidR="00E54179" w:rsidTr="00B5793B">
        <w:trPr>
          <w:trHeight w:val="107"/>
        </w:trPr>
        <w:tc>
          <w:tcPr>
            <w:tcW w:w="1795" w:type="dxa"/>
          </w:tcPr>
          <w:p w:rsidR="00E54179" w:rsidRDefault="000A366E" w:rsidP="00B5793B">
            <w:r>
              <w:t>Offset y</w:t>
            </w:r>
          </w:p>
        </w:tc>
        <w:tc>
          <w:tcPr>
            <w:tcW w:w="1170" w:type="dxa"/>
          </w:tcPr>
          <w:p w:rsidR="00E54179" w:rsidRDefault="000A366E" w:rsidP="00B5793B">
            <w:r>
              <w:t>integer</w:t>
            </w:r>
          </w:p>
        </w:tc>
        <w:tc>
          <w:tcPr>
            <w:tcW w:w="7290" w:type="dxa"/>
          </w:tcPr>
          <w:p w:rsidR="00E54179" w:rsidRDefault="000A366E" w:rsidP="00B5793B">
            <w:r>
              <w:t>The offset of the map spawn along the y axis</w:t>
            </w:r>
          </w:p>
        </w:tc>
      </w:tr>
      <w:tr w:rsidR="00E54179" w:rsidTr="00B5793B">
        <w:trPr>
          <w:trHeight w:val="107"/>
        </w:trPr>
        <w:tc>
          <w:tcPr>
            <w:tcW w:w="1795" w:type="dxa"/>
          </w:tcPr>
          <w:p w:rsidR="00E54179" w:rsidRDefault="00E54179" w:rsidP="00B5793B">
            <w:r>
              <w:t>Normal Args</w:t>
            </w:r>
          </w:p>
        </w:tc>
        <w:tc>
          <w:tcPr>
            <w:tcW w:w="1170" w:type="dxa"/>
          </w:tcPr>
          <w:p w:rsidR="00E54179" w:rsidRDefault="00E54179" w:rsidP="00B5793B">
            <w:r>
              <w:t>(variable)</w:t>
            </w:r>
          </w:p>
        </w:tc>
        <w:tc>
          <w:tcPr>
            <w:tcW w:w="7290" w:type="dxa"/>
          </w:tcPr>
          <w:p w:rsidR="00E54179" w:rsidRDefault="00E54179" w:rsidP="00B5793B">
            <w:r>
              <w:t>Normal trigger brush arguments</w:t>
            </w:r>
          </w:p>
        </w:tc>
      </w:tr>
    </w:tbl>
    <w:p w:rsidR="00E54179" w:rsidRDefault="00E54179" w:rsidP="00E54179"/>
    <w:p w:rsidR="000A366E" w:rsidRDefault="000A366E" w:rsidP="000A366E">
      <w:pPr>
        <w:pStyle w:val="Heading3"/>
      </w:pPr>
      <w:r>
        <w:t>TriggerMove</w:t>
      </w:r>
    </w:p>
    <w:p w:rsidR="00547612" w:rsidRPr="00547612" w:rsidRDefault="00547612" w:rsidP="00547612">
      <w:r>
        <w:t>The entity that is going to be moved must be initialized as type DYNAMIC instead of STATIC.</w:t>
      </w:r>
    </w:p>
    <w:tbl>
      <w:tblPr>
        <w:tblStyle w:val="TableGrid"/>
        <w:tblW w:w="10255" w:type="dxa"/>
        <w:tblLook w:val="04A0" w:firstRow="1" w:lastRow="0" w:firstColumn="1" w:lastColumn="0" w:noHBand="0" w:noVBand="1"/>
      </w:tblPr>
      <w:tblGrid>
        <w:gridCol w:w="1795"/>
        <w:gridCol w:w="1170"/>
        <w:gridCol w:w="7290"/>
      </w:tblGrid>
      <w:tr w:rsidR="000A366E" w:rsidTr="00B5793B">
        <w:trPr>
          <w:trHeight w:val="107"/>
        </w:trPr>
        <w:tc>
          <w:tcPr>
            <w:tcW w:w="1795" w:type="dxa"/>
          </w:tcPr>
          <w:p w:rsidR="000A366E" w:rsidRDefault="000A366E" w:rsidP="00B5793B">
            <w:r>
              <w:t>Argument Order</w:t>
            </w:r>
          </w:p>
        </w:tc>
        <w:tc>
          <w:tcPr>
            <w:tcW w:w="1170" w:type="dxa"/>
          </w:tcPr>
          <w:p w:rsidR="000A366E" w:rsidRDefault="000A366E" w:rsidP="00B5793B">
            <w:r>
              <w:t>Data Type</w:t>
            </w:r>
          </w:p>
        </w:tc>
        <w:tc>
          <w:tcPr>
            <w:tcW w:w="7290" w:type="dxa"/>
          </w:tcPr>
          <w:p w:rsidR="000A366E" w:rsidRDefault="000A366E" w:rsidP="00B5793B">
            <w:r>
              <w:t>Definition</w:t>
            </w:r>
          </w:p>
        </w:tc>
      </w:tr>
      <w:tr w:rsidR="000A366E" w:rsidTr="00B5793B">
        <w:trPr>
          <w:trHeight w:val="107"/>
        </w:trPr>
        <w:tc>
          <w:tcPr>
            <w:tcW w:w="1795" w:type="dxa"/>
          </w:tcPr>
          <w:p w:rsidR="000A366E" w:rsidRDefault="000A366E" w:rsidP="00B5793B">
            <w:r>
              <w:t>Normal Args</w:t>
            </w:r>
          </w:p>
        </w:tc>
        <w:tc>
          <w:tcPr>
            <w:tcW w:w="1170" w:type="dxa"/>
          </w:tcPr>
          <w:p w:rsidR="000A366E" w:rsidRDefault="000A366E" w:rsidP="00B5793B">
            <w:r>
              <w:t>(variable)</w:t>
            </w:r>
          </w:p>
        </w:tc>
        <w:tc>
          <w:tcPr>
            <w:tcW w:w="7290" w:type="dxa"/>
          </w:tcPr>
          <w:p w:rsidR="000A366E" w:rsidRDefault="000A366E" w:rsidP="00B5793B">
            <w:r>
              <w:t>Normal trigger brush arguments</w:t>
            </w:r>
          </w:p>
        </w:tc>
      </w:tr>
      <w:tr w:rsidR="000A366E" w:rsidTr="00B5793B">
        <w:trPr>
          <w:trHeight w:val="107"/>
        </w:trPr>
        <w:tc>
          <w:tcPr>
            <w:tcW w:w="1795" w:type="dxa"/>
          </w:tcPr>
          <w:p w:rsidR="000A366E" w:rsidRDefault="000A366E" w:rsidP="00B5793B">
            <w:r>
              <w:t xml:space="preserve">Target Entity </w:t>
            </w:r>
          </w:p>
        </w:tc>
        <w:tc>
          <w:tcPr>
            <w:tcW w:w="1170" w:type="dxa"/>
          </w:tcPr>
          <w:p w:rsidR="000A366E" w:rsidRDefault="000A366E" w:rsidP="00B5793B">
            <w:r>
              <w:t>String</w:t>
            </w:r>
          </w:p>
        </w:tc>
        <w:tc>
          <w:tcPr>
            <w:tcW w:w="7290" w:type="dxa"/>
          </w:tcPr>
          <w:p w:rsidR="000A366E" w:rsidRDefault="000A366E" w:rsidP="00B5793B">
            <w:r>
              <w:t>The name of the target entity to move</w:t>
            </w:r>
          </w:p>
        </w:tc>
      </w:tr>
      <w:tr w:rsidR="000A366E" w:rsidTr="00B5793B">
        <w:trPr>
          <w:trHeight w:val="107"/>
        </w:trPr>
        <w:tc>
          <w:tcPr>
            <w:tcW w:w="1795" w:type="dxa"/>
          </w:tcPr>
          <w:p w:rsidR="000A366E" w:rsidRDefault="000A366E" w:rsidP="00B5793B">
            <w:r>
              <w:t>Move x</w:t>
            </w:r>
          </w:p>
        </w:tc>
        <w:tc>
          <w:tcPr>
            <w:tcW w:w="1170" w:type="dxa"/>
          </w:tcPr>
          <w:p w:rsidR="000A366E" w:rsidRDefault="000A366E" w:rsidP="00B5793B">
            <w:r>
              <w:t>double</w:t>
            </w:r>
          </w:p>
        </w:tc>
        <w:tc>
          <w:tcPr>
            <w:tcW w:w="7290" w:type="dxa"/>
          </w:tcPr>
          <w:p w:rsidR="000A366E" w:rsidRDefault="000A366E" w:rsidP="00B5793B">
            <w:r>
              <w:t>The movement along the x axis</w:t>
            </w:r>
          </w:p>
        </w:tc>
      </w:tr>
      <w:tr w:rsidR="000A366E" w:rsidTr="00B5793B">
        <w:trPr>
          <w:trHeight w:val="107"/>
        </w:trPr>
        <w:tc>
          <w:tcPr>
            <w:tcW w:w="1795" w:type="dxa"/>
          </w:tcPr>
          <w:p w:rsidR="000A366E" w:rsidRDefault="000A366E" w:rsidP="00B5793B">
            <w:r>
              <w:t>Move y</w:t>
            </w:r>
          </w:p>
        </w:tc>
        <w:tc>
          <w:tcPr>
            <w:tcW w:w="1170" w:type="dxa"/>
          </w:tcPr>
          <w:p w:rsidR="000A366E" w:rsidRDefault="000A366E" w:rsidP="00B5793B">
            <w:r>
              <w:t>double</w:t>
            </w:r>
          </w:p>
        </w:tc>
        <w:tc>
          <w:tcPr>
            <w:tcW w:w="7290" w:type="dxa"/>
          </w:tcPr>
          <w:p w:rsidR="000A366E" w:rsidRDefault="000A366E" w:rsidP="00B5793B">
            <w:r>
              <w:t>The movement along the y axis</w:t>
            </w:r>
          </w:p>
        </w:tc>
      </w:tr>
      <w:tr w:rsidR="000A366E" w:rsidTr="00B5793B">
        <w:trPr>
          <w:trHeight w:val="107"/>
        </w:trPr>
        <w:tc>
          <w:tcPr>
            <w:tcW w:w="1795" w:type="dxa"/>
          </w:tcPr>
          <w:p w:rsidR="000A366E" w:rsidRDefault="006355EC" w:rsidP="00B5793B">
            <w:r>
              <w:t>Del</w:t>
            </w:r>
            <w:r w:rsidR="000A366E">
              <w:t>ay</w:t>
            </w:r>
          </w:p>
        </w:tc>
        <w:tc>
          <w:tcPr>
            <w:tcW w:w="1170" w:type="dxa"/>
          </w:tcPr>
          <w:p w:rsidR="000A366E" w:rsidRDefault="000A366E" w:rsidP="00B5793B">
            <w:r>
              <w:t>integer</w:t>
            </w:r>
          </w:p>
        </w:tc>
        <w:tc>
          <w:tcPr>
            <w:tcW w:w="7290" w:type="dxa"/>
          </w:tcPr>
          <w:p w:rsidR="000A366E" w:rsidRDefault="000A366E" w:rsidP="00B5793B">
            <w:r>
              <w:t>The delay of the trigger</w:t>
            </w:r>
          </w:p>
        </w:tc>
      </w:tr>
      <w:tr w:rsidR="000A366E" w:rsidTr="00B5793B">
        <w:trPr>
          <w:trHeight w:val="107"/>
        </w:trPr>
        <w:tc>
          <w:tcPr>
            <w:tcW w:w="1795" w:type="dxa"/>
          </w:tcPr>
          <w:p w:rsidR="000A366E" w:rsidRDefault="000A366E" w:rsidP="00B5793B">
            <w:r>
              <w:t>Normal Args</w:t>
            </w:r>
          </w:p>
        </w:tc>
        <w:tc>
          <w:tcPr>
            <w:tcW w:w="1170" w:type="dxa"/>
          </w:tcPr>
          <w:p w:rsidR="000A366E" w:rsidRDefault="000A366E" w:rsidP="00B5793B">
            <w:r>
              <w:t>(variable)</w:t>
            </w:r>
          </w:p>
        </w:tc>
        <w:tc>
          <w:tcPr>
            <w:tcW w:w="7290" w:type="dxa"/>
          </w:tcPr>
          <w:p w:rsidR="000A366E" w:rsidRDefault="000A366E" w:rsidP="00B5793B">
            <w:r>
              <w:t>Normal trigger brush arguments</w:t>
            </w:r>
          </w:p>
        </w:tc>
      </w:tr>
    </w:tbl>
    <w:p w:rsidR="000A366E" w:rsidRDefault="000A366E" w:rsidP="00E54179"/>
    <w:p w:rsidR="000A366E" w:rsidRDefault="000A366E" w:rsidP="000A366E">
      <w:pPr>
        <w:pStyle w:val="Heading3"/>
      </w:pPr>
      <w:r>
        <w:t>TriggerStopTrigger</w:t>
      </w:r>
    </w:p>
    <w:tbl>
      <w:tblPr>
        <w:tblStyle w:val="TableGrid"/>
        <w:tblW w:w="10255" w:type="dxa"/>
        <w:tblLook w:val="04A0" w:firstRow="1" w:lastRow="0" w:firstColumn="1" w:lastColumn="0" w:noHBand="0" w:noVBand="1"/>
      </w:tblPr>
      <w:tblGrid>
        <w:gridCol w:w="1795"/>
        <w:gridCol w:w="1170"/>
        <w:gridCol w:w="7290"/>
      </w:tblGrid>
      <w:tr w:rsidR="000A366E" w:rsidTr="00B5793B">
        <w:trPr>
          <w:trHeight w:val="107"/>
        </w:trPr>
        <w:tc>
          <w:tcPr>
            <w:tcW w:w="1795" w:type="dxa"/>
          </w:tcPr>
          <w:p w:rsidR="000A366E" w:rsidRDefault="000A366E" w:rsidP="00B5793B">
            <w:r>
              <w:t>Argument Order</w:t>
            </w:r>
          </w:p>
        </w:tc>
        <w:tc>
          <w:tcPr>
            <w:tcW w:w="1170" w:type="dxa"/>
          </w:tcPr>
          <w:p w:rsidR="000A366E" w:rsidRDefault="000A366E" w:rsidP="00B5793B">
            <w:r>
              <w:t>Data Type</w:t>
            </w:r>
          </w:p>
        </w:tc>
        <w:tc>
          <w:tcPr>
            <w:tcW w:w="7290" w:type="dxa"/>
          </w:tcPr>
          <w:p w:rsidR="000A366E" w:rsidRDefault="000A366E" w:rsidP="00B5793B">
            <w:r>
              <w:t>Definition</w:t>
            </w:r>
          </w:p>
        </w:tc>
      </w:tr>
      <w:tr w:rsidR="000A366E" w:rsidTr="00B5793B">
        <w:trPr>
          <w:trHeight w:val="107"/>
        </w:trPr>
        <w:tc>
          <w:tcPr>
            <w:tcW w:w="1795" w:type="dxa"/>
          </w:tcPr>
          <w:p w:rsidR="000A366E" w:rsidRDefault="000A366E" w:rsidP="00B5793B">
            <w:r>
              <w:t>Normal Args</w:t>
            </w:r>
          </w:p>
        </w:tc>
        <w:tc>
          <w:tcPr>
            <w:tcW w:w="1170" w:type="dxa"/>
          </w:tcPr>
          <w:p w:rsidR="000A366E" w:rsidRDefault="000A366E" w:rsidP="00B5793B">
            <w:r>
              <w:t>(variable)</w:t>
            </w:r>
          </w:p>
        </w:tc>
        <w:tc>
          <w:tcPr>
            <w:tcW w:w="7290" w:type="dxa"/>
          </w:tcPr>
          <w:p w:rsidR="000A366E" w:rsidRDefault="000A366E" w:rsidP="00B5793B">
            <w:r>
              <w:t>Normal trigger brush arguments</w:t>
            </w:r>
          </w:p>
        </w:tc>
      </w:tr>
      <w:tr w:rsidR="000A366E" w:rsidTr="00B5793B">
        <w:trPr>
          <w:trHeight w:val="107"/>
        </w:trPr>
        <w:tc>
          <w:tcPr>
            <w:tcW w:w="1795" w:type="dxa"/>
          </w:tcPr>
          <w:p w:rsidR="000A366E" w:rsidRDefault="000A366E" w:rsidP="00B5793B">
            <w:r>
              <w:t xml:space="preserve">Target Trigger </w:t>
            </w:r>
          </w:p>
        </w:tc>
        <w:tc>
          <w:tcPr>
            <w:tcW w:w="1170" w:type="dxa"/>
          </w:tcPr>
          <w:p w:rsidR="000A366E" w:rsidRDefault="000A366E" w:rsidP="00B5793B">
            <w:r>
              <w:t>String</w:t>
            </w:r>
          </w:p>
        </w:tc>
        <w:tc>
          <w:tcPr>
            <w:tcW w:w="7290" w:type="dxa"/>
          </w:tcPr>
          <w:p w:rsidR="000A366E" w:rsidRDefault="000A366E" w:rsidP="00B5793B">
            <w:r>
              <w:t>The name of the target trigger entity to disable</w:t>
            </w:r>
          </w:p>
        </w:tc>
      </w:tr>
      <w:tr w:rsidR="000A366E" w:rsidTr="00B5793B">
        <w:trPr>
          <w:trHeight w:val="107"/>
        </w:trPr>
        <w:tc>
          <w:tcPr>
            <w:tcW w:w="1795" w:type="dxa"/>
          </w:tcPr>
          <w:p w:rsidR="000A366E" w:rsidRDefault="000A366E" w:rsidP="00B5793B">
            <w:r>
              <w:t>Normal Args</w:t>
            </w:r>
          </w:p>
        </w:tc>
        <w:tc>
          <w:tcPr>
            <w:tcW w:w="1170" w:type="dxa"/>
          </w:tcPr>
          <w:p w:rsidR="000A366E" w:rsidRDefault="000A366E" w:rsidP="00B5793B">
            <w:r>
              <w:t>(variable)</w:t>
            </w:r>
          </w:p>
        </w:tc>
        <w:tc>
          <w:tcPr>
            <w:tcW w:w="7290" w:type="dxa"/>
          </w:tcPr>
          <w:p w:rsidR="000A366E" w:rsidRDefault="000A366E" w:rsidP="00B5793B">
            <w:r>
              <w:t>Normal trigger brush arguments</w:t>
            </w:r>
          </w:p>
        </w:tc>
      </w:tr>
    </w:tbl>
    <w:p w:rsidR="000A366E" w:rsidRDefault="000A366E" w:rsidP="00E54179"/>
    <w:p w:rsidR="000A366E" w:rsidRDefault="000A366E" w:rsidP="000A366E">
      <w:pPr>
        <w:pStyle w:val="Heading3"/>
      </w:pPr>
      <w:r>
        <w:t>TriggerStartTrigger</w:t>
      </w:r>
    </w:p>
    <w:tbl>
      <w:tblPr>
        <w:tblStyle w:val="TableGrid"/>
        <w:tblW w:w="10255" w:type="dxa"/>
        <w:tblLook w:val="04A0" w:firstRow="1" w:lastRow="0" w:firstColumn="1" w:lastColumn="0" w:noHBand="0" w:noVBand="1"/>
      </w:tblPr>
      <w:tblGrid>
        <w:gridCol w:w="1795"/>
        <w:gridCol w:w="1170"/>
        <w:gridCol w:w="7290"/>
      </w:tblGrid>
      <w:tr w:rsidR="000A366E" w:rsidTr="00B5793B">
        <w:trPr>
          <w:trHeight w:val="107"/>
        </w:trPr>
        <w:tc>
          <w:tcPr>
            <w:tcW w:w="1795" w:type="dxa"/>
          </w:tcPr>
          <w:p w:rsidR="000A366E" w:rsidRDefault="000A366E" w:rsidP="00B5793B">
            <w:r>
              <w:t>Argument Order</w:t>
            </w:r>
          </w:p>
        </w:tc>
        <w:tc>
          <w:tcPr>
            <w:tcW w:w="1170" w:type="dxa"/>
          </w:tcPr>
          <w:p w:rsidR="000A366E" w:rsidRDefault="000A366E" w:rsidP="00B5793B">
            <w:r>
              <w:t>Data Type</w:t>
            </w:r>
          </w:p>
        </w:tc>
        <w:tc>
          <w:tcPr>
            <w:tcW w:w="7290" w:type="dxa"/>
          </w:tcPr>
          <w:p w:rsidR="000A366E" w:rsidRDefault="000A366E" w:rsidP="00B5793B">
            <w:r>
              <w:t>Definition</w:t>
            </w:r>
          </w:p>
        </w:tc>
      </w:tr>
      <w:tr w:rsidR="000A366E" w:rsidTr="00B5793B">
        <w:trPr>
          <w:trHeight w:val="107"/>
        </w:trPr>
        <w:tc>
          <w:tcPr>
            <w:tcW w:w="1795" w:type="dxa"/>
          </w:tcPr>
          <w:p w:rsidR="000A366E" w:rsidRDefault="000A366E" w:rsidP="00B5793B">
            <w:r>
              <w:t>Normal Args</w:t>
            </w:r>
          </w:p>
        </w:tc>
        <w:tc>
          <w:tcPr>
            <w:tcW w:w="1170" w:type="dxa"/>
          </w:tcPr>
          <w:p w:rsidR="000A366E" w:rsidRDefault="000A366E" w:rsidP="00B5793B">
            <w:r>
              <w:t>(variable)</w:t>
            </w:r>
          </w:p>
        </w:tc>
        <w:tc>
          <w:tcPr>
            <w:tcW w:w="7290" w:type="dxa"/>
          </w:tcPr>
          <w:p w:rsidR="000A366E" w:rsidRDefault="000A366E" w:rsidP="00B5793B">
            <w:r>
              <w:t>Normal trigger brush arguments</w:t>
            </w:r>
          </w:p>
        </w:tc>
      </w:tr>
      <w:tr w:rsidR="000A366E" w:rsidTr="00B5793B">
        <w:trPr>
          <w:trHeight w:val="107"/>
        </w:trPr>
        <w:tc>
          <w:tcPr>
            <w:tcW w:w="1795" w:type="dxa"/>
          </w:tcPr>
          <w:p w:rsidR="000A366E" w:rsidRDefault="000A366E" w:rsidP="00B5793B">
            <w:r>
              <w:t xml:space="preserve">Target Trigger </w:t>
            </w:r>
          </w:p>
        </w:tc>
        <w:tc>
          <w:tcPr>
            <w:tcW w:w="1170" w:type="dxa"/>
          </w:tcPr>
          <w:p w:rsidR="000A366E" w:rsidRDefault="000A366E" w:rsidP="00B5793B">
            <w:r>
              <w:t>String</w:t>
            </w:r>
          </w:p>
        </w:tc>
        <w:tc>
          <w:tcPr>
            <w:tcW w:w="7290" w:type="dxa"/>
          </w:tcPr>
          <w:p w:rsidR="000A366E" w:rsidRDefault="000A366E" w:rsidP="00B5793B">
            <w:r>
              <w:t>The name of the target trigger entity to enable</w:t>
            </w:r>
          </w:p>
        </w:tc>
      </w:tr>
      <w:tr w:rsidR="000A366E" w:rsidTr="00B5793B">
        <w:trPr>
          <w:trHeight w:val="107"/>
        </w:trPr>
        <w:tc>
          <w:tcPr>
            <w:tcW w:w="1795" w:type="dxa"/>
          </w:tcPr>
          <w:p w:rsidR="000A366E" w:rsidRDefault="000A366E" w:rsidP="00B5793B">
            <w:r>
              <w:t>Normal Args</w:t>
            </w:r>
          </w:p>
        </w:tc>
        <w:tc>
          <w:tcPr>
            <w:tcW w:w="1170" w:type="dxa"/>
          </w:tcPr>
          <w:p w:rsidR="000A366E" w:rsidRDefault="000A366E" w:rsidP="00B5793B">
            <w:r>
              <w:t>(variable)</w:t>
            </w:r>
          </w:p>
        </w:tc>
        <w:tc>
          <w:tcPr>
            <w:tcW w:w="7290" w:type="dxa"/>
          </w:tcPr>
          <w:p w:rsidR="000A366E" w:rsidRDefault="000A366E" w:rsidP="00B5793B">
            <w:r>
              <w:t>Normal trigger brush arguments</w:t>
            </w:r>
          </w:p>
        </w:tc>
      </w:tr>
    </w:tbl>
    <w:p w:rsidR="000A366E" w:rsidRDefault="000A366E" w:rsidP="00E54179"/>
    <w:p w:rsidR="000A366E" w:rsidRDefault="000A366E" w:rsidP="000A366E">
      <w:pPr>
        <w:pStyle w:val="Heading3"/>
      </w:pPr>
      <w:r>
        <w:t>TriggerGameEvent</w:t>
      </w:r>
    </w:p>
    <w:tbl>
      <w:tblPr>
        <w:tblStyle w:val="TableGrid"/>
        <w:tblW w:w="10255" w:type="dxa"/>
        <w:tblLook w:val="04A0" w:firstRow="1" w:lastRow="0" w:firstColumn="1" w:lastColumn="0" w:noHBand="0" w:noVBand="1"/>
      </w:tblPr>
      <w:tblGrid>
        <w:gridCol w:w="1795"/>
        <w:gridCol w:w="1170"/>
        <w:gridCol w:w="7290"/>
      </w:tblGrid>
      <w:tr w:rsidR="000A366E" w:rsidTr="00B5793B">
        <w:trPr>
          <w:trHeight w:val="107"/>
        </w:trPr>
        <w:tc>
          <w:tcPr>
            <w:tcW w:w="1795" w:type="dxa"/>
          </w:tcPr>
          <w:p w:rsidR="000A366E" w:rsidRDefault="000A366E" w:rsidP="00B5793B">
            <w:r>
              <w:t>Argument Order</w:t>
            </w:r>
          </w:p>
        </w:tc>
        <w:tc>
          <w:tcPr>
            <w:tcW w:w="1170" w:type="dxa"/>
          </w:tcPr>
          <w:p w:rsidR="000A366E" w:rsidRDefault="000A366E" w:rsidP="00B5793B">
            <w:r>
              <w:t>Data Type</w:t>
            </w:r>
          </w:p>
        </w:tc>
        <w:tc>
          <w:tcPr>
            <w:tcW w:w="7290" w:type="dxa"/>
          </w:tcPr>
          <w:p w:rsidR="000A366E" w:rsidRDefault="000A366E" w:rsidP="00B5793B">
            <w:r>
              <w:t>Definition</w:t>
            </w:r>
          </w:p>
        </w:tc>
      </w:tr>
      <w:tr w:rsidR="000A366E" w:rsidTr="00B5793B">
        <w:trPr>
          <w:trHeight w:val="107"/>
        </w:trPr>
        <w:tc>
          <w:tcPr>
            <w:tcW w:w="1795" w:type="dxa"/>
          </w:tcPr>
          <w:p w:rsidR="000A366E" w:rsidRDefault="000A366E" w:rsidP="00B5793B">
            <w:r>
              <w:t>Normal Args</w:t>
            </w:r>
          </w:p>
        </w:tc>
        <w:tc>
          <w:tcPr>
            <w:tcW w:w="1170" w:type="dxa"/>
          </w:tcPr>
          <w:p w:rsidR="000A366E" w:rsidRDefault="000A366E" w:rsidP="00B5793B">
            <w:r>
              <w:t>(variable)</w:t>
            </w:r>
          </w:p>
        </w:tc>
        <w:tc>
          <w:tcPr>
            <w:tcW w:w="7290" w:type="dxa"/>
          </w:tcPr>
          <w:p w:rsidR="000A366E" w:rsidRDefault="000A366E" w:rsidP="00B5793B">
            <w:r>
              <w:t>Normal trigger brush arguments</w:t>
            </w:r>
          </w:p>
        </w:tc>
      </w:tr>
      <w:tr w:rsidR="000A366E" w:rsidTr="00B5793B">
        <w:trPr>
          <w:trHeight w:val="107"/>
        </w:trPr>
        <w:tc>
          <w:tcPr>
            <w:tcW w:w="1795" w:type="dxa"/>
          </w:tcPr>
          <w:p w:rsidR="000A366E" w:rsidRDefault="000A366E" w:rsidP="00B5793B">
            <w:r>
              <w:t>Target Event</w:t>
            </w:r>
          </w:p>
        </w:tc>
        <w:tc>
          <w:tcPr>
            <w:tcW w:w="1170" w:type="dxa"/>
          </w:tcPr>
          <w:p w:rsidR="000A366E" w:rsidRDefault="000A366E" w:rsidP="00B5793B">
            <w:r>
              <w:t>String</w:t>
            </w:r>
          </w:p>
        </w:tc>
        <w:tc>
          <w:tcPr>
            <w:tcW w:w="7290" w:type="dxa"/>
          </w:tcPr>
          <w:p w:rsidR="000A366E" w:rsidRDefault="000A366E" w:rsidP="00B5793B">
            <w:r>
              <w:t>The name of the game event to trigger</w:t>
            </w:r>
          </w:p>
        </w:tc>
      </w:tr>
      <w:tr w:rsidR="000A366E" w:rsidTr="00B5793B">
        <w:trPr>
          <w:trHeight w:val="107"/>
        </w:trPr>
        <w:tc>
          <w:tcPr>
            <w:tcW w:w="1795" w:type="dxa"/>
          </w:tcPr>
          <w:p w:rsidR="000A366E" w:rsidRDefault="000A366E" w:rsidP="00B5793B">
            <w:r>
              <w:t>Normal Args</w:t>
            </w:r>
          </w:p>
        </w:tc>
        <w:tc>
          <w:tcPr>
            <w:tcW w:w="1170" w:type="dxa"/>
          </w:tcPr>
          <w:p w:rsidR="000A366E" w:rsidRDefault="000A366E" w:rsidP="00B5793B">
            <w:r>
              <w:t>(variable)</w:t>
            </w:r>
          </w:p>
        </w:tc>
        <w:tc>
          <w:tcPr>
            <w:tcW w:w="7290" w:type="dxa"/>
          </w:tcPr>
          <w:p w:rsidR="000A366E" w:rsidRDefault="000A366E" w:rsidP="00B5793B">
            <w:r>
              <w:t>Normal trigger brush arguments</w:t>
            </w:r>
          </w:p>
        </w:tc>
      </w:tr>
    </w:tbl>
    <w:p w:rsidR="007F4887" w:rsidRDefault="007F4887" w:rsidP="00E54179"/>
    <w:p w:rsidR="000A366E" w:rsidRDefault="007F4887" w:rsidP="00E54179">
      <w:r>
        <w:br w:type="page"/>
      </w:r>
    </w:p>
    <w:p w:rsidR="000A366E" w:rsidRDefault="002C5E6C" w:rsidP="002C5E6C">
      <w:pPr>
        <w:pStyle w:val="Heading3"/>
      </w:pPr>
      <w:r>
        <w:lastRenderedPageBreak/>
        <w:t>TriggerSound</w:t>
      </w:r>
    </w:p>
    <w:tbl>
      <w:tblPr>
        <w:tblStyle w:val="TableGrid"/>
        <w:tblW w:w="10255" w:type="dxa"/>
        <w:tblLook w:val="04A0" w:firstRow="1" w:lastRow="0" w:firstColumn="1" w:lastColumn="0" w:noHBand="0" w:noVBand="1"/>
      </w:tblPr>
      <w:tblGrid>
        <w:gridCol w:w="1795"/>
        <w:gridCol w:w="1170"/>
        <w:gridCol w:w="7290"/>
      </w:tblGrid>
      <w:tr w:rsidR="002C5E6C" w:rsidTr="00232C8E">
        <w:trPr>
          <w:trHeight w:val="107"/>
        </w:trPr>
        <w:tc>
          <w:tcPr>
            <w:tcW w:w="1795" w:type="dxa"/>
          </w:tcPr>
          <w:p w:rsidR="002C5E6C" w:rsidRDefault="002C5E6C" w:rsidP="00232C8E">
            <w:r>
              <w:t>Argument Order</w:t>
            </w:r>
          </w:p>
        </w:tc>
        <w:tc>
          <w:tcPr>
            <w:tcW w:w="1170" w:type="dxa"/>
          </w:tcPr>
          <w:p w:rsidR="002C5E6C" w:rsidRDefault="002C5E6C" w:rsidP="00232C8E">
            <w:r>
              <w:t>Data Type</w:t>
            </w:r>
          </w:p>
        </w:tc>
        <w:tc>
          <w:tcPr>
            <w:tcW w:w="7290" w:type="dxa"/>
          </w:tcPr>
          <w:p w:rsidR="002C5E6C" w:rsidRDefault="002C5E6C" w:rsidP="00232C8E">
            <w:r>
              <w:t>Definition</w:t>
            </w:r>
          </w:p>
        </w:tc>
      </w:tr>
      <w:tr w:rsidR="002C5E6C" w:rsidTr="00232C8E">
        <w:trPr>
          <w:trHeight w:val="107"/>
        </w:trPr>
        <w:tc>
          <w:tcPr>
            <w:tcW w:w="1795" w:type="dxa"/>
          </w:tcPr>
          <w:p w:rsidR="002C5E6C" w:rsidRDefault="002C5E6C" w:rsidP="00232C8E">
            <w:r>
              <w:t>Normal Args</w:t>
            </w:r>
          </w:p>
        </w:tc>
        <w:tc>
          <w:tcPr>
            <w:tcW w:w="1170" w:type="dxa"/>
          </w:tcPr>
          <w:p w:rsidR="002C5E6C" w:rsidRDefault="002C5E6C" w:rsidP="00232C8E">
            <w:r>
              <w:t>(variable)</w:t>
            </w:r>
          </w:p>
        </w:tc>
        <w:tc>
          <w:tcPr>
            <w:tcW w:w="7290" w:type="dxa"/>
          </w:tcPr>
          <w:p w:rsidR="002C5E6C" w:rsidRDefault="002C5E6C" w:rsidP="00232C8E">
            <w:r>
              <w:t>Normal trigger brush arguments</w:t>
            </w:r>
          </w:p>
        </w:tc>
      </w:tr>
      <w:tr w:rsidR="002C5E6C" w:rsidTr="00232C8E">
        <w:trPr>
          <w:trHeight w:val="107"/>
        </w:trPr>
        <w:tc>
          <w:tcPr>
            <w:tcW w:w="1795" w:type="dxa"/>
          </w:tcPr>
          <w:p w:rsidR="002C5E6C" w:rsidRDefault="002C5E6C" w:rsidP="00232C8E">
            <w:r>
              <w:t>Sound</w:t>
            </w:r>
          </w:p>
        </w:tc>
        <w:tc>
          <w:tcPr>
            <w:tcW w:w="1170" w:type="dxa"/>
          </w:tcPr>
          <w:p w:rsidR="002C5E6C" w:rsidRDefault="002C5E6C" w:rsidP="00232C8E">
            <w:r>
              <w:t>String</w:t>
            </w:r>
          </w:p>
        </w:tc>
        <w:tc>
          <w:tcPr>
            <w:tcW w:w="7290" w:type="dxa"/>
          </w:tcPr>
          <w:p w:rsidR="002C5E6C" w:rsidRDefault="002C5E6C" w:rsidP="004215C0">
            <w:pPr>
              <w:tabs>
                <w:tab w:val="left" w:pos="3510"/>
              </w:tabs>
            </w:pPr>
            <w:r>
              <w:t xml:space="preserve">The name of the </w:t>
            </w:r>
            <w:r w:rsidR="007027E2">
              <w:t>sound file to play</w:t>
            </w:r>
            <w:r w:rsidR="004215C0">
              <w:tab/>
            </w:r>
          </w:p>
        </w:tc>
      </w:tr>
      <w:tr w:rsidR="004215C0" w:rsidTr="00232C8E">
        <w:trPr>
          <w:trHeight w:val="107"/>
        </w:trPr>
        <w:tc>
          <w:tcPr>
            <w:tcW w:w="1795" w:type="dxa"/>
          </w:tcPr>
          <w:p w:rsidR="004215C0" w:rsidRDefault="004215C0" w:rsidP="00232C8E">
            <w:r>
              <w:t>SoundType</w:t>
            </w:r>
          </w:p>
        </w:tc>
        <w:tc>
          <w:tcPr>
            <w:tcW w:w="1170" w:type="dxa"/>
          </w:tcPr>
          <w:p w:rsidR="004215C0" w:rsidRDefault="004215C0" w:rsidP="00232C8E">
            <w:r>
              <w:t>String</w:t>
            </w:r>
          </w:p>
        </w:tc>
        <w:tc>
          <w:tcPr>
            <w:tcW w:w="7290" w:type="dxa"/>
          </w:tcPr>
          <w:p w:rsidR="004215C0" w:rsidRDefault="004215C0" w:rsidP="004215C0">
            <w:pPr>
              <w:tabs>
                <w:tab w:val="left" w:pos="3510"/>
              </w:tabs>
            </w:pPr>
            <w:r>
              <w:t>The type of the sound (GENERIC, MUSIC, EFFECT, *)</w:t>
            </w:r>
          </w:p>
        </w:tc>
      </w:tr>
      <w:tr w:rsidR="002C5E6C" w:rsidTr="00232C8E">
        <w:trPr>
          <w:trHeight w:val="107"/>
        </w:trPr>
        <w:tc>
          <w:tcPr>
            <w:tcW w:w="1795" w:type="dxa"/>
          </w:tcPr>
          <w:p w:rsidR="002C5E6C" w:rsidRDefault="002C5E6C" w:rsidP="00232C8E">
            <w:r>
              <w:t>Normal Args</w:t>
            </w:r>
          </w:p>
        </w:tc>
        <w:tc>
          <w:tcPr>
            <w:tcW w:w="1170" w:type="dxa"/>
          </w:tcPr>
          <w:p w:rsidR="002C5E6C" w:rsidRDefault="002C5E6C" w:rsidP="00232C8E">
            <w:r>
              <w:t>(variable)</w:t>
            </w:r>
          </w:p>
        </w:tc>
        <w:tc>
          <w:tcPr>
            <w:tcW w:w="7290" w:type="dxa"/>
          </w:tcPr>
          <w:p w:rsidR="002C5E6C" w:rsidRDefault="002C5E6C" w:rsidP="00232C8E">
            <w:r>
              <w:t>Normal trigger brush arguments</w:t>
            </w:r>
          </w:p>
        </w:tc>
      </w:tr>
    </w:tbl>
    <w:p w:rsidR="002C5E6C" w:rsidRDefault="002C5E6C" w:rsidP="002C5E6C"/>
    <w:p w:rsidR="007F4887" w:rsidRDefault="007F4887" w:rsidP="007F4887">
      <w:pPr>
        <w:pStyle w:val="Heading3"/>
      </w:pPr>
      <w:r>
        <w:t>TriggerShader</w:t>
      </w:r>
    </w:p>
    <w:tbl>
      <w:tblPr>
        <w:tblStyle w:val="TableGrid"/>
        <w:tblW w:w="10255" w:type="dxa"/>
        <w:tblLook w:val="04A0" w:firstRow="1" w:lastRow="0" w:firstColumn="1" w:lastColumn="0" w:noHBand="0" w:noVBand="1"/>
      </w:tblPr>
      <w:tblGrid>
        <w:gridCol w:w="1795"/>
        <w:gridCol w:w="1170"/>
        <w:gridCol w:w="7290"/>
      </w:tblGrid>
      <w:tr w:rsidR="007F4887" w:rsidTr="00232C8E">
        <w:trPr>
          <w:trHeight w:val="107"/>
        </w:trPr>
        <w:tc>
          <w:tcPr>
            <w:tcW w:w="1795" w:type="dxa"/>
          </w:tcPr>
          <w:p w:rsidR="007F4887" w:rsidRDefault="007F4887" w:rsidP="00232C8E">
            <w:r>
              <w:t>Argument Order</w:t>
            </w:r>
          </w:p>
        </w:tc>
        <w:tc>
          <w:tcPr>
            <w:tcW w:w="1170" w:type="dxa"/>
          </w:tcPr>
          <w:p w:rsidR="007F4887" w:rsidRDefault="007F4887" w:rsidP="00232C8E">
            <w:r>
              <w:t>Data Type</w:t>
            </w:r>
          </w:p>
        </w:tc>
        <w:tc>
          <w:tcPr>
            <w:tcW w:w="7290" w:type="dxa"/>
          </w:tcPr>
          <w:p w:rsidR="007F4887" w:rsidRDefault="007F4887" w:rsidP="00232C8E">
            <w:r>
              <w:t>Definition</w:t>
            </w:r>
          </w:p>
        </w:tc>
      </w:tr>
      <w:tr w:rsidR="007F4887" w:rsidTr="00232C8E">
        <w:trPr>
          <w:trHeight w:val="107"/>
        </w:trPr>
        <w:tc>
          <w:tcPr>
            <w:tcW w:w="1795" w:type="dxa"/>
          </w:tcPr>
          <w:p w:rsidR="007F4887" w:rsidRDefault="007F4887" w:rsidP="00232C8E">
            <w:r>
              <w:t>Normal Args</w:t>
            </w:r>
          </w:p>
        </w:tc>
        <w:tc>
          <w:tcPr>
            <w:tcW w:w="1170" w:type="dxa"/>
          </w:tcPr>
          <w:p w:rsidR="007F4887" w:rsidRDefault="007F4887" w:rsidP="00232C8E">
            <w:r>
              <w:t>(variable)</w:t>
            </w:r>
          </w:p>
        </w:tc>
        <w:tc>
          <w:tcPr>
            <w:tcW w:w="7290" w:type="dxa"/>
          </w:tcPr>
          <w:p w:rsidR="007F4887" w:rsidRDefault="007F4887" w:rsidP="00232C8E">
            <w:r>
              <w:t>Normal trigger brush arguments</w:t>
            </w:r>
          </w:p>
        </w:tc>
      </w:tr>
      <w:tr w:rsidR="007F4887" w:rsidTr="00232C8E">
        <w:trPr>
          <w:trHeight w:val="107"/>
        </w:trPr>
        <w:tc>
          <w:tcPr>
            <w:tcW w:w="1795" w:type="dxa"/>
          </w:tcPr>
          <w:p w:rsidR="007F4887" w:rsidRDefault="00F02DF4" w:rsidP="00232C8E">
            <w:r>
              <w:t>Shader Name</w:t>
            </w:r>
          </w:p>
        </w:tc>
        <w:tc>
          <w:tcPr>
            <w:tcW w:w="1170" w:type="dxa"/>
          </w:tcPr>
          <w:p w:rsidR="007F4887" w:rsidRDefault="007F4887" w:rsidP="00232C8E">
            <w:r>
              <w:t>String</w:t>
            </w:r>
          </w:p>
        </w:tc>
        <w:tc>
          <w:tcPr>
            <w:tcW w:w="7290" w:type="dxa"/>
          </w:tcPr>
          <w:p w:rsidR="007F4887" w:rsidRDefault="007F4887" w:rsidP="00232C8E">
            <w:r>
              <w:t xml:space="preserve">The name of the </w:t>
            </w:r>
            <w:r w:rsidR="00A650EB">
              <w:t>shader to enable</w:t>
            </w:r>
          </w:p>
        </w:tc>
      </w:tr>
      <w:tr w:rsidR="007F4887" w:rsidTr="00232C8E">
        <w:trPr>
          <w:trHeight w:val="107"/>
        </w:trPr>
        <w:tc>
          <w:tcPr>
            <w:tcW w:w="1795" w:type="dxa"/>
          </w:tcPr>
          <w:p w:rsidR="007F4887" w:rsidRDefault="007F4887" w:rsidP="00232C8E">
            <w:r>
              <w:t>Normal Args</w:t>
            </w:r>
          </w:p>
        </w:tc>
        <w:tc>
          <w:tcPr>
            <w:tcW w:w="1170" w:type="dxa"/>
          </w:tcPr>
          <w:p w:rsidR="007F4887" w:rsidRDefault="007F4887" w:rsidP="00232C8E">
            <w:r>
              <w:t>(variable)</w:t>
            </w:r>
          </w:p>
        </w:tc>
        <w:tc>
          <w:tcPr>
            <w:tcW w:w="7290" w:type="dxa"/>
          </w:tcPr>
          <w:p w:rsidR="007F4887" w:rsidRDefault="007F4887" w:rsidP="00232C8E">
            <w:r>
              <w:t>Normal trigger brush arguments</w:t>
            </w:r>
          </w:p>
        </w:tc>
      </w:tr>
    </w:tbl>
    <w:p w:rsidR="007F4887" w:rsidRDefault="007F4887" w:rsidP="002C5E6C"/>
    <w:p w:rsidR="00A650EB" w:rsidRDefault="00A650EB" w:rsidP="00A650EB">
      <w:pPr>
        <w:pStyle w:val="Heading3"/>
      </w:pPr>
      <w:r>
        <w:t>TriggerGravity</w:t>
      </w:r>
    </w:p>
    <w:tbl>
      <w:tblPr>
        <w:tblStyle w:val="TableGrid"/>
        <w:tblW w:w="10255" w:type="dxa"/>
        <w:tblLook w:val="04A0" w:firstRow="1" w:lastRow="0" w:firstColumn="1" w:lastColumn="0" w:noHBand="0" w:noVBand="1"/>
      </w:tblPr>
      <w:tblGrid>
        <w:gridCol w:w="1795"/>
        <w:gridCol w:w="1170"/>
        <w:gridCol w:w="7290"/>
      </w:tblGrid>
      <w:tr w:rsidR="00A650EB" w:rsidTr="00232C8E">
        <w:trPr>
          <w:trHeight w:val="107"/>
        </w:trPr>
        <w:tc>
          <w:tcPr>
            <w:tcW w:w="1795" w:type="dxa"/>
          </w:tcPr>
          <w:p w:rsidR="00A650EB" w:rsidRDefault="00A650EB" w:rsidP="00232C8E">
            <w:r>
              <w:t>Argument Order</w:t>
            </w:r>
          </w:p>
        </w:tc>
        <w:tc>
          <w:tcPr>
            <w:tcW w:w="1170" w:type="dxa"/>
          </w:tcPr>
          <w:p w:rsidR="00A650EB" w:rsidRDefault="00A650EB" w:rsidP="00232C8E">
            <w:r>
              <w:t>Data Type</w:t>
            </w:r>
          </w:p>
        </w:tc>
        <w:tc>
          <w:tcPr>
            <w:tcW w:w="7290" w:type="dxa"/>
          </w:tcPr>
          <w:p w:rsidR="00A650EB" w:rsidRDefault="00A650EB" w:rsidP="00232C8E">
            <w:r>
              <w:t>Definition</w:t>
            </w:r>
          </w:p>
        </w:tc>
      </w:tr>
      <w:tr w:rsidR="00A650EB" w:rsidTr="00232C8E">
        <w:trPr>
          <w:trHeight w:val="107"/>
        </w:trPr>
        <w:tc>
          <w:tcPr>
            <w:tcW w:w="1795" w:type="dxa"/>
          </w:tcPr>
          <w:p w:rsidR="00A650EB" w:rsidRDefault="00A650EB" w:rsidP="00232C8E">
            <w:r>
              <w:t>Normal Args</w:t>
            </w:r>
          </w:p>
        </w:tc>
        <w:tc>
          <w:tcPr>
            <w:tcW w:w="1170" w:type="dxa"/>
          </w:tcPr>
          <w:p w:rsidR="00A650EB" w:rsidRDefault="00A650EB" w:rsidP="00232C8E">
            <w:r>
              <w:t>(variable)</w:t>
            </w:r>
          </w:p>
        </w:tc>
        <w:tc>
          <w:tcPr>
            <w:tcW w:w="7290" w:type="dxa"/>
          </w:tcPr>
          <w:p w:rsidR="00A650EB" w:rsidRDefault="00A650EB" w:rsidP="00232C8E">
            <w:r>
              <w:t>Normal trigger brush arguments</w:t>
            </w:r>
          </w:p>
        </w:tc>
      </w:tr>
      <w:tr w:rsidR="00A650EB" w:rsidTr="00232C8E">
        <w:trPr>
          <w:trHeight w:val="107"/>
        </w:trPr>
        <w:tc>
          <w:tcPr>
            <w:tcW w:w="1795" w:type="dxa"/>
          </w:tcPr>
          <w:p w:rsidR="00A650EB" w:rsidRDefault="006F1963" w:rsidP="00232C8E">
            <w:r>
              <w:t>Gravity</w:t>
            </w:r>
          </w:p>
        </w:tc>
        <w:tc>
          <w:tcPr>
            <w:tcW w:w="1170" w:type="dxa"/>
          </w:tcPr>
          <w:p w:rsidR="00A650EB" w:rsidRDefault="006F1963" w:rsidP="00232C8E">
            <w:r>
              <w:t>double</w:t>
            </w:r>
          </w:p>
        </w:tc>
        <w:tc>
          <w:tcPr>
            <w:tcW w:w="7290" w:type="dxa"/>
          </w:tcPr>
          <w:p w:rsidR="00A650EB" w:rsidRDefault="00A650EB" w:rsidP="00232C8E">
            <w:r>
              <w:t xml:space="preserve">The </w:t>
            </w:r>
            <w:r w:rsidR="006F1963">
              <w:t>gravity to be set</w:t>
            </w:r>
          </w:p>
        </w:tc>
      </w:tr>
      <w:tr w:rsidR="00A650EB" w:rsidTr="00232C8E">
        <w:trPr>
          <w:trHeight w:val="107"/>
        </w:trPr>
        <w:tc>
          <w:tcPr>
            <w:tcW w:w="1795" w:type="dxa"/>
          </w:tcPr>
          <w:p w:rsidR="00A650EB" w:rsidRDefault="00A650EB" w:rsidP="00232C8E">
            <w:r>
              <w:t>Normal Args</w:t>
            </w:r>
          </w:p>
        </w:tc>
        <w:tc>
          <w:tcPr>
            <w:tcW w:w="1170" w:type="dxa"/>
          </w:tcPr>
          <w:p w:rsidR="00A650EB" w:rsidRDefault="00A650EB" w:rsidP="00232C8E">
            <w:r>
              <w:t>(variable)</w:t>
            </w:r>
          </w:p>
        </w:tc>
        <w:tc>
          <w:tcPr>
            <w:tcW w:w="7290" w:type="dxa"/>
          </w:tcPr>
          <w:p w:rsidR="00A650EB" w:rsidRDefault="00A650EB" w:rsidP="00232C8E">
            <w:r>
              <w:t>Normal trigger brush arguments</w:t>
            </w:r>
          </w:p>
        </w:tc>
      </w:tr>
    </w:tbl>
    <w:p w:rsidR="00A650EB" w:rsidRDefault="00A650EB" w:rsidP="002C5E6C"/>
    <w:p w:rsidR="00345395" w:rsidRDefault="00345395" w:rsidP="00345395">
      <w:pPr>
        <w:pStyle w:val="Heading3"/>
      </w:pPr>
      <w:r>
        <w:t>TriggerHurt</w:t>
      </w:r>
    </w:p>
    <w:tbl>
      <w:tblPr>
        <w:tblStyle w:val="TableGrid"/>
        <w:tblW w:w="10255" w:type="dxa"/>
        <w:tblLook w:val="04A0" w:firstRow="1" w:lastRow="0" w:firstColumn="1" w:lastColumn="0" w:noHBand="0" w:noVBand="1"/>
      </w:tblPr>
      <w:tblGrid>
        <w:gridCol w:w="1795"/>
        <w:gridCol w:w="1170"/>
        <w:gridCol w:w="7290"/>
      </w:tblGrid>
      <w:tr w:rsidR="00345395" w:rsidTr="00232C8E">
        <w:trPr>
          <w:trHeight w:val="107"/>
        </w:trPr>
        <w:tc>
          <w:tcPr>
            <w:tcW w:w="1795" w:type="dxa"/>
          </w:tcPr>
          <w:p w:rsidR="00345395" w:rsidRDefault="00345395" w:rsidP="00232C8E">
            <w:r>
              <w:t>Argument Order</w:t>
            </w:r>
          </w:p>
        </w:tc>
        <w:tc>
          <w:tcPr>
            <w:tcW w:w="1170" w:type="dxa"/>
          </w:tcPr>
          <w:p w:rsidR="00345395" w:rsidRDefault="00345395" w:rsidP="00232C8E">
            <w:r>
              <w:t>Data Type</w:t>
            </w:r>
          </w:p>
        </w:tc>
        <w:tc>
          <w:tcPr>
            <w:tcW w:w="7290" w:type="dxa"/>
          </w:tcPr>
          <w:p w:rsidR="00345395" w:rsidRDefault="00345395" w:rsidP="00232C8E">
            <w:r>
              <w:t>Definition</w:t>
            </w:r>
          </w:p>
        </w:tc>
      </w:tr>
      <w:tr w:rsidR="00345395" w:rsidTr="00232C8E">
        <w:trPr>
          <w:trHeight w:val="107"/>
        </w:trPr>
        <w:tc>
          <w:tcPr>
            <w:tcW w:w="1795" w:type="dxa"/>
          </w:tcPr>
          <w:p w:rsidR="00345395" w:rsidRDefault="00345395" w:rsidP="00232C8E">
            <w:r>
              <w:t>Normal Args</w:t>
            </w:r>
          </w:p>
        </w:tc>
        <w:tc>
          <w:tcPr>
            <w:tcW w:w="1170" w:type="dxa"/>
          </w:tcPr>
          <w:p w:rsidR="00345395" w:rsidRDefault="00345395" w:rsidP="00232C8E">
            <w:r>
              <w:t>(variable)</w:t>
            </w:r>
          </w:p>
        </w:tc>
        <w:tc>
          <w:tcPr>
            <w:tcW w:w="7290" w:type="dxa"/>
          </w:tcPr>
          <w:p w:rsidR="00345395" w:rsidRDefault="00345395" w:rsidP="00232C8E">
            <w:r>
              <w:t>Normal trigger brush arguments</w:t>
            </w:r>
          </w:p>
        </w:tc>
      </w:tr>
      <w:tr w:rsidR="00345395" w:rsidTr="00232C8E">
        <w:trPr>
          <w:trHeight w:val="107"/>
        </w:trPr>
        <w:tc>
          <w:tcPr>
            <w:tcW w:w="1795" w:type="dxa"/>
          </w:tcPr>
          <w:p w:rsidR="00345395" w:rsidRDefault="00345395" w:rsidP="00232C8E">
            <w:r>
              <w:t>Damage</w:t>
            </w:r>
          </w:p>
        </w:tc>
        <w:tc>
          <w:tcPr>
            <w:tcW w:w="1170" w:type="dxa"/>
          </w:tcPr>
          <w:p w:rsidR="00345395" w:rsidRDefault="00345395" w:rsidP="00232C8E">
            <w:r>
              <w:t>integer</w:t>
            </w:r>
          </w:p>
        </w:tc>
        <w:tc>
          <w:tcPr>
            <w:tcW w:w="7290" w:type="dxa"/>
          </w:tcPr>
          <w:p w:rsidR="00345395" w:rsidRDefault="00345395" w:rsidP="00232C8E">
            <w:r>
              <w:t>The damage to be dealt</w:t>
            </w:r>
          </w:p>
        </w:tc>
      </w:tr>
      <w:tr w:rsidR="00345395" w:rsidTr="00232C8E">
        <w:trPr>
          <w:trHeight w:val="107"/>
        </w:trPr>
        <w:tc>
          <w:tcPr>
            <w:tcW w:w="1795" w:type="dxa"/>
          </w:tcPr>
          <w:p w:rsidR="00345395" w:rsidRDefault="00345395" w:rsidP="00232C8E">
            <w:r>
              <w:t>Normal Args</w:t>
            </w:r>
          </w:p>
        </w:tc>
        <w:tc>
          <w:tcPr>
            <w:tcW w:w="1170" w:type="dxa"/>
          </w:tcPr>
          <w:p w:rsidR="00345395" w:rsidRDefault="00345395" w:rsidP="00232C8E">
            <w:r>
              <w:t>(variable)</w:t>
            </w:r>
          </w:p>
        </w:tc>
        <w:tc>
          <w:tcPr>
            <w:tcW w:w="7290" w:type="dxa"/>
          </w:tcPr>
          <w:p w:rsidR="00345395" w:rsidRDefault="00345395" w:rsidP="00232C8E">
            <w:r>
              <w:t>Normal trigger brush arguments</w:t>
            </w:r>
          </w:p>
        </w:tc>
      </w:tr>
    </w:tbl>
    <w:p w:rsidR="00345395" w:rsidRDefault="00345395" w:rsidP="002C5E6C"/>
    <w:p w:rsidR="000A7A7C" w:rsidRDefault="002865D7" w:rsidP="000A7A7C">
      <w:pPr>
        <w:pStyle w:val="Heading3"/>
      </w:pPr>
      <w:r>
        <w:t>TriggerBreak</w:t>
      </w:r>
    </w:p>
    <w:tbl>
      <w:tblPr>
        <w:tblStyle w:val="TableGrid"/>
        <w:tblW w:w="10255" w:type="dxa"/>
        <w:tblLook w:val="04A0" w:firstRow="1" w:lastRow="0" w:firstColumn="1" w:lastColumn="0" w:noHBand="0" w:noVBand="1"/>
      </w:tblPr>
      <w:tblGrid>
        <w:gridCol w:w="1795"/>
        <w:gridCol w:w="1170"/>
        <w:gridCol w:w="7290"/>
      </w:tblGrid>
      <w:tr w:rsidR="000A7A7C" w:rsidTr="00232C8E">
        <w:trPr>
          <w:trHeight w:val="107"/>
        </w:trPr>
        <w:tc>
          <w:tcPr>
            <w:tcW w:w="1795" w:type="dxa"/>
          </w:tcPr>
          <w:p w:rsidR="000A7A7C" w:rsidRDefault="000A7A7C" w:rsidP="00232C8E">
            <w:r>
              <w:t>Argument Order</w:t>
            </w:r>
          </w:p>
        </w:tc>
        <w:tc>
          <w:tcPr>
            <w:tcW w:w="1170" w:type="dxa"/>
          </w:tcPr>
          <w:p w:rsidR="000A7A7C" w:rsidRDefault="000A7A7C" w:rsidP="00232C8E">
            <w:r>
              <w:t>Data Type</w:t>
            </w:r>
          </w:p>
        </w:tc>
        <w:tc>
          <w:tcPr>
            <w:tcW w:w="7290" w:type="dxa"/>
          </w:tcPr>
          <w:p w:rsidR="000A7A7C" w:rsidRDefault="000A7A7C" w:rsidP="00232C8E">
            <w:r>
              <w:t>Definition</w:t>
            </w:r>
          </w:p>
        </w:tc>
      </w:tr>
      <w:tr w:rsidR="000A7A7C" w:rsidTr="00232C8E">
        <w:trPr>
          <w:trHeight w:val="107"/>
        </w:trPr>
        <w:tc>
          <w:tcPr>
            <w:tcW w:w="1795" w:type="dxa"/>
          </w:tcPr>
          <w:p w:rsidR="000A7A7C" w:rsidRDefault="000A7A7C" w:rsidP="00232C8E">
            <w:r>
              <w:t>Normal Args</w:t>
            </w:r>
          </w:p>
        </w:tc>
        <w:tc>
          <w:tcPr>
            <w:tcW w:w="1170" w:type="dxa"/>
          </w:tcPr>
          <w:p w:rsidR="000A7A7C" w:rsidRDefault="000A7A7C" w:rsidP="00232C8E">
            <w:r>
              <w:t>(variable)</w:t>
            </w:r>
          </w:p>
        </w:tc>
        <w:tc>
          <w:tcPr>
            <w:tcW w:w="7290" w:type="dxa"/>
          </w:tcPr>
          <w:p w:rsidR="000A7A7C" w:rsidRDefault="000A7A7C" w:rsidP="00232C8E">
            <w:r>
              <w:t>Normal trigger brush arguments</w:t>
            </w:r>
          </w:p>
        </w:tc>
      </w:tr>
      <w:tr w:rsidR="000A7A7C" w:rsidTr="00232C8E">
        <w:trPr>
          <w:trHeight w:val="107"/>
        </w:trPr>
        <w:tc>
          <w:tcPr>
            <w:tcW w:w="1795" w:type="dxa"/>
          </w:tcPr>
          <w:p w:rsidR="000A7A7C" w:rsidRDefault="00DE36BE" w:rsidP="00232C8E">
            <w:r>
              <w:t>BreakableBrush</w:t>
            </w:r>
          </w:p>
        </w:tc>
        <w:tc>
          <w:tcPr>
            <w:tcW w:w="1170" w:type="dxa"/>
          </w:tcPr>
          <w:p w:rsidR="000A7A7C" w:rsidRDefault="00DE4E66" w:rsidP="00232C8E">
            <w:r>
              <w:t>String</w:t>
            </w:r>
          </w:p>
        </w:tc>
        <w:tc>
          <w:tcPr>
            <w:tcW w:w="7290" w:type="dxa"/>
          </w:tcPr>
          <w:p w:rsidR="000A7A7C" w:rsidRDefault="000A7A7C" w:rsidP="00232C8E">
            <w:r>
              <w:t xml:space="preserve">The </w:t>
            </w:r>
            <w:r w:rsidR="008D053A">
              <w:t>target breakable brush</w:t>
            </w:r>
          </w:p>
        </w:tc>
      </w:tr>
      <w:tr w:rsidR="000A7A7C" w:rsidTr="00232C8E">
        <w:trPr>
          <w:trHeight w:val="107"/>
        </w:trPr>
        <w:tc>
          <w:tcPr>
            <w:tcW w:w="1795" w:type="dxa"/>
          </w:tcPr>
          <w:p w:rsidR="000A7A7C" w:rsidRDefault="000A7A7C" w:rsidP="00232C8E">
            <w:r>
              <w:t>Normal Args</w:t>
            </w:r>
          </w:p>
        </w:tc>
        <w:tc>
          <w:tcPr>
            <w:tcW w:w="1170" w:type="dxa"/>
          </w:tcPr>
          <w:p w:rsidR="000A7A7C" w:rsidRDefault="000A7A7C" w:rsidP="00232C8E">
            <w:r>
              <w:t>(variable)</w:t>
            </w:r>
          </w:p>
        </w:tc>
        <w:tc>
          <w:tcPr>
            <w:tcW w:w="7290" w:type="dxa"/>
          </w:tcPr>
          <w:p w:rsidR="000A7A7C" w:rsidRDefault="000A7A7C" w:rsidP="00232C8E">
            <w:r>
              <w:t>Normal trigger brush arguments</w:t>
            </w:r>
          </w:p>
        </w:tc>
      </w:tr>
    </w:tbl>
    <w:p w:rsidR="000A7A7C" w:rsidRDefault="000A7A7C" w:rsidP="002C5E6C"/>
    <w:p w:rsidR="003463A8" w:rsidRDefault="00F17D4A" w:rsidP="003463A8">
      <w:pPr>
        <w:pStyle w:val="Heading3"/>
      </w:pPr>
      <w:r>
        <w:t>TriggerGravityDecay</w:t>
      </w:r>
    </w:p>
    <w:tbl>
      <w:tblPr>
        <w:tblStyle w:val="TableGrid"/>
        <w:tblW w:w="10255" w:type="dxa"/>
        <w:tblLook w:val="04A0" w:firstRow="1" w:lastRow="0" w:firstColumn="1" w:lastColumn="0" w:noHBand="0" w:noVBand="1"/>
      </w:tblPr>
      <w:tblGrid>
        <w:gridCol w:w="1795"/>
        <w:gridCol w:w="1170"/>
        <w:gridCol w:w="7290"/>
      </w:tblGrid>
      <w:tr w:rsidR="003463A8" w:rsidTr="00232C8E">
        <w:trPr>
          <w:trHeight w:val="107"/>
        </w:trPr>
        <w:tc>
          <w:tcPr>
            <w:tcW w:w="1795" w:type="dxa"/>
          </w:tcPr>
          <w:p w:rsidR="003463A8" w:rsidRDefault="003463A8" w:rsidP="00232C8E">
            <w:r>
              <w:t>Argument Order</w:t>
            </w:r>
          </w:p>
        </w:tc>
        <w:tc>
          <w:tcPr>
            <w:tcW w:w="1170" w:type="dxa"/>
          </w:tcPr>
          <w:p w:rsidR="003463A8" w:rsidRDefault="003463A8" w:rsidP="00232C8E">
            <w:r>
              <w:t>Data Type</w:t>
            </w:r>
          </w:p>
        </w:tc>
        <w:tc>
          <w:tcPr>
            <w:tcW w:w="7290" w:type="dxa"/>
          </w:tcPr>
          <w:p w:rsidR="003463A8" w:rsidRDefault="003463A8" w:rsidP="00232C8E">
            <w:r>
              <w:t>Definition</w:t>
            </w:r>
          </w:p>
        </w:tc>
      </w:tr>
      <w:tr w:rsidR="003463A8" w:rsidTr="00232C8E">
        <w:trPr>
          <w:trHeight w:val="107"/>
        </w:trPr>
        <w:tc>
          <w:tcPr>
            <w:tcW w:w="1795" w:type="dxa"/>
          </w:tcPr>
          <w:p w:rsidR="003463A8" w:rsidRDefault="003463A8" w:rsidP="00232C8E">
            <w:r>
              <w:t>Normal Args</w:t>
            </w:r>
          </w:p>
        </w:tc>
        <w:tc>
          <w:tcPr>
            <w:tcW w:w="1170" w:type="dxa"/>
          </w:tcPr>
          <w:p w:rsidR="003463A8" w:rsidRDefault="003463A8" w:rsidP="00232C8E">
            <w:r>
              <w:t>(variable)</w:t>
            </w:r>
          </w:p>
        </w:tc>
        <w:tc>
          <w:tcPr>
            <w:tcW w:w="7290" w:type="dxa"/>
          </w:tcPr>
          <w:p w:rsidR="003463A8" w:rsidRDefault="003463A8" w:rsidP="00232C8E">
            <w:r>
              <w:t>Normal trigger brush arguments</w:t>
            </w:r>
          </w:p>
        </w:tc>
      </w:tr>
      <w:tr w:rsidR="003463A8" w:rsidTr="00232C8E">
        <w:trPr>
          <w:trHeight w:val="107"/>
        </w:trPr>
        <w:tc>
          <w:tcPr>
            <w:tcW w:w="1795" w:type="dxa"/>
          </w:tcPr>
          <w:p w:rsidR="003463A8" w:rsidRDefault="000326AB" w:rsidP="00232C8E">
            <w:r>
              <w:t>gravity</w:t>
            </w:r>
          </w:p>
        </w:tc>
        <w:tc>
          <w:tcPr>
            <w:tcW w:w="1170" w:type="dxa"/>
          </w:tcPr>
          <w:p w:rsidR="003463A8" w:rsidRDefault="000326AB" w:rsidP="00232C8E">
            <w:r>
              <w:t>double</w:t>
            </w:r>
          </w:p>
        </w:tc>
        <w:tc>
          <w:tcPr>
            <w:tcW w:w="7290" w:type="dxa"/>
          </w:tcPr>
          <w:p w:rsidR="003463A8" w:rsidRDefault="003463A8" w:rsidP="00232C8E">
            <w:r>
              <w:t xml:space="preserve">The </w:t>
            </w:r>
            <w:r w:rsidR="000326AB">
              <w:t>target gravity</w:t>
            </w:r>
          </w:p>
        </w:tc>
      </w:tr>
      <w:tr w:rsidR="000326AB" w:rsidTr="00232C8E">
        <w:trPr>
          <w:trHeight w:val="107"/>
        </w:trPr>
        <w:tc>
          <w:tcPr>
            <w:tcW w:w="1795" w:type="dxa"/>
          </w:tcPr>
          <w:p w:rsidR="000326AB" w:rsidRDefault="000326AB" w:rsidP="00232C8E">
            <w:r>
              <w:t>decayFactor</w:t>
            </w:r>
          </w:p>
        </w:tc>
        <w:tc>
          <w:tcPr>
            <w:tcW w:w="1170" w:type="dxa"/>
          </w:tcPr>
          <w:p w:rsidR="000326AB" w:rsidRDefault="000326AB" w:rsidP="00232C8E">
            <w:r>
              <w:t>double</w:t>
            </w:r>
          </w:p>
        </w:tc>
        <w:tc>
          <w:tcPr>
            <w:tcW w:w="7290" w:type="dxa"/>
          </w:tcPr>
          <w:p w:rsidR="000326AB" w:rsidRDefault="000326AB" w:rsidP="00232C8E">
            <w:r>
              <w:t>The amount to be decremented value per tick</w:t>
            </w:r>
          </w:p>
        </w:tc>
      </w:tr>
      <w:tr w:rsidR="002B72C3" w:rsidTr="00232C8E">
        <w:trPr>
          <w:trHeight w:val="107"/>
        </w:trPr>
        <w:tc>
          <w:tcPr>
            <w:tcW w:w="1795" w:type="dxa"/>
          </w:tcPr>
          <w:p w:rsidR="002B72C3" w:rsidRDefault="002B72C3" w:rsidP="00232C8E">
            <w:r>
              <w:t>rate</w:t>
            </w:r>
          </w:p>
        </w:tc>
        <w:tc>
          <w:tcPr>
            <w:tcW w:w="1170" w:type="dxa"/>
          </w:tcPr>
          <w:p w:rsidR="002B72C3" w:rsidRDefault="002B72C3" w:rsidP="00232C8E">
            <w:r>
              <w:t>integer</w:t>
            </w:r>
          </w:p>
        </w:tc>
        <w:tc>
          <w:tcPr>
            <w:tcW w:w="7290" w:type="dxa"/>
          </w:tcPr>
          <w:p w:rsidR="002B72C3" w:rsidRDefault="002B72C3" w:rsidP="00232C8E">
            <w:r>
              <w:t>The rate at which the gravity is decayed</w:t>
            </w:r>
          </w:p>
        </w:tc>
      </w:tr>
      <w:tr w:rsidR="003463A8" w:rsidTr="00232C8E">
        <w:trPr>
          <w:trHeight w:val="107"/>
        </w:trPr>
        <w:tc>
          <w:tcPr>
            <w:tcW w:w="1795" w:type="dxa"/>
          </w:tcPr>
          <w:p w:rsidR="003463A8" w:rsidRDefault="003463A8" w:rsidP="00232C8E">
            <w:r>
              <w:t>Normal Args</w:t>
            </w:r>
          </w:p>
        </w:tc>
        <w:tc>
          <w:tcPr>
            <w:tcW w:w="1170" w:type="dxa"/>
          </w:tcPr>
          <w:p w:rsidR="003463A8" w:rsidRDefault="003463A8" w:rsidP="00232C8E">
            <w:r>
              <w:t>(variable)</w:t>
            </w:r>
          </w:p>
        </w:tc>
        <w:tc>
          <w:tcPr>
            <w:tcW w:w="7290" w:type="dxa"/>
          </w:tcPr>
          <w:p w:rsidR="003463A8" w:rsidRDefault="003463A8" w:rsidP="00232C8E">
            <w:r>
              <w:t>Normal trigger brush arguments</w:t>
            </w:r>
          </w:p>
        </w:tc>
      </w:tr>
    </w:tbl>
    <w:p w:rsidR="003463A8" w:rsidRPr="002C5E6C" w:rsidRDefault="003463A8" w:rsidP="002C5E6C"/>
    <w:p w:rsidR="000A366E" w:rsidRDefault="000A366E" w:rsidP="00E54179">
      <w:r>
        <w:rPr>
          <w:noProof/>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209550</wp:posOffset>
            </wp:positionV>
            <wp:extent cx="5384800" cy="2489200"/>
            <wp:effectExtent l="0" t="0" r="635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PNG"/>
                    <pic:cNvPicPr/>
                  </pic:nvPicPr>
                  <pic:blipFill>
                    <a:blip r:embed="rId10">
                      <a:extLst>
                        <a:ext uri="{28A0092B-C50C-407E-A947-70E740481C1C}">
                          <a14:useLocalDpi xmlns:a14="http://schemas.microsoft.com/office/drawing/2010/main" val="0"/>
                        </a:ext>
                      </a:extLst>
                    </a:blip>
                    <a:stretch>
                      <a:fillRect/>
                    </a:stretch>
                  </pic:blipFill>
                  <pic:spPr>
                    <a:xfrm>
                      <a:off x="0" y="0"/>
                      <a:ext cx="5384800" cy="2489200"/>
                    </a:xfrm>
                    <a:prstGeom prst="rect">
                      <a:avLst/>
                    </a:prstGeom>
                  </pic:spPr>
                </pic:pic>
              </a:graphicData>
            </a:graphic>
            <wp14:sizeRelH relativeFrom="page">
              <wp14:pctWidth>0</wp14:pctWidth>
            </wp14:sizeRelH>
            <wp14:sizeRelV relativeFrom="page">
              <wp14:pctHeight>0</wp14:pctHeight>
            </wp14:sizeRelV>
          </wp:anchor>
        </w:drawing>
      </w:r>
      <w:r>
        <w:t>Fig 4.4</w:t>
      </w:r>
    </w:p>
    <w:p w:rsidR="000A366E" w:rsidRPr="000A366E" w:rsidRDefault="000A366E" w:rsidP="000A366E"/>
    <w:p w:rsidR="000A366E" w:rsidRDefault="000A366E" w:rsidP="009C6B05">
      <w:pPr>
        <w:pStyle w:val="Heading2"/>
      </w:pPr>
      <w:r>
        <w:t>Entity</w:t>
      </w:r>
    </w:p>
    <w:p w:rsidR="00236F69" w:rsidRDefault="00236F69" w:rsidP="000A366E">
      <w:r>
        <w:t>The entity within a map is different than an entity within the engine.  Entities within maps are merely points that can serve special functions</w:t>
      </w:r>
      <w:r w:rsidR="00215DBD">
        <w:t xml:space="preserve"> and do not have a x, y coordinate</w:t>
      </w:r>
      <w:r>
        <w:t>.  To differentiate between the two, use “map entity” for map entities and “game entity” for entities within the engine.</w:t>
      </w:r>
    </w:p>
    <w:tbl>
      <w:tblPr>
        <w:tblStyle w:val="TableGrid"/>
        <w:tblW w:w="0" w:type="auto"/>
        <w:tblLook w:val="04A0" w:firstRow="1" w:lastRow="0" w:firstColumn="1" w:lastColumn="0" w:noHBand="0" w:noVBand="1"/>
      </w:tblPr>
      <w:tblGrid>
        <w:gridCol w:w="2425"/>
        <w:gridCol w:w="6925"/>
      </w:tblGrid>
      <w:tr w:rsidR="00236F69" w:rsidTr="00236F69">
        <w:tc>
          <w:tcPr>
            <w:tcW w:w="2425" w:type="dxa"/>
          </w:tcPr>
          <w:p w:rsidR="00236F69" w:rsidRDefault="00236F69" w:rsidP="000A366E">
            <w:r>
              <w:t>Map Entity Type</w:t>
            </w:r>
          </w:p>
        </w:tc>
        <w:tc>
          <w:tcPr>
            <w:tcW w:w="6925" w:type="dxa"/>
          </w:tcPr>
          <w:p w:rsidR="00236F69" w:rsidRDefault="00236F69" w:rsidP="000A366E">
            <w:r>
              <w:t>Purpose</w:t>
            </w:r>
          </w:p>
        </w:tc>
      </w:tr>
      <w:tr w:rsidR="00236F69" w:rsidTr="00236F69">
        <w:tc>
          <w:tcPr>
            <w:tcW w:w="2425" w:type="dxa"/>
          </w:tcPr>
          <w:p w:rsidR="00236F69" w:rsidRDefault="00115FE1" w:rsidP="000A366E">
            <w:r>
              <w:t>PLAYER_START</w:t>
            </w:r>
          </w:p>
        </w:tc>
        <w:tc>
          <w:tcPr>
            <w:tcW w:w="6925" w:type="dxa"/>
          </w:tcPr>
          <w:p w:rsidR="00236F69" w:rsidRDefault="00115FE1" w:rsidP="000A366E">
            <w:r>
              <w:t>Defines the default spawn point of the player when the map is loaded</w:t>
            </w:r>
          </w:p>
        </w:tc>
      </w:tr>
      <w:tr w:rsidR="00115FE1" w:rsidTr="00236F69">
        <w:tc>
          <w:tcPr>
            <w:tcW w:w="2425" w:type="dxa"/>
          </w:tcPr>
          <w:p w:rsidR="00115FE1" w:rsidRDefault="00115FE1" w:rsidP="000A366E">
            <w:r>
              <w:t>VARIABLE</w:t>
            </w:r>
          </w:p>
        </w:tc>
        <w:tc>
          <w:tcPr>
            <w:tcW w:w="6925" w:type="dxa"/>
          </w:tcPr>
          <w:p w:rsidR="00115FE1" w:rsidRDefault="00115FE1" w:rsidP="000A366E">
            <w:r>
              <w:t>A value that can be referenced in other map definitions</w:t>
            </w:r>
          </w:p>
        </w:tc>
      </w:tr>
      <w:tr w:rsidR="00F833CD" w:rsidTr="00236F69">
        <w:tc>
          <w:tcPr>
            <w:tcW w:w="2425" w:type="dxa"/>
          </w:tcPr>
          <w:p w:rsidR="00F833CD" w:rsidRDefault="00F833CD" w:rsidP="000A366E">
            <w:r>
              <w:t>GEM</w:t>
            </w:r>
          </w:p>
        </w:tc>
        <w:tc>
          <w:tcPr>
            <w:tcW w:w="6925" w:type="dxa"/>
          </w:tcPr>
          <w:p w:rsidR="00F833CD" w:rsidRDefault="00F833CD" w:rsidP="000A366E">
            <w:r>
              <w:t>A collectable that can be placed around the map</w:t>
            </w:r>
          </w:p>
        </w:tc>
      </w:tr>
    </w:tbl>
    <w:p w:rsidR="00236F69" w:rsidRDefault="00236F69" w:rsidP="000A366E"/>
    <w:tbl>
      <w:tblPr>
        <w:tblStyle w:val="TableGrid"/>
        <w:tblW w:w="10255" w:type="dxa"/>
        <w:tblLook w:val="04A0" w:firstRow="1" w:lastRow="0" w:firstColumn="1" w:lastColumn="0" w:noHBand="0" w:noVBand="1"/>
      </w:tblPr>
      <w:tblGrid>
        <w:gridCol w:w="1795"/>
        <w:gridCol w:w="1170"/>
        <w:gridCol w:w="7290"/>
      </w:tblGrid>
      <w:tr w:rsidR="00215DBD" w:rsidTr="00215DBD">
        <w:trPr>
          <w:trHeight w:val="107"/>
        </w:trPr>
        <w:tc>
          <w:tcPr>
            <w:tcW w:w="1795" w:type="dxa"/>
          </w:tcPr>
          <w:p w:rsidR="00215DBD" w:rsidRDefault="00215DBD" w:rsidP="00215DBD">
            <w:r>
              <w:t>Argument Order</w:t>
            </w:r>
          </w:p>
        </w:tc>
        <w:tc>
          <w:tcPr>
            <w:tcW w:w="1170" w:type="dxa"/>
          </w:tcPr>
          <w:p w:rsidR="00215DBD" w:rsidRDefault="00215DBD" w:rsidP="00215DBD">
            <w:r>
              <w:t>Data Type</w:t>
            </w:r>
          </w:p>
        </w:tc>
        <w:tc>
          <w:tcPr>
            <w:tcW w:w="7290" w:type="dxa"/>
          </w:tcPr>
          <w:p w:rsidR="00215DBD" w:rsidRDefault="00215DBD" w:rsidP="00215DBD">
            <w:r>
              <w:t>Definition</w:t>
            </w:r>
          </w:p>
        </w:tc>
      </w:tr>
      <w:tr w:rsidR="00215DBD" w:rsidTr="00215DBD">
        <w:trPr>
          <w:trHeight w:val="107"/>
        </w:trPr>
        <w:tc>
          <w:tcPr>
            <w:tcW w:w="1795" w:type="dxa"/>
          </w:tcPr>
          <w:p w:rsidR="00215DBD" w:rsidRDefault="00215DBD" w:rsidP="00215DBD">
            <w:r>
              <w:t>Entity</w:t>
            </w:r>
          </w:p>
        </w:tc>
        <w:tc>
          <w:tcPr>
            <w:tcW w:w="1170" w:type="dxa"/>
          </w:tcPr>
          <w:p w:rsidR="00215DBD" w:rsidRDefault="00215DBD" w:rsidP="00215DBD">
            <w:r>
              <w:t>String</w:t>
            </w:r>
          </w:p>
        </w:tc>
        <w:tc>
          <w:tcPr>
            <w:tcW w:w="7290" w:type="dxa"/>
          </w:tcPr>
          <w:p w:rsidR="00215DBD" w:rsidRDefault="00215DBD" w:rsidP="00215DBD">
            <w:r>
              <w:t>Tells the parser that it should treat this line as an Entity</w:t>
            </w:r>
          </w:p>
        </w:tc>
      </w:tr>
      <w:tr w:rsidR="00215DBD" w:rsidTr="00215DBD">
        <w:trPr>
          <w:trHeight w:val="107"/>
        </w:trPr>
        <w:tc>
          <w:tcPr>
            <w:tcW w:w="1795" w:type="dxa"/>
          </w:tcPr>
          <w:p w:rsidR="00215DBD" w:rsidRDefault="00215DBD" w:rsidP="00215DBD">
            <w:r>
              <w:t xml:space="preserve"> = </w:t>
            </w:r>
          </w:p>
        </w:tc>
        <w:tc>
          <w:tcPr>
            <w:tcW w:w="1170" w:type="dxa"/>
          </w:tcPr>
          <w:p w:rsidR="00215DBD" w:rsidRDefault="00215DBD" w:rsidP="00215DBD">
            <w:r>
              <w:t>String</w:t>
            </w:r>
          </w:p>
        </w:tc>
        <w:tc>
          <w:tcPr>
            <w:tcW w:w="7290" w:type="dxa"/>
          </w:tcPr>
          <w:p w:rsidR="00215DBD" w:rsidRDefault="00215DBD" w:rsidP="00215DBD">
            <w:r>
              <w:t>Tells the parser that the arguments of the Entity tool is next</w:t>
            </w:r>
          </w:p>
        </w:tc>
      </w:tr>
      <w:tr w:rsidR="00215DBD" w:rsidTr="00215DBD">
        <w:trPr>
          <w:trHeight w:val="107"/>
        </w:trPr>
        <w:tc>
          <w:tcPr>
            <w:tcW w:w="1795" w:type="dxa"/>
          </w:tcPr>
          <w:p w:rsidR="00215DBD" w:rsidRDefault="00215DBD" w:rsidP="00215DBD">
            <w:r>
              <w:t>EntityType</w:t>
            </w:r>
          </w:p>
        </w:tc>
        <w:tc>
          <w:tcPr>
            <w:tcW w:w="1170" w:type="dxa"/>
          </w:tcPr>
          <w:p w:rsidR="00215DBD" w:rsidRDefault="00215DBD" w:rsidP="00215DBD">
            <w:r>
              <w:t>String</w:t>
            </w:r>
          </w:p>
        </w:tc>
        <w:tc>
          <w:tcPr>
            <w:tcW w:w="7290" w:type="dxa"/>
          </w:tcPr>
          <w:p w:rsidR="00215DBD" w:rsidRDefault="00215DBD" w:rsidP="00215DBD">
            <w:r>
              <w:t>The type of desired map entity</w:t>
            </w:r>
          </w:p>
        </w:tc>
      </w:tr>
    </w:tbl>
    <w:p w:rsidR="00215DBD" w:rsidRPr="000A366E" w:rsidRDefault="00215DBD" w:rsidP="000A366E"/>
    <w:p w:rsidR="000A366E" w:rsidRDefault="00115FE1" w:rsidP="00115FE1">
      <w:pPr>
        <w:pStyle w:val="Heading3"/>
      </w:pPr>
      <w:r>
        <w:t>PLAYER_START</w:t>
      </w:r>
    </w:p>
    <w:tbl>
      <w:tblPr>
        <w:tblStyle w:val="TableGrid"/>
        <w:tblW w:w="10255" w:type="dxa"/>
        <w:tblLook w:val="04A0" w:firstRow="1" w:lastRow="0" w:firstColumn="1" w:lastColumn="0" w:noHBand="0" w:noVBand="1"/>
      </w:tblPr>
      <w:tblGrid>
        <w:gridCol w:w="1795"/>
        <w:gridCol w:w="1170"/>
        <w:gridCol w:w="7290"/>
      </w:tblGrid>
      <w:tr w:rsidR="00215DBD" w:rsidTr="00215DBD">
        <w:trPr>
          <w:trHeight w:val="107"/>
        </w:trPr>
        <w:tc>
          <w:tcPr>
            <w:tcW w:w="1795" w:type="dxa"/>
          </w:tcPr>
          <w:p w:rsidR="00215DBD" w:rsidRDefault="00215DBD" w:rsidP="00215DBD">
            <w:r>
              <w:t>Argument Order</w:t>
            </w:r>
          </w:p>
        </w:tc>
        <w:tc>
          <w:tcPr>
            <w:tcW w:w="1170" w:type="dxa"/>
          </w:tcPr>
          <w:p w:rsidR="00215DBD" w:rsidRDefault="00215DBD" w:rsidP="00215DBD">
            <w:r>
              <w:t>Data Type</w:t>
            </w:r>
          </w:p>
        </w:tc>
        <w:tc>
          <w:tcPr>
            <w:tcW w:w="7290" w:type="dxa"/>
          </w:tcPr>
          <w:p w:rsidR="00215DBD" w:rsidRDefault="00215DBD" w:rsidP="00215DBD">
            <w:r>
              <w:t>Definition</w:t>
            </w:r>
          </w:p>
        </w:tc>
      </w:tr>
      <w:tr w:rsidR="00215DBD" w:rsidTr="00215DBD">
        <w:trPr>
          <w:trHeight w:val="107"/>
        </w:trPr>
        <w:tc>
          <w:tcPr>
            <w:tcW w:w="1795" w:type="dxa"/>
          </w:tcPr>
          <w:p w:rsidR="00215DBD" w:rsidRDefault="00215DBD" w:rsidP="00215DBD">
            <w:r>
              <w:t>Normal Args</w:t>
            </w:r>
          </w:p>
        </w:tc>
        <w:tc>
          <w:tcPr>
            <w:tcW w:w="1170" w:type="dxa"/>
          </w:tcPr>
          <w:p w:rsidR="00215DBD" w:rsidRDefault="00215DBD" w:rsidP="00215DBD">
            <w:r>
              <w:t>(variable)</w:t>
            </w:r>
          </w:p>
        </w:tc>
        <w:tc>
          <w:tcPr>
            <w:tcW w:w="7290" w:type="dxa"/>
          </w:tcPr>
          <w:p w:rsidR="00215DBD" w:rsidRDefault="00215DBD" w:rsidP="00215DBD">
            <w:r>
              <w:t xml:space="preserve">Normal </w:t>
            </w:r>
            <w:r w:rsidR="00791D43">
              <w:t xml:space="preserve">entity </w:t>
            </w:r>
            <w:r>
              <w:t>arguments</w:t>
            </w:r>
          </w:p>
        </w:tc>
      </w:tr>
      <w:tr w:rsidR="00215DBD" w:rsidTr="00215DBD">
        <w:trPr>
          <w:trHeight w:val="107"/>
        </w:trPr>
        <w:tc>
          <w:tcPr>
            <w:tcW w:w="1795" w:type="dxa"/>
          </w:tcPr>
          <w:p w:rsidR="00215DBD" w:rsidRDefault="00215DBD" w:rsidP="00215DBD">
            <w:r>
              <w:t>x</w:t>
            </w:r>
          </w:p>
        </w:tc>
        <w:tc>
          <w:tcPr>
            <w:tcW w:w="1170" w:type="dxa"/>
          </w:tcPr>
          <w:p w:rsidR="00215DBD" w:rsidRDefault="00215DBD" w:rsidP="00215DBD">
            <w:r>
              <w:t>double</w:t>
            </w:r>
          </w:p>
        </w:tc>
        <w:tc>
          <w:tcPr>
            <w:tcW w:w="7290" w:type="dxa"/>
          </w:tcPr>
          <w:p w:rsidR="00215DBD" w:rsidRDefault="00215DBD" w:rsidP="00215DBD">
            <w:r>
              <w:t>The player start on the x axis</w:t>
            </w:r>
          </w:p>
        </w:tc>
      </w:tr>
      <w:tr w:rsidR="00215DBD" w:rsidTr="00215DBD">
        <w:trPr>
          <w:trHeight w:val="107"/>
        </w:trPr>
        <w:tc>
          <w:tcPr>
            <w:tcW w:w="1795" w:type="dxa"/>
          </w:tcPr>
          <w:p w:rsidR="00215DBD" w:rsidRDefault="00215DBD" w:rsidP="00215DBD">
            <w:r>
              <w:t>y</w:t>
            </w:r>
          </w:p>
        </w:tc>
        <w:tc>
          <w:tcPr>
            <w:tcW w:w="1170" w:type="dxa"/>
          </w:tcPr>
          <w:p w:rsidR="00215DBD" w:rsidRDefault="00215DBD" w:rsidP="00215DBD">
            <w:r>
              <w:t>double</w:t>
            </w:r>
          </w:p>
        </w:tc>
        <w:tc>
          <w:tcPr>
            <w:tcW w:w="7290" w:type="dxa"/>
          </w:tcPr>
          <w:p w:rsidR="00215DBD" w:rsidRDefault="00215DBD" w:rsidP="00215DBD">
            <w:r>
              <w:t>The player start on the y axis</w:t>
            </w:r>
          </w:p>
        </w:tc>
      </w:tr>
    </w:tbl>
    <w:p w:rsidR="00215DBD" w:rsidRDefault="00215DBD" w:rsidP="000A366E"/>
    <w:p w:rsidR="00F833CD" w:rsidRDefault="00F833CD" w:rsidP="00F833CD">
      <w:pPr>
        <w:pStyle w:val="Heading3"/>
      </w:pPr>
      <w:r>
        <w:t>GEM</w:t>
      </w:r>
    </w:p>
    <w:tbl>
      <w:tblPr>
        <w:tblStyle w:val="TableGrid"/>
        <w:tblW w:w="10255" w:type="dxa"/>
        <w:tblLook w:val="04A0" w:firstRow="1" w:lastRow="0" w:firstColumn="1" w:lastColumn="0" w:noHBand="0" w:noVBand="1"/>
      </w:tblPr>
      <w:tblGrid>
        <w:gridCol w:w="1795"/>
        <w:gridCol w:w="1170"/>
        <w:gridCol w:w="7290"/>
      </w:tblGrid>
      <w:tr w:rsidR="00F833CD" w:rsidTr="00232C8E">
        <w:trPr>
          <w:trHeight w:val="107"/>
        </w:trPr>
        <w:tc>
          <w:tcPr>
            <w:tcW w:w="1795" w:type="dxa"/>
          </w:tcPr>
          <w:p w:rsidR="00F833CD" w:rsidRDefault="00F833CD" w:rsidP="00232C8E">
            <w:r>
              <w:t>Argument Order</w:t>
            </w:r>
          </w:p>
        </w:tc>
        <w:tc>
          <w:tcPr>
            <w:tcW w:w="1170" w:type="dxa"/>
          </w:tcPr>
          <w:p w:rsidR="00F833CD" w:rsidRDefault="00F833CD" w:rsidP="00232C8E">
            <w:r>
              <w:t>Data Type</w:t>
            </w:r>
          </w:p>
        </w:tc>
        <w:tc>
          <w:tcPr>
            <w:tcW w:w="7290" w:type="dxa"/>
          </w:tcPr>
          <w:p w:rsidR="00F833CD" w:rsidRDefault="00F833CD" w:rsidP="00232C8E">
            <w:r>
              <w:t>Definition</w:t>
            </w:r>
          </w:p>
        </w:tc>
      </w:tr>
      <w:tr w:rsidR="00F833CD" w:rsidTr="00232C8E">
        <w:trPr>
          <w:trHeight w:val="107"/>
        </w:trPr>
        <w:tc>
          <w:tcPr>
            <w:tcW w:w="1795" w:type="dxa"/>
          </w:tcPr>
          <w:p w:rsidR="00F833CD" w:rsidRDefault="00F833CD" w:rsidP="00232C8E">
            <w:r>
              <w:t>Normal Args</w:t>
            </w:r>
          </w:p>
        </w:tc>
        <w:tc>
          <w:tcPr>
            <w:tcW w:w="1170" w:type="dxa"/>
          </w:tcPr>
          <w:p w:rsidR="00F833CD" w:rsidRDefault="00F833CD" w:rsidP="00232C8E">
            <w:r>
              <w:t>(variable)</w:t>
            </w:r>
          </w:p>
        </w:tc>
        <w:tc>
          <w:tcPr>
            <w:tcW w:w="7290" w:type="dxa"/>
          </w:tcPr>
          <w:p w:rsidR="00F833CD" w:rsidRDefault="00F833CD" w:rsidP="00232C8E">
            <w:r>
              <w:t xml:space="preserve">Normal </w:t>
            </w:r>
            <w:r w:rsidR="00791D43">
              <w:t>entity</w:t>
            </w:r>
            <w:r>
              <w:t xml:space="preserve"> arguments</w:t>
            </w:r>
          </w:p>
        </w:tc>
      </w:tr>
      <w:tr w:rsidR="00F833CD" w:rsidTr="00232C8E">
        <w:trPr>
          <w:trHeight w:val="107"/>
        </w:trPr>
        <w:tc>
          <w:tcPr>
            <w:tcW w:w="1795" w:type="dxa"/>
          </w:tcPr>
          <w:p w:rsidR="00F833CD" w:rsidRDefault="00F833CD" w:rsidP="00232C8E">
            <w:r>
              <w:t>x</w:t>
            </w:r>
          </w:p>
        </w:tc>
        <w:tc>
          <w:tcPr>
            <w:tcW w:w="1170" w:type="dxa"/>
          </w:tcPr>
          <w:p w:rsidR="00F833CD" w:rsidRDefault="00F833CD" w:rsidP="00232C8E">
            <w:r>
              <w:t>double</w:t>
            </w:r>
          </w:p>
        </w:tc>
        <w:tc>
          <w:tcPr>
            <w:tcW w:w="7290" w:type="dxa"/>
          </w:tcPr>
          <w:p w:rsidR="00F833CD" w:rsidRDefault="00F833CD" w:rsidP="00232C8E">
            <w:r>
              <w:t>The gem’s location on the x axis</w:t>
            </w:r>
          </w:p>
        </w:tc>
      </w:tr>
      <w:tr w:rsidR="00F833CD" w:rsidTr="00232C8E">
        <w:trPr>
          <w:trHeight w:val="107"/>
        </w:trPr>
        <w:tc>
          <w:tcPr>
            <w:tcW w:w="1795" w:type="dxa"/>
          </w:tcPr>
          <w:p w:rsidR="00F833CD" w:rsidRDefault="00F833CD" w:rsidP="00232C8E">
            <w:r>
              <w:t>y</w:t>
            </w:r>
          </w:p>
        </w:tc>
        <w:tc>
          <w:tcPr>
            <w:tcW w:w="1170" w:type="dxa"/>
          </w:tcPr>
          <w:p w:rsidR="00F833CD" w:rsidRDefault="00F833CD" w:rsidP="00232C8E">
            <w:r>
              <w:t>double</w:t>
            </w:r>
          </w:p>
        </w:tc>
        <w:tc>
          <w:tcPr>
            <w:tcW w:w="7290" w:type="dxa"/>
          </w:tcPr>
          <w:p w:rsidR="00F833CD" w:rsidRDefault="00F833CD" w:rsidP="00232C8E">
            <w:r>
              <w:t>The gem’s location on the y axis</w:t>
            </w:r>
          </w:p>
        </w:tc>
      </w:tr>
      <w:tr w:rsidR="00F833CD" w:rsidTr="00232C8E">
        <w:trPr>
          <w:trHeight w:val="107"/>
        </w:trPr>
        <w:tc>
          <w:tcPr>
            <w:tcW w:w="1795" w:type="dxa"/>
          </w:tcPr>
          <w:p w:rsidR="00F833CD" w:rsidRDefault="00F833CD" w:rsidP="00232C8E">
            <w:r>
              <w:t>Name</w:t>
            </w:r>
          </w:p>
        </w:tc>
        <w:tc>
          <w:tcPr>
            <w:tcW w:w="1170" w:type="dxa"/>
          </w:tcPr>
          <w:p w:rsidR="00F833CD" w:rsidRDefault="00F833CD" w:rsidP="00232C8E">
            <w:r>
              <w:t>String</w:t>
            </w:r>
          </w:p>
        </w:tc>
        <w:tc>
          <w:tcPr>
            <w:tcW w:w="7290" w:type="dxa"/>
          </w:tcPr>
          <w:p w:rsidR="00F833CD" w:rsidRDefault="00F833CD" w:rsidP="00232C8E">
            <w:r>
              <w:t>The gem’s name (must be unique per level to avoid counting gems twice)</w:t>
            </w:r>
          </w:p>
        </w:tc>
      </w:tr>
    </w:tbl>
    <w:p w:rsidR="00215DBD" w:rsidRDefault="00215DBD" w:rsidP="00215DBD">
      <w:r>
        <w:lastRenderedPageBreak/>
        <w:br w:type="page"/>
      </w:r>
    </w:p>
    <w:p w:rsidR="000A366E" w:rsidRPr="000A366E" w:rsidRDefault="000A366E" w:rsidP="000A366E"/>
    <w:p w:rsidR="000A366E" w:rsidRDefault="00215DBD" w:rsidP="00215DBD">
      <w:pPr>
        <w:pStyle w:val="Heading3"/>
      </w:pPr>
      <w:r>
        <w:t>VARIABLE</w:t>
      </w:r>
    </w:p>
    <w:tbl>
      <w:tblPr>
        <w:tblStyle w:val="TableGrid"/>
        <w:tblW w:w="10255" w:type="dxa"/>
        <w:tblLook w:val="04A0" w:firstRow="1" w:lastRow="0" w:firstColumn="1" w:lastColumn="0" w:noHBand="0" w:noVBand="1"/>
      </w:tblPr>
      <w:tblGrid>
        <w:gridCol w:w="1795"/>
        <w:gridCol w:w="1170"/>
        <w:gridCol w:w="7290"/>
      </w:tblGrid>
      <w:tr w:rsidR="00215DBD" w:rsidTr="00215DBD">
        <w:trPr>
          <w:trHeight w:val="107"/>
        </w:trPr>
        <w:tc>
          <w:tcPr>
            <w:tcW w:w="1795" w:type="dxa"/>
          </w:tcPr>
          <w:p w:rsidR="00215DBD" w:rsidRDefault="00215DBD" w:rsidP="00215DBD">
            <w:r>
              <w:t>Argument Order</w:t>
            </w:r>
          </w:p>
        </w:tc>
        <w:tc>
          <w:tcPr>
            <w:tcW w:w="1170" w:type="dxa"/>
          </w:tcPr>
          <w:p w:rsidR="00215DBD" w:rsidRDefault="00215DBD" w:rsidP="00215DBD">
            <w:r>
              <w:t>Data Type</w:t>
            </w:r>
          </w:p>
        </w:tc>
        <w:tc>
          <w:tcPr>
            <w:tcW w:w="7290" w:type="dxa"/>
          </w:tcPr>
          <w:p w:rsidR="00215DBD" w:rsidRDefault="00215DBD" w:rsidP="00215DBD">
            <w:r>
              <w:t>Definition</w:t>
            </w:r>
          </w:p>
        </w:tc>
      </w:tr>
      <w:tr w:rsidR="00215DBD" w:rsidTr="00215DBD">
        <w:trPr>
          <w:trHeight w:val="107"/>
        </w:trPr>
        <w:tc>
          <w:tcPr>
            <w:tcW w:w="1795" w:type="dxa"/>
          </w:tcPr>
          <w:p w:rsidR="00215DBD" w:rsidRDefault="00215DBD" w:rsidP="00215DBD">
            <w:r>
              <w:t>Normal Args</w:t>
            </w:r>
          </w:p>
        </w:tc>
        <w:tc>
          <w:tcPr>
            <w:tcW w:w="1170" w:type="dxa"/>
          </w:tcPr>
          <w:p w:rsidR="00215DBD" w:rsidRDefault="00215DBD" w:rsidP="00215DBD">
            <w:r>
              <w:t>(variable)</w:t>
            </w:r>
          </w:p>
        </w:tc>
        <w:tc>
          <w:tcPr>
            <w:tcW w:w="7290" w:type="dxa"/>
          </w:tcPr>
          <w:p w:rsidR="00215DBD" w:rsidRDefault="00215DBD" w:rsidP="00215DBD">
            <w:r>
              <w:t xml:space="preserve">Normal </w:t>
            </w:r>
            <w:r w:rsidR="00791D43">
              <w:t xml:space="preserve">entity </w:t>
            </w:r>
            <w:r>
              <w:t>arguments</w:t>
            </w:r>
          </w:p>
        </w:tc>
      </w:tr>
      <w:tr w:rsidR="00215DBD" w:rsidTr="00215DBD">
        <w:trPr>
          <w:trHeight w:val="107"/>
        </w:trPr>
        <w:tc>
          <w:tcPr>
            <w:tcW w:w="1795" w:type="dxa"/>
          </w:tcPr>
          <w:p w:rsidR="00215DBD" w:rsidRDefault="00215DBD" w:rsidP="00215DBD">
            <w:r>
              <w:t>name</w:t>
            </w:r>
          </w:p>
        </w:tc>
        <w:tc>
          <w:tcPr>
            <w:tcW w:w="1170" w:type="dxa"/>
          </w:tcPr>
          <w:p w:rsidR="00215DBD" w:rsidRDefault="00215DBD" w:rsidP="00215DBD">
            <w:r>
              <w:t>String</w:t>
            </w:r>
          </w:p>
        </w:tc>
        <w:tc>
          <w:tcPr>
            <w:tcW w:w="7290" w:type="dxa"/>
          </w:tcPr>
          <w:p w:rsidR="00215DBD" w:rsidRDefault="00215DBD" w:rsidP="00215DBD">
            <w:r>
              <w:t>The variable name</w:t>
            </w:r>
          </w:p>
        </w:tc>
      </w:tr>
      <w:tr w:rsidR="00215DBD" w:rsidTr="00215DBD">
        <w:trPr>
          <w:trHeight w:val="107"/>
        </w:trPr>
        <w:tc>
          <w:tcPr>
            <w:tcW w:w="1795" w:type="dxa"/>
          </w:tcPr>
          <w:p w:rsidR="00215DBD" w:rsidRDefault="00215DBD" w:rsidP="00215DBD">
            <w:r>
              <w:t>value</w:t>
            </w:r>
          </w:p>
        </w:tc>
        <w:tc>
          <w:tcPr>
            <w:tcW w:w="1170" w:type="dxa"/>
          </w:tcPr>
          <w:p w:rsidR="00215DBD" w:rsidRDefault="00215DBD" w:rsidP="00215DBD">
            <w:r>
              <w:t>double</w:t>
            </w:r>
          </w:p>
        </w:tc>
        <w:tc>
          <w:tcPr>
            <w:tcW w:w="7290" w:type="dxa"/>
          </w:tcPr>
          <w:p w:rsidR="00215DBD" w:rsidRDefault="00215DBD" w:rsidP="00215DBD">
            <w:r>
              <w:t>The value of the variable</w:t>
            </w:r>
          </w:p>
        </w:tc>
      </w:tr>
    </w:tbl>
    <w:p w:rsidR="000A366E" w:rsidRDefault="000A366E" w:rsidP="000A366E"/>
    <w:p w:rsidR="00791D43" w:rsidRDefault="00791D43" w:rsidP="00791D43">
      <w:pPr>
        <w:pStyle w:val="Heading3"/>
      </w:pPr>
      <w:r>
        <w:t>TRACK</w:t>
      </w:r>
    </w:p>
    <w:tbl>
      <w:tblPr>
        <w:tblStyle w:val="TableGrid"/>
        <w:tblW w:w="10255" w:type="dxa"/>
        <w:tblLook w:val="04A0" w:firstRow="1" w:lastRow="0" w:firstColumn="1" w:lastColumn="0" w:noHBand="0" w:noVBand="1"/>
      </w:tblPr>
      <w:tblGrid>
        <w:gridCol w:w="1795"/>
        <w:gridCol w:w="1170"/>
        <w:gridCol w:w="7290"/>
      </w:tblGrid>
      <w:tr w:rsidR="00791D43" w:rsidTr="00232C8E">
        <w:trPr>
          <w:trHeight w:val="107"/>
        </w:trPr>
        <w:tc>
          <w:tcPr>
            <w:tcW w:w="1795" w:type="dxa"/>
          </w:tcPr>
          <w:p w:rsidR="00791D43" w:rsidRDefault="00791D43" w:rsidP="00232C8E">
            <w:r>
              <w:t>Argument Order</w:t>
            </w:r>
          </w:p>
        </w:tc>
        <w:tc>
          <w:tcPr>
            <w:tcW w:w="1170" w:type="dxa"/>
          </w:tcPr>
          <w:p w:rsidR="00791D43" w:rsidRDefault="00791D43" w:rsidP="00232C8E">
            <w:r>
              <w:t>Data Type</w:t>
            </w:r>
          </w:p>
        </w:tc>
        <w:tc>
          <w:tcPr>
            <w:tcW w:w="7290" w:type="dxa"/>
          </w:tcPr>
          <w:p w:rsidR="00791D43" w:rsidRDefault="00791D43" w:rsidP="00232C8E">
            <w:r>
              <w:t>Definition</w:t>
            </w:r>
          </w:p>
        </w:tc>
      </w:tr>
      <w:tr w:rsidR="00791D43" w:rsidTr="00232C8E">
        <w:trPr>
          <w:trHeight w:val="107"/>
        </w:trPr>
        <w:tc>
          <w:tcPr>
            <w:tcW w:w="1795" w:type="dxa"/>
          </w:tcPr>
          <w:p w:rsidR="00791D43" w:rsidRDefault="00791D43" w:rsidP="00232C8E">
            <w:r>
              <w:t>Normal Args</w:t>
            </w:r>
          </w:p>
        </w:tc>
        <w:tc>
          <w:tcPr>
            <w:tcW w:w="1170" w:type="dxa"/>
          </w:tcPr>
          <w:p w:rsidR="00791D43" w:rsidRDefault="00791D43" w:rsidP="00232C8E">
            <w:r>
              <w:t>(variable)</w:t>
            </w:r>
          </w:p>
        </w:tc>
        <w:tc>
          <w:tcPr>
            <w:tcW w:w="7290" w:type="dxa"/>
          </w:tcPr>
          <w:p w:rsidR="00791D43" w:rsidRDefault="00791D43" w:rsidP="00232C8E">
            <w:r>
              <w:t>Normal entity arguments</w:t>
            </w:r>
          </w:p>
        </w:tc>
      </w:tr>
      <w:tr w:rsidR="00791D43" w:rsidTr="00232C8E">
        <w:trPr>
          <w:trHeight w:val="107"/>
        </w:trPr>
        <w:tc>
          <w:tcPr>
            <w:tcW w:w="1795" w:type="dxa"/>
          </w:tcPr>
          <w:p w:rsidR="00791D43" w:rsidRDefault="00A65155" w:rsidP="00232C8E">
            <w:r>
              <w:t>type</w:t>
            </w:r>
          </w:p>
        </w:tc>
        <w:tc>
          <w:tcPr>
            <w:tcW w:w="1170" w:type="dxa"/>
          </w:tcPr>
          <w:p w:rsidR="00791D43" w:rsidRDefault="00791D43" w:rsidP="00232C8E">
            <w:r>
              <w:t>String</w:t>
            </w:r>
          </w:p>
        </w:tc>
        <w:tc>
          <w:tcPr>
            <w:tcW w:w="7290" w:type="dxa"/>
          </w:tcPr>
          <w:p w:rsidR="00791D43" w:rsidRDefault="00841785" w:rsidP="00232C8E">
            <w:r>
              <w:t>The plane of the type (XPLANE or YPLANE)</w:t>
            </w:r>
          </w:p>
        </w:tc>
      </w:tr>
      <w:tr w:rsidR="00791D43" w:rsidTr="00232C8E">
        <w:trPr>
          <w:trHeight w:val="107"/>
        </w:trPr>
        <w:tc>
          <w:tcPr>
            <w:tcW w:w="1795" w:type="dxa"/>
          </w:tcPr>
          <w:p w:rsidR="00791D43" w:rsidRDefault="00841785" w:rsidP="00232C8E">
            <w:r>
              <w:t>movement</w:t>
            </w:r>
          </w:p>
        </w:tc>
        <w:tc>
          <w:tcPr>
            <w:tcW w:w="1170" w:type="dxa"/>
          </w:tcPr>
          <w:p w:rsidR="00791D43" w:rsidRDefault="00791D43" w:rsidP="00232C8E">
            <w:r>
              <w:t>double</w:t>
            </w:r>
          </w:p>
        </w:tc>
        <w:tc>
          <w:tcPr>
            <w:tcW w:w="7290" w:type="dxa"/>
          </w:tcPr>
          <w:p w:rsidR="00791D43" w:rsidRDefault="00841785" w:rsidP="00232C8E">
            <w:r>
              <w:t>The movement of the track</w:t>
            </w:r>
          </w:p>
        </w:tc>
      </w:tr>
      <w:tr w:rsidR="00841785" w:rsidTr="00232C8E">
        <w:trPr>
          <w:trHeight w:val="107"/>
        </w:trPr>
        <w:tc>
          <w:tcPr>
            <w:tcW w:w="1795" w:type="dxa"/>
          </w:tcPr>
          <w:p w:rsidR="00841785" w:rsidRDefault="00841785" w:rsidP="00232C8E">
            <w:r>
              <w:t>delay</w:t>
            </w:r>
          </w:p>
        </w:tc>
        <w:tc>
          <w:tcPr>
            <w:tcW w:w="1170" w:type="dxa"/>
          </w:tcPr>
          <w:p w:rsidR="00841785" w:rsidRDefault="00841785" w:rsidP="00232C8E">
            <w:r>
              <w:t>int</w:t>
            </w:r>
          </w:p>
        </w:tc>
        <w:tc>
          <w:tcPr>
            <w:tcW w:w="7290" w:type="dxa"/>
          </w:tcPr>
          <w:p w:rsidR="00841785" w:rsidRDefault="00841785" w:rsidP="00232C8E">
            <w:r>
              <w:t>The delay in milliseconds before the track moves again</w:t>
            </w:r>
          </w:p>
        </w:tc>
      </w:tr>
      <w:tr w:rsidR="00841785" w:rsidTr="00232C8E">
        <w:trPr>
          <w:trHeight w:val="107"/>
        </w:trPr>
        <w:tc>
          <w:tcPr>
            <w:tcW w:w="1795" w:type="dxa"/>
          </w:tcPr>
          <w:p w:rsidR="00841785" w:rsidRDefault="00841785" w:rsidP="00232C8E">
            <w:r>
              <w:t>entity</w:t>
            </w:r>
          </w:p>
        </w:tc>
        <w:tc>
          <w:tcPr>
            <w:tcW w:w="1170" w:type="dxa"/>
          </w:tcPr>
          <w:p w:rsidR="00841785" w:rsidRDefault="00841785" w:rsidP="00232C8E">
            <w:r>
              <w:t>String</w:t>
            </w:r>
          </w:p>
        </w:tc>
        <w:tc>
          <w:tcPr>
            <w:tcW w:w="7290" w:type="dxa"/>
          </w:tcPr>
          <w:p w:rsidR="00841785" w:rsidRDefault="00841785" w:rsidP="00232C8E">
            <w:r>
              <w:t>The name of the target entity to move</w:t>
            </w:r>
          </w:p>
        </w:tc>
      </w:tr>
      <w:tr w:rsidR="00454580" w:rsidTr="00232C8E">
        <w:trPr>
          <w:trHeight w:val="107"/>
        </w:trPr>
        <w:tc>
          <w:tcPr>
            <w:tcW w:w="1795" w:type="dxa"/>
          </w:tcPr>
          <w:p w:rsidR="00454580" w:rsidRDefault="00454580" w:rsidP="00232C8E">
            <w:r>
              <w:t>ignorePlayer</w:t>
            </w:r>
          </w:p>
        </w:tc>
        <w:tc>
          <w:tcPr>
            <w:tcW w:w="1170" w:type="dxa"/>
          </w:tcPr>
          <w:p w:rsidR="00454580" w:rsidRDefault="00454580" w:rsidP="00232C8E">
            <w:r>
              <w:t>boolean</w:t>
            </w:r>
          </w:p>
        </w:tc>
        <w:tc>
          <w:tcPr>
            <w:tcW w:w="7290" w:type="dxa"/>
          </w:tcPr>
          <w:p w:rsidR="00454580" w:rsidRDefault="00454580" w:rsidP="00232C8E">
            <w:r>
              <w:t>Whether the track ignores the player as a wall</w:t>
            </w:r>
          </w:p>
        </w:tc>
      </w:tr>
    </w:tbl>
    <w:p w:rsidR="00791D43" w:rsidRDefault="00791D43" w:rsidP="000A366E"/>
    <w:p w:rsidR="008A553A" w:rsidRDefault="008A553A" w:rsidP="008A553A">
      <w:pPr>
        <w:pStyle w:val="Heading3"/>
      </w:pPr>
      <w:r>
        <w:t>PARENT</w:t>
      </w:r>
    </w:p>
    <w:tbl>
      <w:tblPr>
        <w:tblStyle w:val="TableGrid"/>
        <w:tblW w:w="10255" w:type="dxa"/>
        <w:tblLook w:val="04A0" w:firstRow="1" w:lastRow="0" w:firstColumn="1" w:lastColumn="0" w:noHBand="0" w:noVBand="1"/>
      </w:tblPr>
      <w:tblGrid>
        <w:gridCol w:w="1795"/>
        <w:gridCol w:w="1170"/>
        <w:gridCol w:w="7290"/>
      </w:tblGrid>
      <w:tr w:rsidR="008A553A" w:rsidTr="00AB21BD">
        <w:trPr>
          <w:trHeight w:val="107"/>
        </w:trPr>
        <w:tc>
          <w:tcPr>
            <w:tcW w:w="1795" w:type="dxa"/>
          </w:tcPr>
          <w:p w:rsidR="008A553A" w:rsidRDefault="008A553A" w:rsidP="00AB21BD">
            <w:r>
              <w:t>Argument Order</w:t>
            </w:r>
          </w:p>
        </w:tc>
        <w:tc>
          <w:tcPr>
            <w:tcW w:w="1170" w:type="dxa"/>
          </w:tcPr>
          <w:p w:rsidR="008A553A" w:rsidRDefault="008A553A" w:rsidP="00AB21BD">
            <w:r>
              <w:t>Data Type</w:t>
            </w:r>
          </w:p>
        </w:tc>
        <w:tc>
          <w:tcPr>
            <w:tcW w:w="7290" w:type="dxa"/>
          </w:tcPr>
          <w:p w:rsidR="008A553A" w:rsidRDefault="008A553A" w:rsidP="00AB21BD">
            <w:r>
              <w:t>Definition</w:t>
            </w:r>
          </w:p>
        </w:tc>
      </w:tr>
      <w:tr w:rsidR="008A553A" w:rsidTr="00AB21BD">
        <w:trPr>
          <w:trHeight w:val="107"/>
        </w:trPr>
        <w:tc>
          <w:tcPr>
            <w:tcW w:w="1795" w:type="dxa"/>
          </w:tcPr>
          <w:p w:rsidR="008A553A" w:rsidRDefault="008A553A" w:rsidP="00AB21BD">
            <w:r>
              <w:t>Normal Args</w:t>
            </w:r>
          </w:p>
        </w:tc>
        <w:tc>
          <w:tcPr>
            <w:tcW w:w="1170" w:type="dxa"/>
          </w:tcPr>
          <w:p w:rsidR="008A553A" w:rsidRDefault="008A553A" w:rsidP="00AB21BD">
            <w:r>
              <w:t>(variable)</w:t>
            </w:r>
          </w:p>
        </w:tc>
        <w:tc>
          <w:tcPr>
            <w:tcW w:w="7290" w:type="dxa"/>
          </w:tcPr>
          <w:p w:rsidR="008A553A" w:rsidRDefault="008A553A" w:rsidP="00AB21BD">
            <w:r>
              <w:t>Normal entity arguments</w:t>
            </w:r>
          </w:p>
        </w:tc>
      </w:tr>
      <w:tr w:rsidR="008A553A" w:rsidTr="00AB21BD">
        <w:trPr>
          <w:trHeight w:val="107"/>
        </w:trPr>
        <w:tc>
          <w:tcPr>
            <w:tcW w:w="1795" w:type="dxa"/>
          </w:tcPr>
          <w:p w:rsidR="008A553A" w:rsidRDefault="008A553A" w:rsidP="00AB21BD">
            <w:r>
              <w:t>child</w:t>
            </w:r>
          </w:p>
        </w:tc>
        <w:tc>
          <w:tcPr>
            <w:tcW w:w="1170" w:type="dxa"/>
          </w:tcPr>
          <w:p w:rsidR="008A553A" w:rsidRDefault="008A553A" w:rsidP="00AB21BD">
            <w:r>
              <w:t>String</w:t>
            </w:r>
          </w:p>
        </w:tc>
        <w:tc>
          <w:tcPr>
            <w:tcW w:w="7290" w:type="dxa"/>
          </w:tcPr>
          <w:p w:rsidR="008A553A" w:rsidRDefault="008A553A" w:rsidP="00AB21BD">
            <w:r>
              <w:t>The name of the map element to be parented</w:t>
            </w:r>
          </w:p>
        </w:tc>
      </w:tr>
      <w:tr w:rsidR="008A553A" w:rsidTr="00AB21BD">
        <w:trPr>
          <w:trHeight w:val="107"/>
        </w:trPr>
        <w:tc>
          <w:tcPr>
            <w:tcW w:w="1795" w:type="dxa"/>
          </w:tcPr>
          <w:p w:rsidR="008A553A" w:rsidRDefault="008A553A" w:rsidP="00AB21BD">
            <w:r>
              <w:t>parent</w:t>
            </w:r>
          </w:p>
        </w:tc>
        <w:tc>
          <w:tcPr>
            <w:tcW w:w="1170" w:type="dxa"/>
          </w:tcPr>
          <w:p w:rsidR="008A553A" w:rsidRDefault="008A553A" w:rsidP="00AB21BD">
            <w:r>
              <w:t>String</w:t>
            </w:r>
          </w:p>
        </w:tc>
        <w:tc>
          <w:tcPr>
            <w:tcW w:w="7290" w:type="dxa"/>
          </w:tcPr>
          <w:p w:rsidR="008A553A" w:rsidRDefault="008A553A" w:rsidP="00AB21BD">
            <w:r>
              <w:t>The name of the map element that is to be the parent</w:t>
            </w:r>
          </w:p>
        </w:tc>
      </w:tr>
    </w:tbl>
    <w:p w:rsidR="008A553A" w:rsidRDefault="008A553A" w:rsidP="000A366E"/>
    <w:p w:rsidR="00215DBD" w:rsidRDefault="00215DBD" w:rsidP="000A366E">
      <w:r>
        <w:t>For referencing of variables, see Referencing in section 4.10</w:t>
      </w:r>
    </w:p>
    <w:p w:rsidR="00215DBD" w:rsidRDefault="00215DBD" w:rsidP="000A366E">
      <w:r>
        <w:t>Fig 4.5</w:t>
      </w:r>
    </w:p>
    <w:p w:rsidR="00215DBD" w:rsidRPr="000A366E" w:rsidRDefault="00215DBD" w:rsidP="000A366E">
      <w:r>
        <w:rPr>
          <w:noProof/>
        </w:rPr>
        <w:lastRenderedPageBreak/>
        <w:drawing>
          <wp:inline distT="0" distB="0" distL="0" distR="0">
            <wp:extent cx="5645440" cy="32577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5.PNG"/>
                    <pic:cNvPicPr/>
                  </pic:nvPicPr>
                  <pic:blipFill>
                    <a:blip r:embed="rId11">
                      <a:extLst>
                        <a:ext uri="{28A0092B-C50C-407E-A947-70E740481C1C}">
                          <a14:useLocalDpi xmlns:a14="http://schemas.microsoft.com/office/drawing/2010/main" val="0"/>
                        </a:ext>
                      </a:extLst>
                    </a:blip>
                    <a:stretch>
                      <a:fillRect/>
                    </a:stretch>
                  </pic:blipFill>
                  <pic:spPr>
                    <a:xfrm>
                      <a:off x="0" y="0"/>
                      <a:ext cx="5645440" cy="3257717"/>
                    </a:xfrm>
                    <a:prstGeom prst="rect">
                      <a:avLst/>
                    </a:prstGeom>
                  </pic:spPr>
                </pic:pic>
              </a:graphicData>
            </a:graphic>
          </wp:inline>
        </w:drawing>
      </w:r>
    </w:p>
    <w:p w:rsidR="000A366E" w:rsidRPr="000A366E" w:rsidRDefault="000A366E" w:rsidP="000A366E"/>
    <w:p w:rsidR="000A366E" w:rsidRPr="000A366E" w:rsidRDefault="000A366E" w:rsidP="000A366E"/>
    <w:p w:rsidR="00215DBD" w:rsidRDefault="00215DBD">
      <w:r>
        <w:br w:type="page"/>
      </w:r>
    </w:p>
    <w:p w:rsidR="00215DBD" w:rsidRDefault="00215DBD" w:rsidP="009C6B05">
      <w:pPr>
        <w:pStyle w:val="Heading2"/>
      </w:pPr>
      <w:r>
        <w:lastRenderedPageBreak/>
        <w:t>Logic</w:t>
      </w:r>
    </w:p>
    <w:p w:rsidR="00215DBD" w:rsidRDefault="00215DBD" w:rsidP="00215DBD">
      <w:r>
        <w:t>Logic types within the map editor control various functions based off of different keys.</w:t>
      </w:r>
    </w:p>
    <w:tbl>
      <w:tblPr>
        <w:tblStyle w:val="TableGrid"/>
        <w:tblW w:w="10255" w:type="dxa"/>
        <w:tblLook w:val="04A0" w:firstRow="1" w:lastRow="0" w:firstColumn="1" w:lastColumn="0" w:noHBand="0" w:noVBand="1"/>
      </w:tblPr>
      <w:tblGrid>
        <w:gridCol w:w="1795"/>
        <w:gridCol w:w="1170"/>
        <w:gridCol w:w="7290"/>
      </w:tblGrid>
      <w:tr w:rsidR="00215DBD" w:rsidTr="00215DBD">
        <w:trPr>
          <w:trHeight w:val="107"/>
        </w:trPr>
        <w:tc>
          <w:tcPr>
            <w:tcW w:w="1795" w:type="dxa"/>
          </w:tcPr>
          <w:p w:rsidR="00215DBD" w:rsidRDefault="00215DBD" w:rsidP="00215DBD">
            <w:r>
              <w:t>Argument Order</w:t>
            </w:r>
          </w:p>
        </w:tc>
        <w:tc>
          <w:tcPr>
            <w:tcW w:w="1170" w:type="dxa"/>
          </w:tcPr>
          <w:p w:rsidR="00215DBD" w:rsidRDefault="00215DBD" w:rsidP="00215DBD">
            <w:r>
              <w:t>Data Type</w:t>
            </w:r>
          </w:p>
        </w:tc>
        <w:tc>
          <w:tcPr>
            <w:tcW w:w="7290" w:type="dxa"/>
          </w:tcPr>
          <w:p w:rsidR="00215DBD" w:rsidRDefault="00215DBD" w:rsidP="00215DBD">
            <w:r>
              <w:t>Definition</w:t>
            </w:r>
          </w:p>
        </w:tc>
      </w:tr>
      <w:tr w:rsidR="00215DBD" w:rsidTr="00215DBD">
        <w:trPr>
          <w:trHeight w:val="107"/>
        </w:trPr>
        <w:tc>
          <w:tcPr>
            <w:tcW w:w="1795" w:type="dxa"/>
          </w:tcPr>
          <w:p w:rsidR="00215DBD" w:rsidRDefault="00215DBD" w:rsidP="00215DBD">
            <w:r>
              <w:t>Logic</w:t>
            </w:r>
          </w:p>
        </w:tc>
        <w:tc>
          <w:tcPr>
            <w:tcW w:w="1170" w:type="dxa"/>
          </w:tcPr>
          <w:p w:rsidR="00215DBD" w:rsidRDefault="00215DBD" w:rsidP="00215DBD">
            <w:r>
              <w:t>String</w:t>
            </w:r>
          </w:p>
        </w:tc>
        <w:tc>
          <w:tcPr>
            <w:tcW w:w="7290" w:type="dxa"/>
          </w:tcPr>
          <w:p w:rsidR="00215DBD" w:rsidRDefault="00215DBD" w:rsidP="00215DBD">
            <w:r>
              <w:t>Tells the parser that it should treat this line as an Logic</w:t>
            </w:r>
          </w:p>
        </w:tc>
      </w:tr>
      <w:tr w:rsidR="00215DBD" w:rsidTr="00215DBD">
        <w:trPr>
          <w:trHeight w:val="107"/>
        </w:trPr>
        <w:tc>
          <w:tcPr>
            <w:tcW w:w="1795" w:type="dxa"/>
          </w:tcPr>
          <w:p w:rsidR="00215DBD" w:rsidRDefault="00215DBD" w:rsidP="00215DBD">
            <w:r>
              <w:t xml:space="preserve"> = </w:t>
            </w:r>
          </w:p>
        </w:tc>
        <w:tc>
          <w:tcPr>
            <w:tcW w:w="1170" w:type="dxa"/>
          </w:tcPr>
          <w:p w:rsidR="00215DBD" w:rsidRDefault="00215DBD" w:rsidP="00215DBD">
            <w:r>
              <w:t>String</w:t>
            </w:r>
          </w:p>
        </w:tc>
        <w:tc>
          <w:tcPr>
            <w:tcW w:w="7290" w:type="dxa"/>
          </w:tcPr>
          <w:p w:rsidR="00215DBD" w:rsidRDefault="00215DBD" w:rsidP="00215DBD">
            <w:r>
              <w:t>Tells the parser that the arguments of the Logic tool is next</w:t>
            </w:r>
          </w:p>
        </w:tc>
      </w:tr>
      <w:tr w:rsidR="00215DBD" w:rsidTr="00215DBD">
        <w:trPr>
          <w:trHeight w:val="107"/>
        </w:trPr>
        <w:tc>
          <w:tcPr>
            <w:tcW w:w="1795" w:type="dxa"/>
          </w:tcPr>
          <w:p w:rsidR="00215DBD" w:rsidRDefault="00215DBD" w:rsidP="00215DBD">
            <w:r>
              <w:t>LogicType</w:t>
            </w:r>
          </w:p>
        </w:tc>
        <w:tc>
          <w:tcPr>
            <w:tcW w:w="1170" w:type="dxa"/>
          </w:tcPr>
          <w:p w:rsidR="00215DBD" w:rsidRDefault="00215DBD" w:rsidP="00215DBD">
            <w:r>
              <w:t>String</w:t>
            </w:r>
          </w:p>
        </w:tc>
        <w:tc>
          <w:tcPr>
            <w:tcW w:w="7290" w:type="dxa"/>
          </w:tcPr>
          <w:p w:rsidR="00215DBD" w:rsidRDefault="00215DBD" w:rsidP="00215DBD">
            <w:r>
              <w:t>The type of desired logic type</w:t>
            </w:r>
          </w:p>
        </w:tc>
      </w:tr>
    </w:tbl>
    <w:p w:rsidR="00215DBD" w:rsidRDefault="00215DBD" w:rsidP="00215DBD"/>
    <w:tbl>
      <w:tblPr>
        <w:tblStyle w:val="TableGrid"/>
        <w:tblW w:w="0" w:type="auto"/>
        <w:tblLook w:val="04A0" w:firstRow="1" w:lastRow="0" w:firstColumn="1" w:lastColumn="0" w:noHBand="0" w:noVBand="1"/>
      </w:tblPr>
      <w:tblGrid>
        <w:gridCol w:w="2425"/>
        <w:gridCol w:w="6925"/>
      </w:tblGrid>
      <w:tr w:rsidR="00215DBD" w:rsidTr="00215DBD">
        <w:tc>
          <w:tcPr>
            <w:tcW w:w="2425" w:type="dxa"/>
          </w:tcPr>
          <w:p w:rsidR="00215DBD" w:rsidRDefault="00215DBD" w:rsidP="00215DBD">
            <w:r>
              <w:t>Logic Type</w:t>
            </w:r>
          </w:p>
        </w:tc>
        <w:tc>
          <w:tcPr>
            <w:tcW w:w="6925" w:type="dxa"/>
          </w:tcPr>
          <w:p w:rsidR="00215DBD" w:rsidRDefault="00215DBD" w:rsidP="00215DBD">
            <w:r>
              <w:t>Purpose</w:t>
            </w:r>
          </w:p>
        </w:tc>
      </w:tr>
      <w:tr w:rsidR="00215DBD" w:rsidTr="00215DBD">
        <w:tc>
          <w:tcPr>
            <w:tcW w:w="2425" w:type="dxa"/>
          </w:tcPr>
          <w:p w:rsidR="00215DBD" w:rsidRDefault="00215DBD" w:rsidP="00215DBD">
            <w:r>
              <w:t>InvokeTrigger</w:t>
            </w:r>
          </w:p>
        </w:tc>
        <w:tc>
          <w:tcPr>
            <w:tcW w:w="6925" w:type="dxa"/>
          </w:tcPr>
          <w:p w:rsidR="00215DBD" w:rsidRDefault="00215DBD" w:rsidP="00215DBD">
            <w:r>
              <w:t>Forcefully triggers a trigger brush</w:t>
            </w:r>
          </w:p>
        </w:tc>
      </w:tr>
    </w:tbl>
    <w:p w:rsidR="00592998" w:rsidRDefault="00592998" w:rsidP="00215DBD"/>
    <w:tbl>
      <w:tblPr>
        <w:tblStyle w:val="TableGrid"/>
        <w:tblW w:w="0" w:type="auto"/>
        <w:tblLook w:val="04A0" w:firstRow="1" w:lastRow="0" w:firstColumn="1" w:lastColumn="0" w:noHBand="0" w:noVBand="1"/>
      </w:tblPr>
      <w:tblGrid>
        <w:gridCol w:w="2425"/>
        <w:gridCol w:w="6925"/>
      </w:tblGrid>
      <w:tr w:rsidR="00215DBD" w:rsidTr="00215DBD">
        <w:tc>
          <w:tcPr>
            <w:tcW w:w="2425" w:type="dxa"/>
          </w:tcPr>
          <w:p w:rsidR="00215DBD" w:rsidRDefault="00215DBD" w:rsidP="00215DBD">
            <w:r>
              <w:t>Key Type</w:t>
            </w:r>
          </w:p>
        </w:tc>
        <w:tc>
          <w:tcPr>
            <w:tcW w:w="6925" w:type="dxa"/>
          </w:tcPr>
          <w:p w:rsidR="00215DBD" w:rsidRDefault="00215DBD" w:rsidP="00215DBD">
            <w:r>
              <w:t>Purpose</w:t>
            </w:r>
          </w:p>
        </w:tc>
      </w:tr>
      <w:tr w:rsidR="00215DBD" w:rsidTr="00215DBD">
        <w:tc>
          <w:tcPr>
            <w:tcW w:w="2425" w:type="dxa"/>
          </w:tcPr>
          <w:p w:rsidR="00215DBD" w:rsidRDefault="00215DBD" w:rsidP="00215DBD">
            <w:r>
              <w:t>time</w:t>
            </w:r>
          </w:p>
        </w:tc>
        <w:tc>
          <w:tcPr>
            <w:tcW w:w="6925" w:type="dxa"/>
          </w:tcPr>
          <w:p w:rsidR="00215DBD" w:rsidRDefault="00592998" w:rsidP="00215DBD">
            <w:r>
              <w:t>Logic based off of a timer</w:t>
            </w:r>
          </w:p>
        </w:tc>
      </w:tr>
    </w:tbl>
    <w:p w:rsidR="00215DBD" w:rsidRDefault="00215DBD" w:rsidP="00215DBD"/>
    <w:p w:rsidR="00592998" w:rsidRDefault="00592998" w:rsidP="00592998">
      <w:pPr>
        <w:pStyle w:val="Heading3"/>
      </w:pPr>
      <w:r>
        <w:t>Timer Key</w:t>
      </w:r>
    </w:p>
    <w:tbl>
      <w:tblPr>
        <w:tblStyle w:val="TableGrid"/>
        <w:tblW w:w="10255" w:type="dxa"/>
        <w:tblLook w:val="04A0" w:firstRow="1" w:lastRow="0" w:firstColumn="1" w:lastColumn="0" w:noHBand="0" w:noVBand="1"/>
      </w:tblPr>
      <w:tblGrid>
        <w:gridCol w:w="1795"/>
        <w:gridCol w:w="1170"/>
        <w:gridCol w:w="7290"/>
      </w:tblGrid>
      <w:tr w:rsidR="009C6B05" w:rsidTr="00AB77D8">
        <w:trPr>
          <w:trHeight w:val="107"/>
        </w:trPr>
        <w:tc>
          <w:tcPr>
            <w:tcW w:w="1795" w:type="dxa"/>
          </w:tcPr>
          <w:p w:rsidR="009C6B05" w:rsidRDefault="009C6B05" w:rsidP="00AB77D8">
            <w:r>
              <w:t>Argument Order</w:t>
            </w:r>
          </w:p>
        </w:tc>
        <w:tc>
          <w:tcPr>
            <w:tcW w:w="1170" w:type="dxa"/>
          </w:tcPr>
          <w:p w:rsidR="009C6B05" w:rsidRDefault="009C6B05" w:rsidP="00AB77D8">
            <w:r>
              <w:t>Data Type</w:t>
            </w:r>
          </w:p>
        </w:tc>
        <w:tc>
          <w:tcPr>
            <w:tcW w:w="7290" w:type="dxa"/>
          </w:tcPr>
          <w:p w:rsidR="009C6B05" w:rsidRDefault="009C6B05" w:rsidP="00AB77D8">
            <w:r>
              <w:t>Definition</w:t>
            </w:r>
          </w:p>
        </w:tc>
      </w:tr>
      <w:tr w:rsidR="009C6B05" w:rsidTr="00AB77D8">
        <w:trPr>
          <w:trHeight w:val="107"/>
        </w:trPr>
        <w:tc>
          <w:tcPr>
            <w:tcW w:w="1795" w:type="dxa"/>
          </w:tcPr>
          <w:p w:rsidR="009C6B05" w:rsidRDefault="009C6B05" w:rsidP="00AB77D8">
            <w:r>
              <w:t>timer</w:t>
            </w:r>
          </w:p>
        </w:tc>
        <w:tc>
          <w:tcPr>
            <w:tcW w:w="1170" w:type="dxa"/>
          </w:tcPr>
          <w:p w:rsidR="009C6B05" w:rsidRDefault="009C6B05" w:rsidP="00AB77D8">
            <w:r>
              <w:t>String</w:t>
            </w:r>
          </w:p>
        </w:tc>
        <w:tc>
          <w:tcPr>
            <w:tcW w:w="7290" w:type="dxa"/>
          </w:tcPr>
          <w:p w:rsidR="009C6B05" w:rsidRDefault="009C6B05" w:rsidP="00AB77D8">
            <w:r>
              <w:t>Tells the parser that it should treat this key as a timer</w:t>
            </w:r>
          </w:p>
        </w:tc>
      </w:tr>
      <w:tr w:rsidR="009C6B05" w:rsidTr="00AB77D8">
        <w:trPr>
          <w:trHeight w:val="107"/>
        </w:trPr>
        <w:tc>
          <w:tcPr>
            <w:tcW w:w="1795" w:type="dxa"/>
          </w:tcPr>
          <w:p w:rsidR="009C6B05" w:rsidRDefault="009C6B05" w:rsidP="00AB77D8">
            <w:r>
              <w:t>:</w:t>
            </w:r>
          </w:p>
        </w:tc>
        <w:tc>
          <w:tcPr>
            <w:tcW w:w="1170" w:type="dxa"/>
          </w:tcPr>
          <w:p w:rsidR="009C6B05" w:rsidRDefault="009C6B05" w:rsidP="00AB77D8">
            <w:r>
              <w:t>String</w:t>
            </w:r>
          </w:p>
        </w:tc>
        <w:tc>
          <w:tcPr>
            <w:tcW w:w="7290" w:type="dxa"/>
          </w:tcPr>
          <w:p w:rsidR="009C6B05" w:rsidRDefault="009C6B05" w:rsidP="00AB77D8">
            <w:r>
              <w:t>Tells the parser that the next arguments are related to the timer</w:t>
            </w:r>
          </w:p>
        </w:tc>
      </w:tr>
      <w:tr w:rsidR="009C6B05" w:rsidTr="00AB77D8">
        <w:trPr>
          <w:trHeight w:val="107"/>
        </w:trPr>
        <w:tc>
          <w:tcPr>
            <w:tcW w:w="1795" w:type="dxa"/>
          </w:tcPr>
          <w:p w:rsidR="009C6B05" w:rsidRDefault="009C6B05" w:rsidP="00AB77D8">
            <w:r>
              <w:t>[timer beginning]</w:t>
            </w:r>
          </w:p>
        </w:tc>
        <w:tc>
          <w:tcPr>
            <w:tcW w:w="1170" w:type="dxa"/>
          </w:tcPr>
          <w:p w:rsidR="009C6B05" w:rsidRDefault="009C6B05" w:rsidP="00AB77D8">
            <w:r>
              <w:t>String</w:t>
            </w:r>
          </w:p>
        </w:tc>
        <w:tc>
          <w:tcPr>
            <w:tcW w:w="7290" w:type="dxa"/>
          </w:tcPr>
          <w:p w:rsidR="009C6B05" w:rsidRDefault="009C6B05" w:rsidP="00AB77D8">
            <w:r>
              <w:t>The time at which to start the timer</w:t>
            </w:r>
          </w:p>
        </w:tc>
      </w:tr>
      <w:tr w:rsidR="009C6B05" w:rsidTr="00AB77D8">
        <w:trPr>
          <w:trHeight w:val="107"/>
        </w:trPr>
        <w:tc>
          <w:tcPr>
            <w:tcW w:w="1795" w:type="dxa"/>
          </w:tcPr>
          <w:p w:rsidR="009C6B05" w:rsidRDefault="009C6B05" w:rsidP="00AB77D8">
            <w:r>
              <w:t>:</w:t>
            </w:r>
          </w:p>
        </w:tc>
        <w:tc>
          <w:tcPr>
            <w:tcW w:w="1170" w:type="dxa"/>
          </w:tcPr>
          <w:p w:rsidR="009C6B05" w:rsidRDefault="009C6B05" w:rsidP="00AB77D8">
            <w:r>
              <w:t>String</w:t>
            </w:r>
          </w:p>
        </w:tc>
        <w:tc>
          <w:tcPr>
            <w:tcW w:w="7290" w:type="dxa"/>
          </w:tcPr>
          <w:p w:rsidR="009C6B05" w:rsidRDefault="009C6B05" w:rsidP="00AB77D8">
            <w:r>
              <w:t>Tells the parser that the next arguments are related to the timer beginning</w:t>
            </w:r>
          </w:p>
        </w:tc>
      </w:tr>
      <w:tr w:rsidR="009C6B05" w:rsidTr="00AB77D8">
        <w:trPr>
          <w:trHeight w:val="107"/>
        </w:trPr>
        <w:tc>
          <w:tcPr>
            <w:tcW w:w="1795" w:type="dxa"/>
          </w:tcPr>
          <w:p w:rsidR="009C6B05" w:rsidRDefault="009C6B05" w:rsidP="00AB77D8">
            <w:r>
              <w:t>time</w:t>
            </w:r>
          </w:p>
        </w:tc>
        <w:tc>
          <w:tcPr>
            <w:tcW w:w="1170" w:type="dxa"/>
          </w:tcPr>
          <w:p w:rsidR="009C6B05" w:rsidRDefault="009C6B05" w:rsidP="00AB77D8">
            <w:r>
              <w:t>double</w:t>
            </w:r>
          </w:p>
        </w:tc>
        <w:tc>
          <w:tcPr>
            <w:tcW w:w="7290" w:type="dxa"/>
          </w:tcPr>
          <w:p w:rsidR="009C6B05" w:rsidRDefault="009C6B05" w:rsidP="00AB77D8">
            <w:r>
              <w:t>The time waited in seconds</w:t>
            </w:r>
          </w:p>
        </w:tc>
      </w:tr>
    </w:tbl>
    <w:p w:rsidR="00592998" w:rsidRPr="00592998" w:rsidRDefault="00592998" w:rsidP="00592998"/>
    <w:p w:rsidR="00215DBD" w:rsidRDefault="00215DBD" w:rsidP="00215DBD">
      <w:pPr>
        <w:pStyle w:val="Heading3"/>
      </w:pPr>
      <w:r>
        <w:t>InvokeTrigger</w:t>
      </w:r>
    </w:p>
    <w:tbl>
      <w:tblPr>
        <w:tblStyle w:val="TableGrid"/>
        <w:tblW w:w="10255" w:type="dxa"/>
        <w:tblLook w:val="04A0" w:firstRow="1" w:lastRow="0" w:firstColumn="1" w:lastColumn="0" w:noHBand="0" w:noVBand="1"/>
      </w:tblPr>
      <w:tblGrid>
        <w:gridCol w:w="1795"/>
        <w:gridCol w:w="1170"/>
        <w:gridCol w:w="7290"/>
      </w:tblGrid>
      <w:tr w:rsidR="00215DBD" w:rsidTr="00215DBD">
        <w:trPr>
          <w:trHeight w:val="107"/>
        </w:trPr>
        <w:tc>
          <w:tcPr>
            <w:tcW w:w="1795" w:type="dxa"/>
          </w:tcPr>
          <w:p w:rsidR="00215DBD" w:rsidRDefault="00215DBD" w:rsidP="00215DBD">
            <w:r>
              <w:t>Argument Order</w:t>
            </w:r>
          </w:p>
        </w:tc>
        <w:tc>
          <w:tcPr>
            <w:tcW w:w="1170" w:type="dxa"/>
          </w:tcPr>
          <w:p w:rsidR="00215DBD" w:rsidRDefault="00215DBD" w:rsidP="00215DBD">
            <w:r>
              <w:t>Data Type</w:t>
            </w:r>
          </w:p>
        </w:tc>
        <w:tc>
          <w:tcPr>
            <w:tcW w:w="7290" w:type="dxa"/>
          </w:tcPr>
          <w:p w:rsidR="00215DBD" w:rsidRDefault="00215DBD" w:rsidP="00215DBD">
            <w:r>
              <w:t>Definition</w:t>
            </w:r>
          </w:p>
        </w:tc>
      </w:tr>
      <w:tr w:rsidR="00215DBD" w:rsidTr="00215DBD">
        <w:trPr>
          <w:trHeight w:val="107"/>
        </w:trPr>
        <w:tc>
          <w:tcPr>
            <w:tcW w:w="1795" w:type="dxa"/>
          </w:tcPr>
          <w:p w:rsidR="00215DBD" w:rsidRDefault="00215DBD" w:rsidP="00215DBD">
            <w:r>
              <w:t>Normal Args</w:t>
            </w:r>
          </w:p>
        </w:tc>
        <w:tc>
          <w:tcPr>
            <w:tcW w:w="1170" w:type="dxa"/>
          </w:tcPr>
          <w:p w:rsidR="00215DBD" w:rsidRDefault="00215DBD" w:rsidP="00215DBD">
            <w:r>
              <w:t>(variable)</w:t>
            </w:r>
          </w:p>
        </w:tc>
        <w:tc>
          <w:tcPr>
            <w:tcW w:w="7290" w:type="dxa"/>
          </w:tcPr>
          <w:p w:rsidR="00215DBD" w:rsidRDefault="00215DBD" w:rsidP="00215DBD">
            <w:r>
              <w:t xml:space="preserve">Normal </w:t>
            </w:r>
            <w:r w:rsidR="00592998">
              <w:t xml:space="preserve">Logic </w:t>
            </w:r>
            <w:r>
              <w:t>arguments</w:t>
            </w:r>
          </w:p>
        </w:tc>
      </w:tr>
      <w:tr w:rsidR="00215DBD" w:rsidTr="00215DBD">
        <w:trPr>
          <w:trHeight w:val="107"/>
        </w:trPr>
        <w:tc>
          <w:tcPr>
            <w:tcW w:w="1795" w:type="dxa"/>
          </w:tcPr>
          <w:p w:rsidR="00215DBD" w:rsidRDefault="00592998" w:rsidP="00215DBD">
            <w:r>
              <w:t>Key</w:t>
            </w:r>
          </w:p>
        </w:tc>
        <w:tc>
          <w:tcPr>
            <w:tcW w:w="1170" w:type="dxa"/>
          </w:tcPr>
          <w:p w:rsidR="00215DBD" w:rsidRDefault="00215DBD" w:rsidP="00215DBD">
            <w:r>
              <w:t>String</w:t>
            </w:r>
          </w:p>
        </w:tc>
        <w:tc>
          <w:tcPr>
            <w:tcW w:w="7290" w:type="dxa"/>
          </w:tcPr>
          <w:p w:rsidR="00215DBD" w:rsidRDefault="00215DBD" w:rsidP="00215DBD">
            <w:r>
              <w:t xml:space="preserve">The </w:t>
            </w:r>
            <w:r w:rsidR="00592998">
              <w:t>key name</w:t>
            </w:r>
          </w:p>
        </w:tc>
      </w:tr>
      <w:tr w:rsidR="00215DBD" w:rsidTr="00215DBD">
        <w:trPr>
          <w:trHeight w:val="107"/>
        </w:trPr>
        <w:tc>
          <w:tcPr>
            <w:tcW w:w="1795" w:type="dxa"/>
          </w:tcPr>
          <w:p w:rsidR="00215DBD" w:rsidRDefault="00592998" w:rsidP="00215DBD">
            <w:r>
              <w:t>TriggerName</w:t>
            </w:r>
          </w:p>
        </w:tc>
        <w:tc>
          <w:tcPr>
            <w:tcW w:w="1170" w:type="dxa"/>
          </w:tcPr>
          <w:p w:rsidR="00215DBD" w:rsidRDefault="00592998" w:rsidP="00215DBD">
            <w:r>
              <w:t>String</w:t>
            </w:r>
          </w:p>
        </w:tc>
        <w:tc>
          <w:tcPr>
            <w:tcW w:w="7290" w:type="dxa"/>
          </w:tcPr>
          <w:p w:rsidR="00215DBD" w:rsidRDefault="00215DBD" w:rsidP="00215DBD">
            <w:r>
              <w:t xml:space="preserve">The </w:t>
            </w:r>
            <w:r w:rsidR="00592998">
              <w:t>name of the desired trigger brush to be invoked</w:t>
            </w:r>
          </w:p>
        </w:tc>
      </w:tr>
    </w:tbl>
    <w:p w:rsidR="00215DBD" w:rsidRDefault="00215DBD" w:rsidP="00215DBD"/>
    <w:p w:rsidR="009C6B05" w:rsidRDefault="009C6B05">
      <w:r>
        <w:br w:type="page"/>
      </w:r>
    </w:p>
    <w:p w:rsidR="009C6B05" w:rsidRDefault="009C6B05" w:rsidP="009C6B05">
      <w:pPr>
        <w:pStyle w:val="Heading2"/>
      </w:pPr>
      <w:r>
        <w:lastRenderedPageBreak/>
        <w:t>Prefabs</w:t>
      </w:r>
    </w:p>
    <w:p w:rsidR="009C6B05" w:rsidRDefault="009C6B05" w:rsidP="009C6B05">
      <w:r>
        <w:t xml:space="preserve">Prefabs are separate map files that can be referenced from any other map file.  Prefabs carry the prefab extension and contain a header just </w:t>
      </w:r>
      <w:r w:rsidR="00AB77D8">
        <w:t>like a map file.  However, the header of a prefab file must be “Prefab”.  Inside the prefab, the definitions act just like a map.  Prefabs are stored in maps/prefabs/.</w:t>
      </w:r>
    </w:p>
    <w:tbl>
      <w:tblPr>
        <w:tblStyle w:val="TableGrid"/>
        <w:tblW w:w="10255" w:type="dxa"/>
        <w:tblLook w:val="04A0" w:firstRow="1" w:lastRow="0" w:firstColumn="1" w:lastColumn="0" w:noHBand="0" w:noVBand="1"/>
      </w:tblPr>
      <w:tblGrid>
        <w:gridCol w:w="1795"/>
        <w:gridCol w:w="1170"/>
        <w:gridCol w:w="7290"/>
      </w:tblGrid>
      <w:tr w:rsidR="00AB77D8" w:rsidTr="00AB77D8">
        <w:trPr>
          <w:trHeight w:val="107"/>
        </w:trPr>
        <w:tc>
          <w:tcPr>
            <w:tcW w:w="1795" w:type="dxa"/>
          </w:tcPr>
          <w:p w:rsidR="00AB77D8" w:rsidRDefault="00AB77D8" w:rsidP="00AB77D8">
            <w:r>
              <w:t>Argument Order</w:t>
            </w:r>
          </w:p>
        </w:tc>
        <w:tc>
          <w:tcPr>
            <w:tcW w:w="1170" w:type="dxa"/>
          </w:tcPr>
          <w:p w:rsidR="00AB77D8" w:rsidRDefault="00AB77D8" w:rsidP="00AB77D8">
            <w:r>
              <w:t>Data Type</w:t>
            </w:r>
          </w:p>
        </w:tc>
        <w:tc>
          <w:tcPr>
            <w:tcW w:w="7290" w:type="dxa"/>
          </w:tcPr>
          <w:p w:rsidR="00AB77D8" w:rsidRDefault="00AB77D8" w:rsidP="00AB77D8">
            <w:r>
              <w:t>Definition</w:t>
            </w:r>
          </w:p>
        </w:tc>
      </w:tr>
      <w:tr w:rsidR="00AB77D8" w:rsidTr="00AB77D8">
        <w:trPr>
          <w:trHeight w:val="107"/>
        </w:trPr>
        <w:tc>
          <w:tcPr>
            <w:tcW w:w="1795" w:type="dxa"/>
          </w:tcPr>
          <w:p w:rsidR="00AB77D8" w:rsidRDefault="00AB77D8" w:rsidP="00AB77D8">
            <w:r>
              <w:t>Prefab</w:t>
            </w:r>
          </w:p>
        </w:tc>
        <w:tc>
          <w:tcPr>
            <w:tcW w:w="1170" w:type="dxa"/>
          </w:tcPr>
          <w:p w:rsidR="00AB77D8" w:rsidRDefault="00AB77D8" w:rsidP="00AB77D8">
            <w:r>
              <w:t>String</w:t>
            </w:r>
          </w:p>
        </w:tc>
        <w:tc>
          <w:tcPr>
            <w:tcW w:w="7290" w:type="dxa"/>
          </w:tcPr>
          <w:p w:rsidR="00AB77D8" w:rsidRDefault="00AB77D8" w:rsidP="00AB77D8">
            <w:r>
              <w:t>Tells the parser that it should treat this line as a Prefab</w:t>
            </w:r>
          </w:p>
        </w:tc>
      </w:tr>
      <w:tr w:rsidR="00AB77D8" w:rsidTr="00AB77D8">
        <w:trPr>
          <w:trHeight w:val="107"/>
        </w:trPr>
        <w:tc>
          <w:tcPr>
            <w:tcW w:w="1795" w:type="dxa"/>
          </w:tcPr>
          <w:p w:rsidR="00AB77D8" w:rsidRDefault="00AB77D8" w:rsidP="00AB77D8">
            <w:r>
              <w:t xml:space="preserve"> = </w:t>
            </w:r>
          </w:p>
        </w:tc>
        <w:tc>
          <w:tcPr>
            <w:tcW w:w="1170" w:type="dxa"/>
          </w:tcPr>
          <w:p w:rsidR="00AB77D8" w:rsidRDefault="00AB77D8" w:rsidP="00AB77D8">
            <w:r>
              <w:t>String</w:t>
            </w:r>
          </w:p>
        </w:tc>
        <w:tc>
          <w:tcPr>
            <w:tcW w:w="7290" w:type="dxa"/>
          </w:tcPr>
          <w:p w:rsidR="00AB77D8" w:rsidRDefault="00AB77D8" w:rsidP="00AB77D8">
            <w:r>
              <w:t>Tells the parser that the arguments of the Prefab tool is next</w:t>
            </w:r>
          </w:p>
        </w:tc>
      </w:tr>
      <w:tr w:rsidR="00AB77D8" w:rsidTr="00AB77D8">
        <w:trPr>
          <w:trHeight w:val="107"/>
        </w:trPr>
        <w:tc>
          <w:tcPr>
            <w:tcW w:w="1795" w:type="dxa"/>
          </w:tcPr>
          <w:p w:rsidR="00AB77D8" w:rsidRDefault="00AB77D8" w:rsidP="00AB77D8">
            <w:r>
              <w:t>prefabName</w:t>
            </w:r>
          </w:p>
        </w:tc>
        <w:tc>
          <w:tcPr>
            <w:tcW w:w="1170" w:type="dxa"/>
          </w:tcPr>
          <w:p w:rsidR="00AB77D8" w:rsidRDefault="00AB77D8" w:rsidP="00AB77D8">
            <w:r>
              <w:t>String</w:t>
            </w:r>
          </w:p>
        </w:tc>
        <w:tc>
          <w:tcPr>
            <w:tcW w:w="7290" w:type="dxa"/>
          </w:tcPr>
          <w:p w:rsidR="00AB77D8" w:rsidRDefault="00AB77D8" w:rsidP="00AB77D8">
            <w:r>
              <w:t>The name of the prefab</w:t>
            </w:r>
          </w:p>
        </w:tc>
      </w:tr>
      <w:tr w:rsidR="00AB77D8" w:rsidTr="00AB77D8">
        <w:trPr>
          <w:trHeight w:val="107"/>
        </w:trPr>
        <w:tc>
          <w:tcPr>
            <w:tcW w:w="1795" w:type="dxa"/>
          </w:tcPr>
          <w:p w:rsidR="00AB77D8" w:rsidRDefault="00AB77D8" w:rsidP="00AB77D8">
            <w:r>
              <w:t>x</w:t>
            </w:r>
          </w:p>
        </w:tc>
        <w:tc>
          <w:tcPr>
            <w:tcW w:w="1170" w:type="dxa"/>
          </w:tcPr>
          <w:p w:rsidR="00AB77D8" w:rsidRDefault="00AB77D8" w:rsidP="00AB77D8">
            <w:r>
              <w:t>integer</w:t>
            </w:r>
          </w:p>
        </w:tc>
        <w:tc>
          <w:tcPr>
            <w:tcW w:w="7290" w:type="dxa"/>
          </w:tcPr>
          <w:p w:rsidR="00AB77D8" w:rsidRDefault="00AB77D8" w:rsidP="00AB77D8">
            <w:r>
              <w:t>The offset of the prefab along the x axis</w:t>
            </w:r>
          </w:p>
        </w:tc>
      </w:tr>
      <w:tr w:rsidR="00AB77D8" w:rsidTr="00AB77D8">
        <w:trPr>
          <w:trHeight w:val="107"/>
        </w:trPr>
        <w:tc>
          <w:tcPr>
            <w:tcW w:w="1795" w:type="dxa"/>
          </w:tcPr>
          <w:p w:rsidR="00AB77D8" w:rsidRDefault="00AB77D8" w:rsidP="00AB77D8">
            <w:r>
              <w:t>y</w:t>
            </w:r>
          </w:p>
        </w:tc>
        <w:tc>
          <w:tcPr>
            <w:tcW w:w="1170" w:type="dxa"/>
          </w:tcPr>
          <w:p w:rsidR="00AB77D8" w:rsidRDefault="00AB77D8" w:rsidP="00AB77D8">
            <w:r>
              <w:t>integer</w:t>
            </w:r>
          </w:p>
        </w:tc>
        <w:tc>
          <w:tcPr>
            <w:tcW w:w="7290" w:type="dxa"/>
          </w:tcPr>
          <w:p w:rsidR="00AB77D8" w:rsidRDefault="00AB77D8" w:rsidP="00AB77D8">
            <w:r>
              <w:t>The offset of the prefab along the y axis</w:t>
            </w:r>
          </w:p>
        </w:tc>
      </w:tr>
    </w:tbl>
    <w:p w:rsidR="00AB77D8" w:rsidRDefault="00AB77D8" w:rsidP="009C6B05"/>
    <w:p w:rsidR="00AB77D8" w:rsidRDefault="00AB77D8" w:rsidP="009C6B05">
      <w:r>
        <w:t>Fig 4.6</w:t>
      </w:r>
    </w:p>
    <w:p w:rsidR="00AB77D8" w:rsidRDefault="00AB77D8" w:rsidP="009C6B05">
      <w:r>
        <w:rPr>
          <w:noProof/>
        </w:rPr>
        <w:drawing>
          <wp:inline distT="0" distB="0" distL="0" distR="0">
            <wp:extent cx="5512083" cy="30291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6.PNG"/>
                    <pic:cNvPicPr/>
                  </pic:nvPicPr>
                  <pic:blipFill>
                    <a:blip r:embed="rId12">
                      <a:extLst>
                        <a:ext uri="{28A0092B-C50C-407E-A947-70E740481C1C}">
                          <a14:useLocalDpi xmlns:a14="http://schemas.microsoft.com/office/drawing/2010/main" val="0"/>
                        </a:ext>
                      </a:extLst>
                    </a:blip>
                    <a:stretch>
                      <a:fillRect/>
                    </a:stretch>
                  </pic:blipFill>
                  <pic:spPr>
                    <a:xfrm>
                      <a:off x="0" y="0"/>
                      <a:ext cx="5512083" cy="3029106"/>
                    </a:xfrm>
                    <a:prstGeom prst="rect">
                      <a:avLst/>
                    </a:prstGeom>
                  </pic:spPr>
                </pic:pic>
              </a:graphicData>
            </a:graphic>
          </wp:inline>
        </w:drawing>
      </w:r>
    </w:p>
    <w:p w:rsidR="00AB77D8" w:rsidRDefault="00AB77D8">
      <w:r>
        <w:br w:type="page"/>
      </w:r>
    </w:p>
    <w:p w:rsidR="00AB77D8" w:rsidRDefault="00AB77D8" w:rsidP="00AB77D8">
      <w:pPr>
        <w:pStyle w:val="Heading2"/>
      </w:pPr>
      <w:r>
        <w:lastRenderedPageBreak/>
        <w:t>Referencing</w:t>
      </w:r>
    </w:p>
    <w:p w:rsidR="00AB77D8" w:rsidRDefault="00AB77D8" w:rsidP="00AB77D8">
      <w:r>
        <w:t>Advanced map features can be used by using referencing.  References are placed inside entity definitions as replacements for values.  They are defined with a “%” at the start.</w:t>
      </w:r>
    </w:p>
    <w:tbl>
      <w:tblPr>
        <w:tblStyle w:val="TableGrid"/>
        <w:tblW w:w="0" w:type="auto"/>
        <w:tblLook w:val="04A0" w:firstRow="1" w:lastRow="0" w:firstColumn="1" w:lastColumn="0" w:noHBand="0" w:noVBand="1"/>
      </w:tblPr>
      <w:tblGrid>
        <w:gridCol w:w="2425"/>
        <w:gridCol w:w="6925"/>
      </w:tblGrid>
      <w:tr w:rsidR="00AB77D8" w:rsidTr="00AB77D8">
        <w:tc>
          <w:tcPr>
            <w:tcW w:w="2425" w:type="dxa"/>
          </w:tcPr>
          <w:p w:rsidR="00AB77D8" w:rsidRDefault="00AB77D8" w:rsidP="00AB77D8">
            <w:r>
              <w:t>Reference Type</w:t>
            </w:r>
          </w:p>
        </w:tc>
        <w:tc>
          <w:tcPr>
            <w:tcW w:w="6925" w:type="dxa"/>
          </w:tcPr>
          <w:p w:rsidR="00AB77D8" w:rsidRDefault="00AB77D8" w:rsidP="00AB77D8">
            <w:r>
              <w:t>Purpose</w:t>
            </w:r>
          </w:p>
        </w:tc>
      </w:tr>
      <w:tr w:rsidR="00AB77D8" w:rsidTr="00AB77D8">
        <w:tc>
          <w:tcPr>
            <w:tcW w:w="2425" w:type="dxa"/>
          </w:tcPr>
          <w:p w:rsidR="00AB77D8" w:rsidRDefault="00AB77D8" w:rsidP="00AB77D8">
            <w:r>
              <w:t>Random</w:t>
            </w:r>
          </w:p>
        </w:tc>
        <w:tc>
          <w:tcPr>
            <w:tcW w:w="6925" w:type="dxa"/>
          </w:tcPr>
          <w:p w:rsidR="00AB77D8" w:rsidRDefault="00AB77D8" w:rsidP="00AB77D8">
            <w:r>
              <w:t>References a pseudorandom number generator</w:t>
            </w:r>
          </w:p>
        </w:tc>
      </w:tr>
      <w:tr w:rsidR="00AC6C44" w:rsidTr="00AB77D8">
        <w:tc>
          <w:tcPr>
            <w:tcW w:w="2425" w:type="dxa"/>
          </w:tcPr>
          <w:p w:rsidR="00AC6C44" w:rsidRDefault="00AC6C44" w:rsidP="00AB77D8">
            <w:r>
              <w:t>Variable</w:t>
            </w:r>
          </w:p>
        </w:tc>
        <w:tc>
          <w:tcPr>
            <w:tcW w:w="6925" w:type="dxa"/>
          </w:tcPr>
          <w:p w:rsidR="00AC6C44" w:rsidRDefault="00AC6C44" w:rsidP="00AB77D8">
            <w:r>
              <w:t>References a variable</w:t>
            </w:r>
          </w:p>
        </w:tc>
      </w:tr>
    </w:tbl>
    <w:p w:rsidR="00AB77D8" w:rsidRDefault="00AB77D8" w:rsidP="00AB77D8"/>
    <w:tbl>
      <w:tblPr>
        <w:tblStyle w:val="TableGrid"/>
        <w:tblW w:w="10255" w:type="dxa"/>
        <w:tblLook w:val="04A0" w:firstRow="1" w:lastRow="0" w:firstColumn="1" w:lastColumn="0" w:noHBand="0" w:noVBand="1"/>
      </w:tblPr>
      <w:tblGrid>
        <w:gridCol w:w="1795"/>
        <w:gridCol w:w="1170"/>
        <w:gridCol w:w="7290"/>
      </w:tblGrid>
      <w:tr w:rsidR="00AB77D8" w:rsidTr="00AB77D8">
        <w:trPr>
          <w:trHeight w:val="107"/>
        </w:trPr>
        <w:tc>
          <w:tcPr>
            <w:tcW w:w="1795" w:type="dxa"/>
          </w:tcPr>
          <w:p w:rsidR="00AB77D8" w:rsidRDefault="00AB77D8" w:rsidP="00AB77D8">
            <w:r>
              <w:t>Argument Order</w:t>
            </w:r>
          </w:p>
        </w:tc>
        <w:tc>
          <w:tcPr>
            <w:tcW w:w="1170" w:type="dxa"/>
          </w:tcPr>
          <w:p w:rsidR="00AB77D8" w:rsidRDefault="00AB77D8" w:rsidP="00AB77D8">
            <w:r>
              <w:t>Data Type</w:t>
            </w:r>
          </w:p>
        </w:tc>
        <w:tc>
          <w:tcPr>
            <w:tcW w:w="7290" w:type="dxa"/>
          </w:tcPr>
          <w:p w:rsidR="00AB77D8" w:rsidRDefault="00AB77D8" w:rsidP="00AB77D8">
            <w:r>
              <w:t>Definition</w:t>
            </w:r>
          </w:p>
        </w:tc>
      </w:tr>
      <w:tr w:rsidR="00AB77D8" w:rsidTr="00AB77D8">
        <w:trPr>
          <w:trHeight w:val="107"/>
        </w:trPr>
        <w:tc>
          <w:tcPr>
            <w:tcW w:w="1795" w:type="dxa"/>
          </w:tcPr>
          <w:p w:rsidR="00AB77D8" w:rsidRDefault="00AC6C44" w:rsidP="00AB77D8">
            <w:r>
              <w:t>referenceType</w:t>
            </w:r>
          </w:p>
        </w:tc>
        <w:tc>
          <w:tcPr>
            <w:tcW w:w="1170" w:type="dxa"/>
          </w:tcPr>
          <w:p w:rsidR="00AB77D8" w:rsidRDefault="00AB77D8" w:rsidP="00AB77D8">
            <w:r>
              <w:t>String</w:t>
            </w:r>
          </w:p>
        </w:tc>
        <w:tc>
          <w:tcPr>
            <w:tcW w:w="7290" w:type="dxa"/>
          </w:tcPr>
          <w:p w:rsidR="00AB77D8" w:rsidRDefault="00AB77D8" w:rsidP="00AB77D8">
            <w:r>
              <w:t xml:space="preserve">Tells the parser that it should treat </w:t>
            </w:r>
            <w:r w:rsidR="00AC6C44">
              <w:t>this value as a reference</w:t>
            </w:r>
          </w:p>
        </w:tc>
      </w:tr>
    </w:tbl>
    <w:p w:rsidR="00AB77D8" w:rsidRDefault="00AB77D8" w:rsidP="00AB77D8"/>
    <w:p w:rsidR="00AC6C44" w:rsidRDefault="00AC6C44" w:rsidP="00AC6C44">
      <w:pPr>
        <w:pStyle w:val="Heading3"/>
      </w:pPr>
      <w:r>
        <w:t>Random</w:t>
      </w:r>
    </w:p>
    <w:tbl>
      <w:tblPr>
        <w:tblStyle w:val="TableGrid"/>
        <w:tblW w:w="10255" w:type="dxa"/>
        <w:tblLook w:val="04A0" w:firstRow="1" w:lastRow="0" w:firstColumn="1" w:lastColumn="0" w:noHBand="0" w:noVBand="1"/>
      </w:tblPr>
      <w:tblGrid>
        <w:gridCol w:w="1795"/>
        <w:gridCol w:w="1170"/>
        <w:gridCol w:w="7290"/>
      </w:tblGrid>
      <w:tr w:rsidR="00AC6C44" w:rsidTr="00557EFA">
        <w:trPr>
          <w:trHeight w:val="107"/>
        </w:trPr>
        <w:tc>
          <w:tcPr>
            <w:tcW w:w="1795" w:type="dxa"/>
          </w:tcPr>
          <w:p w:rsidR="00AC6C44" w:rsidRDefault="00AC6C44" w:rsidP="00557EFA">
            <w:r>
              <w:t>Argument Order</w:t>
            </w:r>
          </w:p>
        </w:tc>
        <w:tc>
          <w:tcPr>
            <w:tcW w:w="1170" w:type="dxa"/>
          </w:tcPr>
          <w:p w:rsidR="00AC6C44" w:rsidRDefault="00AC6C44" w:rsidP="00557EFA">
            <w:r>
              <w:t>Data Type</w:t>
            </w:r>
          </w:p>
        </w:tc>
        <w:tc>
          <w:tcPr>
            <w:tcW w:w="7290" w:type="dxa"/>
          </w:tcPr>
          <w:p w:rsidR="00AC6C44" w:rsidRDefault="00AC6C44" w:rsidP="00557EFA">
            <w:r>
              <w:t>Definition</w:t>
            </w:r>
          </w:p>
        </w:tc>
      </w:tr>
      <w:tr w:rsidR="00AC6C44" w:rsidTr="00557EFA">
        <w:trPr>
          <w:trHeight w:val="107"/>
        </w:trPr>
        <w:tc>
          <w:tcPr>
            <w:tcW w:w="1795" w:type="dxa"/>
          </w:tcPr>
          <w:p w:rsidR="00AC6C44" w:rsidRDefault="00AC6C44" w:rsidP="00557EFA">
            <w:r>
              <w:t>Normal Args</w:t>
            </w:r>
          </w:p>
        </w:tc>
        <w:tc>
          <w:tcPr>
            <w:tcW w:w="1170" w:type="dxa"/>
          </w:tcPr>
          <w:p w:rsidR="00AC6C44" w:rsidRDefault="00AC6C44" w:rsidP="00557EFA">
            <w:r>
              <w:t>(variable)</w:t>
            </w:r>
          </w:p>
        </w:tc>
        <w:tc>
          <w:tcPr>
            <w:tcW w:w="7290" w:type="dxa"/>
          </w:tcPr>
          <w:p w:rsidR="00AC6C44" w:rsidRDefault="00AC6C44" w:rsidP="00557EFA">
            <w:r>
              <w:t>The normal arguments for a reference</w:t>
            </w:r>
          </w:p>
        </w:tc>
      </w:tr>
      <w:tr w:rsidR="00AC6C44" w:rsidTr="00557EFA">
        <w:trPr>
          <w:trHeight w:val="107"/>
        </w:trPr>
        <w:tc>
          <w:tcPr>
            <w:tcW w:w="1795" w:type="dxa"/>
          </w:tcPr>
          <w:p w:rsidR="00AC6C44" w:rsidRDefault="00AC6C44" w:rsidP="00557EFA">
            <w:r>
              <w:t>value1</w:t>
            </w:r>
          </w:p>
        </w:tc>
        <w:tc>
          <w:tcPr>
            <w:tcW w:w="1170" w:type="dxa"/>
          </w:tcPr>
          <w:p w:rsidR="00AC6C44" w:rsidRDefault="00AC6C44" w:rsidP="00557EFA">
            <w:r>
              <w:t>integer</w:t>
            </w:r>
          </w:p>
        </w:tc>
        <w:tc>
          <w:tcPr>
            <w:tcW w:w="7290" w:type="dxa"/>
          </w:tcPr>
          <w:p w:rsidR="00AC6C44" w:rsidRDefault="00AC6C44" w:rsidP="00557EFA">
            <w:r>
              <w:t>The minimum generated number</w:t>
            </w:r>
          </w:p>
        </w:tc>
      </w:tr>
      <w:tr w:rsidR="00AC6C44" w:rsidTr="00557EFA">
        <w:trPr>
          <w:trHeight w:val="107"/>
        </w:trPr>
        <w:tc>
          <w:tcPr>
            <w:tcW w:w="1795" w:type="dxa"/>
          </w:tcPr>
          <w:p w:rsidR="00AC6C44" w:rsidRDefault="00AC6C44" w:rsidP="00557EFA">
            <w:r>
              <w:t>value2</w:t>
            </w:r>
          </w:p>
        </w:tc>
        <w:tc>
          <w:tcPr>
            <w:tcW w:w="1170" w:type="dxa"/>
          </w:tcPr>
          <w:p w:rsidR="00AC6C44" w:rsidRDefault="00AC6C44" w:rsidP="00557EFA">
            <w:r>
              <w:t>integer</w:t>
            </w:r>
          </w:p>
        </w:tc>
        <w:tc>
          <w:tcPr>
            <w:tcW w:w="7290" w:type="dxa"/>
          </w:tcPr>
          <w:p w:rsidR="00AC6C44" w:rsidRDefault="00AC6C44" w:rsidP="00557EFA">
            <w:r>
              <w:t>The maximum generated number</w:t>
            </w:r>
          </w:p>
        </w:tc>
      </w:tr>
    </w:tbl>
    <w:p w:rsidR="00AC6C44" w:rsidRDefault="00AC6C44" w:rsidP="00AC6C44"/>
    <w:p w:rsidR="00AC6C44" w:rsidRDefault="00AC6C44" w:rsidP="00AC6C44">
      <w:pPr>
        <w:pStyle w:val="Heading3"/>
      </w:pPr>
      <w:r>
        <w:t>Variable</w:t>
      </w:r>
    </w:p>
    <w:tbl>
      <w:tblPr>
        <w:tblStyle w:val="TableGrid"/>
        <w:tblW w:w="10255" w:type="dxa"/>
        <w:tblLook w:val="04A0" w:firstRow="1" w:lastRow="0" w:firstColumn="1" w:lastColumn="0" w:noHBand="0" w:noVBand="1"/>
      </w:tblPr>
      <w:tblGrid>
        <w:gridCol w:w="1795"/>
        <w:gridCol w:w="1170"/>
        <w:gridCol w:w="7290"/>
      </w:tblGrid>
      <w:tr w:rsidR="00AC6C44" w:rsidTr="00557EFA">
        <w:trPr>
          <w:trHeight w:val="107"/>
        </w:trPr>
        <w:tc>
          <w:tcPr>
            <w:tcW w:w="1795" w:type="dxa"/>
          </w:tcPr>
          <w:p w:rsidR="00AC6C44" w:rsidRDefault="00AC6C44" w:rsidP="00557EFA">
            <w:r>
              <w:t>Argument Order</w:t>
            </w:r>
          </w:p>
        </w:tc>
        <w:tc>
          <w:tcPr>
            <w:tcW w:w="1170" w:type="dxa"/>
          </w:tcPr>
          <w:p w:rsidR="00AC6C44" w:rsidRDefault="00AC6C44" w:rsidP="00557EFA">
            <w:r>
              <w:t>Data Type</w:t>
            </w:r>
          </w:p>
        </w:tc>
        <w:tc>
          <w:tcPr>
            <w:tcW w:w="7290" w:type="dxa"/>
          </w:tcPr>
          <w:p w:rsidR="00AC6C44" w:rsidRDefault="00AC6C44" w:rsidP="00557EFA">
            <w:r>
              <w:t>Definition</w:t>
            </w:r>
          </w:p>
        </w:tc>
      </w:tr>
      <w:tr w:rsidR="00AC6C44" w:rsidTr="00557EFA">
        <w:trPr>
          <w:trHeight w:val="107"/>
        </w:trPr>
        <w:tc>
          <w:tcPr>
            <w:tcW w:w="1795" w:type="dxa"/>
          </w:tcPr>
          <w:p w:rsidR="00AC6C44" w:rsidRDefault="00AC6C44" w:rsidP="00557EFA">
            <w:r>
              <w:t>Normal Args</w:t>
            </w:r>
          </w:p>
        </w:tc>
        <w:tc>
          <w:tcPr>
            <w:tcW w:w="1170" w:type="dxa"/>
          </w:tcPr>
          <w:p w:rsidR="00AC6C44" w:rsidRDefault="00AC6C44" w:rsidP="00557EFA">
            <w:r>
              <w:t>(variable)</w:t>
            </w:r>
          </w:p>
        </w:tc>
        <w:tc>
          <w:tcPr>
            <w:tcW w:w="7290" w:type="dxa"/>
          </w:tcPr>
          <w:p w:rsidR="00AC6C44" w:rsidRDefault="00AC6C44" w:rsidP="00557EFA">
            <w:r>
              <w:t>The normal arguments for a reference</w:t>
            </w:r>
          </w:p>
        </w:tc>
      </w:tr>
      <w:tr w:rsidR="00AC6C44" w:rsidTr="00557EFA">
        <w:trPr>
          <w:trHeight w:val="107"/>
        </w:trPr>
        <w:tc>
          <w:tcPr>
            <w:tcW w:w="1795" w:type="dxa"/>
          </w:tcPr>
          <w:p w:rsidR="00AC6C44" w:rsidRDefault="00AC6C44" w:rsidP="00557EFA">
            <w:r>
              <w:t>variableName</w:t>
            </w:r>
          </w:p>
        </w:tc>
        <w:tc>
          <w:tcPr>
            <w:tcW w:w="1170" w:type="dxa"/>
          </w:tcPr>
          <w:p w:rsidR="00AC6C44" w:rsidRDefault="00AC6C44" w:rsidP="00557EFA">
            <w:r>
              <w:t>String</w:t>
            </w:r>
          </w:p>
        </w:tc>
        <w:tc>
          <w:tcPr>
            <w:tcW w:w="7290" w:type="dxa"/>
          </w:tcPr>
          <w:p w:rsidR="00AC6C44" w:rsidRDefault="00AC6C44" w:rsidP="00557EFA">
            <w:r>
              <w:t>The name of the referenced variable</w:t>
            </w:r>
          </w:p>
        </w:tc>
      </w:tr>
    </w:tbl>
    <w:p w:rsidR="00AC6C44" w:rsidRDefault="00AC6C44" w:rsidP="00AC6C44"/>
    <w:p w:rsidR="00AC6C44" w:rsidRDefault="00AC6C44" w:rsidP="00AC6C44">
      <w:r>
        <w:t>Fig 4.7</w:t>
      </w:r>
    </w:p>
    <w:p w:rsidR="00AC6C44" w:rsidRDefault="00AC6C44" w:rsidP="00AC6C44">
      <w:r>
        <w:rPr>
          <w:noProof/>
        </w:rPr>
        <w:drawing>
          <wp:inline distT="0" distB="0" distL="0" distR="0">
            <wp:extent cx="5416828" cy="313706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7.PNG"/>
                    <pic:cNvPicPr/>
                  </pic:nvPicPr>
                  <pic:blipFill>
                    <a:blip r:embed="rId13">
                      <a:extLst>
                        <a:ext uri="{28A0092B-C50C-407E-A947-70E740481C1C}">
                          <a14:useLocalDpi xmlns:a14="http://schemas.microsoft.com/office/drawing/2010/main" val="0"/>
                        </a:ext>
                      </a:extLst>
                    </a:blip>
                    <a:stretch>
                      <a:fillRect/>
                    </a:stretch>
                  </pic:blipFill>
                  <pic:spPr>
                    <a:xfrm>
                      <a:off x="0" y="0"/>
                      <a:ext cx="5416828" cy="3137061"/>
                    </a:xfrm>
                    <a:prstGeom prst="rect">
                      <a:avLst/>
                    </a:prstGeom>
                  </pic:spPr>
                </pic:pic>
              </a:graphicData>
            </a:graphic>
          </wp:inline>
        </w:drawing>
      </w:r>
    </w:p>
    <w:p w:rsidR="00521824" w:rsidRDefault="00521824" w:rsidP="00AC6C44"/>
    <w:p w:rsidR="00521824" w:rsidRDefault="00521824" w:rsidP="00521824">
      <w:pPr>
        <w:pStyle w:val="Heading2"/>
      </w:pPr>
      <w:r>
        <w:lastRenderedPageBreak/>
        <w:t>Additional Tips</w:t>
      </w:r>
    </w:p>
    <w:p w:rsidR="00521824" w:rsidRDefault="00521824" w:rsidP="00521824">
      <w:pPr>
        <w:pStyle w:val="ListParagraph"/>
        <w:numPr>
          <w:ilvl w:val="0"/>
          <w:numId w:val="4"/>
        </w:numPr>
      </w:pPr>
      <w:r>
        <w:t>Split large brushes into multiple parts to increase performance</w:t>
      </w:r>
    </w:p>
    <w:p w:rsidR="00521824" w:rsidRDefault="00521824" w:rsidP="00521824">
      <w:pPr>
        <w:pStyle w:val="ListParagraph"/>
        <w:numPr>
          <w:ilvl w:val="0"/>
          <w:numId w:val="4"/>
        </w:numPr>
      </w:pPr>
      <w:r>
        <w:t>Limit the amount of ReflectiveBrushes in a visible area to increase performance (having multiple in the map outside of the viewport shouldn’t affect too much)</w:t>
      </w:r>
    </w:p>
    <w:p w:rsidR="00521824" w:rsidRPr="00521824" w:rsidRDefault="00521824" w:rsidP="00521824">
      <w:pPr>
        <w:pStyle w:val="ListParagraph"/>
        <w:numPr>
          <w:ilvl w:val="0"/>
          <w:numId w:val="4"/>
        </w:numPr>
      </w:pPr>
      <w:r>
        <w:t>Use LowDetailBrushes to help lower-end PCs run faster at a graphical cost</w:t>
      </w:r>
    </w:p>
    <w:sectPr w:rsidR="00521824" w:rsidRPr="00521824" w:rsidSect="00F14517">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2D98" w:rsidRDefault="00FC2D98" w:rsidP="00F14517">
      <w:pPr>
        <w:spacing w:after="0" w:line="240" w:lineRule="auto"/>
      </w:pPr>
      <w:r>
        <w:separator/>
      </w:r>
    </w:p>
  </w:endnote>
  <w:endnote w:type="continuationSeparator" w:id="0">
    <w:p w:rsidR="00FC2D98" w:rsidRDefault="00FC2D98" w:rsidP="00F1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6421274"/>
      <w:docPartObj>
        <w:docPartGallery w:val="Page Numbers (Bottom of Page)"/>
        <w:docPartUnique/>
      </w:docPartObj>
    </w:sdtPr>
    <w:sdtEndPr>
      <w:rPr>
        <w:noProof/>
      </w:rPr>
    </w:sdtEndPr>
    <w:sdtContent>
      <w:p w:rsidR="00232C8E" w:rsidRDefault="00232C8E">
        <w:pPr>
          <w:pStyle w:val="Footer"/>
          <w:jc w:val="right"/>
        </w:pPr>
        <w:r>
          <w:fldChar w:fldCharType="begin"/>
        </w:r>
        <w:r>
          <w:instrText xml:space="preserve"> PAGE   \* MERGEFORMAT </w:instrText>
        </w:r>
        <w:r>
          <w:fldChar w:fldCharType="separate"/>
        </w:r>
        <w:r w:rsidR="00B42138">
          <w:rPr>
            <w:noProof/>
          </w:rPr>
          <w:t>19</w:t>
        </w:r>
        <w:r>
          <w:rPr>
            <w:noProof/>
          </w:rPr>
          <w:fldChar w:fldCharType="end"/>
        </w:r>
      </w:p>
    </w:sdtContent>
  </w:sdt>
  <w:p w:rsidR="00232C8E" w:rsidRDefault="00232C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C8E" w:rsidRDefault="00232C8E" w:rsidP="00F14517">
    <w:pPr>
      <w:pStyle w:val="Footer"/>
    </w:pPr>
  </w:p>
  <w:p w:rsidR="00232C8E" w:rsidRDefault="00232C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2D98" w:rsidRDefault="00FC2D98" w:rsidP="00F14517">
      <w:pPr>
        <w:spacing w:after="0" w:line="240" w:lineRule="auto"/>
      </w:pPr>
      <w:r>
        <w:separator/>
      </w:r>
    </w:p>
  </w:footnote>
  <w:footnote w:type="continuationSeparator" w:id="0">
    <w:p w:rsidR="00FC2D98" w:rsidRDefault="00FC2D98" w:rsidP="00F14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BCA"/>
    <w:multiLevelType w:val="hybridMultilevel"/>
    <w:tmpl w:val="E6C6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402A2"/>
    <w:multiLevelType w:val="hybridMultilevel"/>
    <w:tmpl w:val="803A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267F0"/>
    <w:multiLevelType w:val="hybridMultilevel"/>
    <w:tmpl w:val="5AD4D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7D3F8C"/>
    <w:multiLevelType w:val="hybridMultilevel"/>
    <w:tmpl w:val="33C2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C7"/>
    <w:rsid w:val="000326AB"/>
    <w:rsid w:val="00037AD3"/>
    <w:rsid w:val="0005322D"/>
    <w:rsid w:val="00063D80"/>
    <w:rsid w:val="00083AB4"/>
    <w:rsid w:val="000A366E"/>
    <w:rsid w:val="000A7A7C"/>
    <w:rsid w:val="000E3463"/>
    <w:rsid w:val="000E5791"/>
    <w:rsid w:val="000F43E9"/>
    <w:rsid w:val="00107D55"/>
    <w:rsid w:val="00115FE1"/>
    <w:rsid w:val="001445DE"/>
    <w:rsid w:val="00163B05"/>
    <w:rsid w:val="001D69A1"/>
    <w:rsid w:val="001E3F17"/>
    <w:rsid w:val="001E60DC"/>
    <w:rsid w:val="001E7A7B"/>
    <w:rsid w:val="00214FB3"/>
    <w:rsid w:val="00215DBD"/>
    <w:rsid w:val="00232C8E"/>
    <w:rsid w:val="00236F69"/>
    <w:rsid w:val="002568F1"/>
    <w:rsid w:val="002865D7"/>
    <w:rsid w:val="002B72C3"/>
    <w:rsid w:val="002C5E6C"/>
    <w:rsid w:val="002D3159"/>
    <w:rsid w:val="00302C61"/>
    <w:rsid w:val="00345395"/>
    <w:rsid w:val="003463A8"/>
    <w:rsid w:val="00362AE6"/>
    <w:rsid w:val="003640B7"/>
    <w:rsid w:val="00387E93"/>
    <w:rsid w:val="003C020E"/>
    <w:rsid w:val="003C28FB"/>
    <w:rsid w:val="003E78D6"/>
    <w:rsid w:val="003F4828"/>
    <w:rsid w:val="004117E6"/>
    <w:rsid w:val="004215C0"/>
    <w:rsid w:val="00426D07"/>
    <w:rsid w:val="00440BC1"/>
    <w:rsid w:val="00453396"/>
    <w:rsid w:val="00454580"/>
    <w:rsid w:val="004615AA"/>
    <w:rsid w:val="004B2022"/>
    <w:rsid w:val="004E542A"/>
    <w:rsid w:val="004E65A7"/>
    <w:rsid w:val="004F6228"/>
    <w:rsid w:val="00507732"/>
    <w:rsid w:val="00521325"/>
    <w:rsid w:val="00521824"/>
    <w:rsid w:val="00547612"/>
    <w:rsid w:val="00557EFA"/>
    <w:rsid w:val="005614E9"/>
    <w:rsid w:val="00592998"/>
    <w:rsid w:val="005E3B3C"/>
    <w:rsid w:val="006355EC"/>
    <w:rsid w:val="006516C5"/>
    <w:rsid w:val="00652331"/>
    <w:rsid w:val="006749F3"/>
    <w:rsid w:val="006A3CEA"/>
    <w:rsid w:val="006F1963"/>
    <w:rsid w:val="0070023B"/>
    <w:rsid w:val="007027E2"/>
    <w:rsid w:val="007121BF"/>
    <w:rsid w:val="007338A5"/>
    <w:rsid w:val="00746285"/>
    <w:rsid w:val="00767540"/>
    <w:rsid w:val="00786F48"/>
    <w:rsid w:val="00791D43"/>
    <w:rsid w:val="007B76E5"/>
    <w:rsid w:val="007E3344"/>
    <w:rsid w:val="007E4211"/>
    <w:rsid w:val="007F4887"/>
    <w:rsid w:val="00841785"/>
    <w:rsid w:val="0084247B"/>
    <w:rsid w:val="00847C21"/>
    <w:rsid w:val="008545E7"/>
    <w:rsid w:val="00865592"/>
    <w:rsid w:val="00872932"/>
    <w:rsid w:val="0089091F"/>
    <w:rsid w:val="00896113"/>
    <w:rsid w:val="008A553A"/>
    <w:rsid w:val="008B1C8F"/>
    <w:rsid w:val="008B523F"/>
    <w:rsid w:val="008D053A"/>
    <w:rsid w:val="008D2867"/>
    <w:rsid w:val="008D7657"/>
    <w:rsid w:val="008F3B40"/>
    <w:rsid w:val="00910EE2"/>
    <w:rsid w:val="0091540F"/>
    <w:rsid w:val="0092122F"/>
    <w:rsid w:val="00995F36"/>
    <w:rsid w:val="009964D1"/>
    <w:rsid w:val="009A1A99"/>
    <w:rsid w:val="009A6D62"/>
    <w:rsid w:val="009C271D"/>
    <w:rsid w:val="009C6B05"/>
    <w:rsid w:val="00A14F47"/>
    <w:rsid w:val="00A15AE4"/>
    <w:rsid w:val="00A211FF"/>
    <w:rsid w:val="00A355BD"/>
    <w:rsid w:val="00A35B6E"/>
    <w:rsid w:val="00A367FE"/>
    <w:rsid w:val="00A41FF9"/>
    <w:rsid w:val="00A650EB"/>
    <w:rsid w:val="00A65155"/>
    <w:rsid w:val="00AB635C"/>
    <w:rsid w:val="00AB77D8"/>
    <w:rsid w:val="00AC6C44"/>
    <w:rsid w:val="00AF2DDA"/>
    <w:rsid w:val="00B37A77"/>
    <w:rsid w:val="00B42138"/>
    <w:rsid w:val="00B45BE7"/>
    <w:rsid w:val="00B5793B"/>
    <w:rsid w:val="00B934B6"/>
    <w:rsid w:val="00BA6BF5"/>
    <w:rsid w:val="00BD1835"/>
    <w:rsid w:val="00BE30EF"/>
    <w:rsid w:val="00BF520F"/>
    <w:rsid w:val="00C22EE5"/>
    <w:rsid w:val="00C37949"/>
    <w:rsid w:val="00C53509"/>
    <w:rsid w:val="00C5539A"/>
    <w:rsid w:val="00C7060E"/>
    <w:rsid w:val="00C719C7"/>
    <w:rsid w:val="00C93DE9"/>
    <w:rsid w:val="00CD3C77"/>
    <w:rsid w:val="00CF068F"/>
    <w:rsid w:val="00D00BDA"/>
    <w:rsid w:val="00D14051"/>
    <w:rsid w:val="00D25929"/>
    <w:rsid w:val="00D33168"/>
    <w:rsid w:val="00D3536A"/>
    <w:rsid w:val="00D37EFE"/>
    <w:rsid w:val="00D72A25"/>
    <w:rsid w:val="00D76A97"/>
    <w:rsid w:val="00D9394F"/>
    <w:rsid w:val="00D93FB6"/>
    <w:rsid w:val="00DA4B5F"/>
    <w:rsid w:val="00DA4E6E"/>
    <w:rsid w:val="00DB679E"/>
    <w:rsid w:val="00DE36BE"/>
    <w:rsid w:val="00DE4E66"/>
    <w:rsid w:val="00E028C7"/>
    <w:rsid w:val="00E14DA2"/>
    <w:rsid w:val="00E272F0"/>
    <w:rsid w:val="00E54179"/>
    <w:rsid w:val="00EA3AC1"/>
    <w:rsid w:val="00EB2F6F"/>
    <w:rsid w:val="00F02DF4"/>
    <w:rsid w:val="00F14517"/>
    <w:rsid w:val="00F17D4A"/>
    <w:rsid w:val="00F209FC"/>
    <w:rsid w:val="00F56DBF"/>
    <w:rsid w:val="00F73C4C"/>
    <w:rsid w:val="00F833CD"/>
    <w:rsid w:val="00F8703C"/>
    <w:rsid w:val="00FC2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419C3"/>
  <w15:chartTrackingRefBased/>
  <w15:docId w15:val="{BA4BC0AA-BB9A-4EA4-8EAB-CF74EF91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2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0E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62A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28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8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28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28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028C7"/>
    <w:pPr>
      <w:ind w:left="720"/>
      <w:contextualSpacing/>
    </w:pPr>
  </w:style>
  <w:style w:type="paragraph" w:styleId="Header">
    <w:name w:val="header"/>
    <w:basedOn w:val="Normal"/>
    <w:link w:val="HeaderChar"/>
    <w:uiPriority w:val="99"/>
    <w:unhideWhenUsed/>
    <w:rsid w:val="00F14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517"/>
  </w:style>
  <w:style w:type="paragraph" w:styleId="Footer">
    <w:name w:val="footer"/>
    <w:basedOn w:val="Normal"/>
    <w:link w:val="FooterChar"/>
    <w:uiPriority w:val="99"/>
    <w:unhideWhenUsed/>
    <w:rsid w:val="00F14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517"/>
  </w:style>
  <w:style w:type="character" w:customStyle="1" w:styleId="Heading3Char">
    <w:name w:val="Heading 3 Char"/>
    <w:basedOn w:val="DefaultParagraphFont"/>
    <w:link w:val="Heading3"/>
    <w:uiPriority w:val="9"/>
    <w:rsid w:val="00910E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62AE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21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2349</TotalTime>
  <Pages>19</Pages>
  <Words>2358</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VRHEL, ETHAN</dc:creator>
  <cp:keywords/>
  <dc:description/>
  <cp:lastModifiedBy>ETHAN VRHEL</cp:lastModifiedBy>
  <cp:revision>117</cp:revision>
  <cp:lastPrinted>2017-12-15T03:59:00Z</cp:lastPrinted>
  <dcterms:created xsi:type="dcterms:W3CDTF">2017-09-28T16:21:00Z</dcterms:created>
  <dcterms:modified xsi:type="dcterms:W3CDTF">2017-12-15T04:01:00Z</dcterms:modified>
</cp:coreProperties>
</file>