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Georgia" w:cs="Georgia" w:eastAsia="Georgia" w:hAnsi="Georgia"/>
          <w:b/>
          <w:bCs/>
          <w:color w:val="2F2F2F"/>
          <w:spacing w:val="-40"/>
          <w:sz w:val="96"/>
          <w:szCs w:val="96"/>
        </w:rPr>
        <w:t xml:space="preserve">ZENT</w:t>
      </w:r>
    </w:p>
    <w:p>
      <w:pPr>
        <w:spacing w:after="80" w:before="0"/>
      </w:pPr>
      <w:r>
        <w:rPr>
          <w:rFonts w:ascii="Calibri" w:cs="Calibri" w:eastAsia="Calibri" w:hAnsi="Calibri"/>
          <w:i/>
          <w:iCs/>
          <w:color w:val="8A7A6F"/>
          <w:spacing w:val="30"/>
          <w:sz w:val="18"/>
          <w:szCs w:val="18"/>
        </w:rPr>
        <w:t xml:space="preserve">Emmanuel Vincent T. Mandolado</w:t>
      </w:r>
    </w:p>
    <w:p>
      <w:pPr>
        <w:spacing w:after="240" w:before="80"/>
      </w:pPr>
      <w:r>
        <w:rPr>
          <w:rFonts w:ascii="Georgia" w:cs="Georgia" w:eastAsia="Georgia" w:hAnsi="Georgia"/>
          <w:color w:val="2F2F2F"/>
          <w:sz w:val="28"/>
          <w:szCs w:val="28"/>
        </w:rPr>
        <w:t xml:space="preserve">Salesforce Architect </w:t>
      </w:r>
      <w:r>
        <w:rPr>
          <w:rFonts w:ascii="Georgia" w:cs="Georgia" w:eastAsia="Georgia" w:hAnsi="Georgia"/>
          <w:i/>
          <w:iCs/>
          <w:color w:val="C75A2C"/>
          <w:sz w:val="28"/>
          <w:szCs w:val="28"/>
        </w:rPr>
        <w:t xml:space="preserve">&amp; </w:t>
      </w:r>
      <w:r>
        <w:rPr>
          <w:rFonts w:ascii="Georgia" w:cs="Georgia" w:eastAsia="Georgia" w:hAnsi="Georgia"/>
          <w:color w:val="2F2F2F"/>
          <w:sz w:val="28"/>
          <w:szCs w:val="28"/>
        </w:rPr>
        <w:t xml:space="preserve">AI Developer</w:t>
      </w:r>
      <w:r>
        <w:rPr>
          <w:rFonts w:ascii="Georgia" w:cs="Georgia" w:eastAsia="Georgia" w:hAnsi="Georgia"/>
          <w:b/>
          <w:bCs/>
          <w:color w:val="C75A2C"/>
          <w:sz w:val="28"/>
          <w:szCs w:val="28"/>
        </w:rPr>
        <w:t xml:space="preserve">.</w:t>
      </w:r>
    </w:p>
    <w:p>
      <w:pPr>
        <w:pBdr>
          <w:bottom w:val="single" w:color="2F2F2F" w:sz="12" w:space="8"/>
        </w:pBdr>
        <w:tabs>
          <w:tab w:val="right" w:pos="9360"/>
        </w:tabs>
        <w:spacing w:after="100" w:before="0"/>
      </w:pPr>
      <w:r>
        <w:rPr>
          <w:rFonts w:ascii="Calibri" w:cs="Calibri" w:eastAsia="Calibri" w:hAnsi="Calibri"/>
          <w:color w:val="2F2F2F"/>
          <w:sz w:val="19"/>
          <w:szCs w:val="19"/>
        </w:rPr>
        <w:t xml:space="preserve">emmanuel.vincent.mandolado@gmail.com</w:t>
      </w:r>
      <w:r>
        <w:rPr>
          <w:rFonts w:ascii="Calibri" w:cs="Calibri" w:eastAsia="Calibri" w:hAnsi="Calibri"/>
          <w:color w:val="C75A2C"/>
          <w:sz w:val="19"/>
          <w:szCs w:val="19"/>
        </w:rPr>
        <w:t xml:space="preserve">   ·   </w:t>
      </w:r>
      <w:r>
        <w:rPr>
          <w:rFonts w:ascii="Calibri" w:cs="Calibri" w:eastAsia="Calibri" w:hAnsi="Calibri"/>
          <w:color w:val="62564F"/>
          <w:sz w:val="19"/>
          <w:szCs w:val="19"/>
        </w:rPr>
        <w:t xml:space="preserve">Philippines (Remote)</w:t>
      </w:r>
      <w:r>
        <w:rPr>
          <w:rFonts w:ascii="Calibri" w:cs="Calibri" w:eastAsia="Calibri" w:hAnsi="Calibri"/>
          <w:color w:val="C75A2C"/>
          <w:sz w:val="19"/>
          <w:szCs w:val="19"/>
        </w:rPr>
        <w:t xml:space="preserve">   ·   </w:t>
      </w:r>
      <w:r>
        <w:rPr>
          <w:rFonts w:ascii="Calibri" w:cs="Calibri" w:eastAsia="Calibri" w:hAnsi="Calibri"/>
          <w:color w:val="62564F"/>
          <w:sz w:val="19"/>
          <w:szCs w:val="19"/>
        </w:rPr>
        <w:t xml:space="preserve">GMT+8</w:t>
      </w:r>
      <w:r>
        <w:rPr>
          <w:rFonts w:ascii="Calibri" w:cs="Calibri" w:eastAsia="Calibri" w:hAnsi="Calibri"/>
        </w:rPr>
        <w:t xml:space="preserve">	</w:t>
      </w:r>
      <w:r>
        <w:rPr>
          <w:rFonts w:ascii="Consolas" w:cs="Consolas" w:eastAsia="Consolas" w:hAnsi="Consolas"/>
          <w:b/>
          <w:bCs/>
          <w:color w:val="C75A2C"/>
          <w:spacing w:val="60"/>
          <w:sz w:val="16"/>
          <w:szCs w:val="16"/>
        </w:rPr>
        <w:t xml:space="preserve">AVAILABLE 2026</w:t>
      </w:r>
    </w:p>
    <w:p>
      <w:pPr>
        <w:spacing w:after="200" w:before="320" w:line="320"/>
      </w:pPr>
      <w:r>
        <w:rPr>
          <w:rFonts w:ascii="Georgia" w:cs="Georgia" w:eastAsia="Georgia" w:hAnsi="Georgia"/>
          <w:i/>
          <w:iCs/>
          <w:color w:val="62564F"/>
          <w:sz w:val="22"/>
          <w:szCs w:val="22"/>
        </w:rPr>
        <w:t xml:space="preserve">Eight years inside the Salesforce ecosystem — from junior analyst at Meralco to Solution Architect at Showroom and PCCW Solutions today. Delivered enterprise CRM at Nasdaq, Simplus (Infosys), Cloudstaff, and Fortune 500 names. Now also building solo products: multi-agent AI pipelines, voice-driven knowledge systems, and production platforms.</w:t>
      </w:r>
    </w:p>
    <w:p>
      <w:pPr>
        <w:pBdr>
          <w:bottom w:val="single" w:color="D4C0A8" w:sz="6" w:space="6"/>
        </w:pBdr>
        <w:spacing w:after="80" w:before="360"/>
      </w:pPr>
      <w:r>
        <w:rPr>
          <w:rFonts w:ascii="Consolas" w:cs="Consolas" w:eastAsia="Consolas" w:hAnsi="Consolas"/>
          <w:b/>
          <w:bCs/>
          <w:color w:val="C75A2C"/>
          <w:sz w:val="18"/>
          <w:szCs w:val="18"/>
        </w:rPr>
        <w:t xml:space="preserve">01  </w:t>
      </w:r>
      <w:r>
        <w:rPr>
          <w:rFonts w:ascii="Consolas" w:cs="Consolas" w:eastAsia="Consolas" w:hAnsi="Consolas"/>
          <w:color w:val="8A7A6F"/>
          <w:sz w:val="18"/>
          <w:szCs w:val="18"/>
        </w:rPr>
        <w:t xml:space="preserve">— </w:t>
      </w:r>
      <w:r>
        <w:rPr>
          <w:rFonts w:ascii="Calibri" w:cs="Calibri" w:eastAsia="Calibri" w:hAnsi="Calibri"/>
          <w:b/>
          <w:bCs/>
          <w:color w:val="62564F"/>
          <w:spacing w:val="60"/>
          <w:sz w:val="18"/>
          <w:szCs w:val="18"/>
        </w:rPr>
        <w:t xml:space="preserve">SALESFORCE EXPERTISE · 8+ YEARS</w:t>
      </w:r>
    </w:p>
    <w:p>
      <w:pPr>
        <w:spacing w:after="60" w:before="80"/>
      </w:pPr>
      <w:r>
        <w:rPr>
          <w:rFonts w:ascii="Consolas" w:cs="Consolas" w:eastAsia="Consolas" w:hAnsi="Consolas"/>
          <w:b/>
          <w:bCs/>
          <w:color w:val="C75A2C"/>
          <w:spacing w:val="60"/>
          <w:sz w:val="16"/>
          <w:szCs w:val="16"/>
        </w:rPr>
        <w:t xml:space="preserve">Clouds   </w:t>
      </w:r>
      <w:r>
        <w:rPr>
          <w:rFonts w:ascii="Calibri" w:cs="Calibri" w:eastAsia="Calibri" w:hAnsi="Calibri"/>
          <w:color w:val="2F2F2F"/>
          <w:sz w:val="20"/>
          <w:szCs w:val="20"/>
        </w:rPr>
        <w:t xml:space="preserve">Sales · Service · Marketing · Commerce · Data · Einstein AI · Experience</w:t>
      </w:r>
    </w:p>
    <w:p>
      <w:pPr>
        <w:spacing w:after="60" w:before="60"/>
      </w:pPr>
      <w:r>
        <w:rPr>
          <w:rFonts w:ascii="Consolas" w:cs="Consolas" w:eastAsia="Consolas" w:hAnsi="Consolas"/>
          <w:b/>
          <w:bCs/>
          <w:color w:val="C75A2C"/>
          <w:spacing w:val="60"/>
          <w:sz w:val="16"/>
          <w:szCs w:val="16"/>
        </w:rPr>
        <w:t xml:space="preserve">Stack    </w:t>
      </w:r>
      <w:r>
        <w:rPr>
          <w:rFonts w:ascii="Calibri" w:cs="Calibri" w:eastAsia="Calibri" w:hAnsi="Calibri"/>
          <w:color w:val="2F2F2F"/>
          <w:sz w:val="20"/>
          <w:szCs w:val="20"/>
        </w:rPr>
        <w:t xml:space="preserve">Apex · LWC · Aura · Visualforce · MuleSoft · Heroku · CPQ · Pardot · Shield</w:t>
      </w:r>
    </w:p>
    <w:p>
      <w:pPr>
        <w:spacing w:after="200" w:before="60"/>
      </w:pPr>
      <w:r>
        <w:rPr>
          <w:rFonts w:ascii="Consolas" w:cs="Consolas" w:eastAsia="Consolas" w:hAnsi="Consolas"/>
          <w:b/>
          <w:bCs/>
          <w:color w:val="C75A2C"/>
          <w:spacing w:val="60"/>
          <w:sz w:val="16"/>
          <w:szCs w:val="16"/>
        </w:rPr>
        <w:t xml:space="preserve">Certs    </w:t>
      </w:r>
      <w:r>
        <w:rPr>
          <w:rFonts w:ascii="Calibri" w:cs="Calibri" w:eastAsia="Calibri" w:hAnsi="Calibri"/>
          <w:b/>
          <w:bCs/>
          <w:color w:val="2F2F2F"/>
          <w:sz w:val="20"/>
          <w:szCs w:val="20"/>
        </w:rPr>
        <w:t xml:space="preserve">Salesforce App Builder  ·  Salesforce Vlocity Developer</w:t>
      </w:r>
    </w:p>
    <w:p>
      <w:pPr>
        <w:pBdr>
          <w:bottom w:val="single" w:color="D4C0A8" w:sz="6" w:space="6"/>
        </w:pBdr>
        <w:spacing w:after="80" w:before="360"/>
      </w:pPr>
      <w:r>
        <w:rPr>
          <w:rFonts w:ascii="Consolas" w:cs="Consolas" w:eastAsia="Consolas" w:hAnsi="Consolas"/>
          <w:b/>
          <w:bCs/>
          <w:color w:val="C75A2C"/>
          <w:sz w:val="18"/>
          <w:szCs w:val="18"/>
        </w:rPr>
        <w:t xml:space="preserve">02  </w:t>
      </w:r>
      <w:r>
        <w:rPr>
          <w:rFonts w:ascii="Consolas" w:cs="Consolas" w:eastAsia="Consolas" w:hAnsi="Consolas"/>
          <w:color w:val="8A7A6F"/>
          <w:sz w:val="18"/>
          <w:szCs w:val="18"/>
        </w:rPr>
        <w:t xml:space="preserve">— </w:t>
      </w:r>
      <w:r>
        <w:rPr>
          <w:rFonts w:ascii="Calibri" w:cs="Calibri" w:eastAsia="Calibri" w:hAnsi="Calibri"/>
          <w:b/>
          <w:bCs/>
          <w:color w:val="62564F"/>
          <w:spacing w:val="60"/>
          <w:sz w:val="18"/>
          <w:szCs w:val="18"/>
        </w:rPr>
        <w:t xml:space="preserve">PROFESSIONAL EXPERIENCE</w:t>
      </w:r>
    </w:p>
    <w:p>
      <w:pPr>
        <w:tabs>
          <w:tab w:val="right" w:pos="9360"/>
        </w:tabs>
        <w:spacing w:after="60" w:before="280"/>
      </w:pPr>
      <w:r>
        <w:rPr>
          <w:rFonts w:ascii="Georgia" w:cs="Georgia" w:eastAsia="Georgia" w:hAnsi="Georgia"/>
          <w:b/>
          <w:bCs/>
          <w:color w:val="2F2F2F"/>
          <w:sz w:val="24"/>
          <w:szCs w:val="24"/>
        </w:rPr>
        <w:t xml:space="preserve">Salesforce Solution Architect</w:t>
      </w:r>
      <w:r>
        <w:rPr>
          <w:rFonts w:ascii="Calibri" w:cs="Calibri" w:eastAsia="Calibri" w:hAnsi="Calibri"/>
          <w:color w:val="8A7A6F"/>
          <w:sz w:val="22"/>
          <w:szCs w:val="22"/>
        </w:rPr>
        <w:t xml:space="preserve">  ·  </w:t>
      </w:r>
      <w:r>
        <w:rPr>
          <w:rFonts w:ascii="Georgia" w:cs="Georgia" w:eastAsia="Georgia" w:hAnsi="Georgia"/>
          <w:i/>
          <w:iCs/>
          <w:color w:val="C75A2C"/>
          <w:sz w:val="22"/>
          <w:szCs w:val="22"/>
        </w:rPr>
        <w:t xml:space="preserve">Showroom</w:t>
      </w:r>
      <w:r>
        <w:rPr>
          <w:rFonts w:ascii="Calibri" w:cs="Calibri" w:eastAsia="Calibri" w:hAnsi="Calibri"/>
        </w:rPr>
        <w:t xml:space="preserve">	</w:t>
      </w:r>
      <w:r>
        <w:rPr>
          <w:rFonts w:ascii="Consolas" w:cs="Consolas" w:eastAsia="Consolas" w:hAnsi="Consolas"/>
          <w:color w:val="62564F"/>
          <w:sz w:val="18"/>
          <w:szCs w:val="18"/>
        </w:rPr>
        <w:t xml:space="preserve">Mar 2024 — Present</w:t>
      </w:r>
    </w:p>
    <w:p>
      <w:pPr>
        <w:spacing w:after="120" w:before="0"/>
      </w:pPr>
      <w:r>
        <w:rPr>
          <w:rFonts w:ascii="Calibri" w:cs="Calibri" w:eastAsia="Calibri" w:hAnsi="Calibri"/>
          <w:i/>
          <w:iCs/>
          <w:color w:val="8A7A6F"/>
          <w:sz w:val="19"/>
          <w:szCs w:val="19"/>
        </w:rPr>
        <w:t xml:space="preserve">Growth-stage B2B marketplace · Most senior technical role</w:t>
      </w:r>
    </w:p>
    <w:p>
      <w:pPr>
        <w:pStyle w:val="ListParagraph"/>
        <w:numPr>
          <w:ilvl w:val="0"/>
          <w:numId w:val="2"/>
        </w:numPr>
        <w:spacing w:after="30" w:before="30" w:line="290"/>
      </w:pPr>
      <w:r>
        <w:rPr>
          <w:rFonts w:ascii="Calibri" w:cs="Calibri" w:eastAsia="Calibri" w:hAnsi="Calibri"/>
          <w:color w:val="62564F"/>
          <w:sz w:val="20"/>
          <w:szCs w:val="20"/>
        </w:rPr>
        <w:t xml:space="preserve">Own end-to-end Salesforce architecture across Sales, Service, Marketing, Commerce, Data, and Einstein AI clouds</w:t>
      </w:r>
    </w:p>
    <w:p>
      <w:pPr>
        <w:pStyle w:val="ListParagraph"/>
        <w:numPr>
          <w:ilvl w:val="0"/>
          <w:numId w:val="2"/>
        </w:numPr>
        <w:spacing w:after="30" w:before="30" w:line="290"/>
      </w:pPr>
      <w:r>
        <w:rPr>
          <w:rFonts w:ascii="Calibri" w:cs="Calibri" w:eastAsia="Calibri" w:hAnsi="Calibri"/>
          <w:color w:val="62564F"/>
          <w:sz w:val="20"/>
          <w:szCs w:val="20"/>
        </w:rPr>
        <w:t xml:space="preserve">Lead a team of 2 admins/devs through full CRM implementation from requirements to deployment</w:t>
      </w:r>
    </w:p>
    <w:p>
      <w:pPr>
        <w:pStyle w:val="ListParagraph"/>
        <w:numPr>
          <w:ilvl w:val="0"/>
          <w:numId w:val="2"/>
        </w:numPr>
        <w:spacing w:after="30" w:before="30" w:line="290"/>
      </w:pPr>
      <w:r>
        <w:rPr>
          <w:rFonts w:ascii="Calibri" w:cs="Calibri" w:eastAsia="Calibri" w:hAnsi="Calibri"/>
          <w:color w:val="62564F"/>
          <w:sz w:val="20"/>
          <w:szCs w:val="20"/>
        </w:rPr>
        <w:t xml:space="preserve">Deliver Einstein Bot, Data Cloud customer profiles, and Commerce Cloud storefront integrations</w:t>
      </w:r>
    </w:p>
    <w:p>
      <w:pPr>
        <w:pStyle w:val="ListParagraph"/>
        <w:numPr>
          <w:ilvl w:val="0"/>
          <w:numId w:val="2"/>
        </w:numPr>
        <w:spacing w:after="30" w:before="30" w:line="290"/>
      </w:pPr>
      <w:r>
        <w:rPr>
          <w:rFonts w:ascii="Calibri" w:cs="Calibri" w:eastAsia="Calibri" w:hAnsi="Calibri"/>
          <w:color w:val="62564F"/>
          <w:sz w:val="20"/>
          <w:szCs w:val="20"/>
        </w:rPr>
        <w:t xml:space="preserve">Responsible for all integrations, QA, risk management, and disaster recovery planning</w:t>
      </w:r>
    </w:p>
    <w:p>
      <w:pPr>
        <w:spacing w:after="80" w:before="80"/>
        <w:ind w:left="0"/>
      </w:pPr>
      <w:r>
        <w:rPr>
          <w:rFonts w:ascii="Consolas" w:cs="Consolas" w:eastAsia="Consolas" w:hAnsi="Consolas"/>
          <w:color w:val="8A7A6F"/>
          <w:spacing w:val="20"/>
          <w:sz w:val="16"/>
          <w:szCs w:val="16"/>
        </w:rPr>
        <w:t xml:space="preserve">SALES CLOUD  ·  SERVICE  ·  MARKETING  ·  COMMERCE  ·  DATA CLOUD  ·  EINSTEIN AI</w:t>
      </w:r>
    </w:p>
    <w:p>
      <w:pPr>
        <w:tabs>
          <w:tab w:val="right" w:pos="9360"/>
        </w:tabs>
        <w:spacing w:after="60" w:before="280"/>
      </w:pPr>
      <w:r>
        <w:rPr>
          <w:rFonts w:ascii="Georgia" w:cs="Georgia" w:eastAsia="Georgia" w:hAnsi="Georgia"/>
          <w:b/>
          <w:bCs/>
          <w:color w:val="2F2F2F"/>
          <w:sz w:val="24"/>
          <w:szCs w:val="24"/>
        </w:rPr>
        <w:t xml:space="preserve">Senior Salesforce Developer → Solution Architect</w:t>
      </w:r>
      <w:r>
        <w:rPr>
          <w:rFonts w:ascii="Calibri" w:cs="Calibri" w:eastAsia="Calibri" w:hAnsi="Calibri"/>
          <w:color w:val="8A7A6F"/>
          <w:sz w:val="22"/>
          <w:szCs w:val="22"/>
        </w:rPr>
        <w:t xml:space="preserve">  ·  </w:t>
      </w:r>
      <w:r>
        <w:rPr>
          <w:rFonts w:ascii="Georgia" w:cs="Georgia" w:eastAsia="Georgia" w:hAnsi="Georgia"/>
          <w:i/>
          <w:iCs/>
          <w:color w:val="C75A2C"/>
          <w:sz w:val="22"/>
          <w:szCs w:val="22"/>
        </w:rPr>
        <w:t xml:space="preserve">PCCW Solutions Limited</w:t>
      </w:r>
      <w:r>
        <w:rPr>
          <w:rFonts w:ascii="Calibri" w:cs="Calibri" w:eastAsia="Calibri" w:hAnsi="Calibri"/>
        </w:rPr>
        <w:t xml:space="preserve">	</w:t>
      </w:r>
      <w:r>
        <w:rPr>
          <w:rFonts w:ascii="Consolas" w:cs="Consolas" w:eastAsia="Consolas" w:hAnsi="Consolas"/>
          <w:color w:val="62564F"/>
          <w:sz w:val="18"/>
          <w:szCs w:val="18"/>
        </w:rPr>
        <w:t xml:space="preserve">Aug 2022 — Present</w:t>
      </w:r>
    </w:p>
    <w:p>
      <w:pPr>
        <w:spacing w:after="120" w:before="0"/>
      </w:pPr>
      <w:r>
        <w:rPr>
          <w:rFonts w:ascii="Calibri" w:cs="Calibri" w:eastAsia="Calibri" w:hAnsi="Calibri"/>
          <w:i/>
          <w:iCs/>
          <w:color w:val="8A7A6F"/>
          <w:sz w:val="19"/>
          <w:szCs w:val="19"/>
        </w:rPr>
        <w:t xml:space="preserve">IT services &amp; BPO division of PCCW Group · MuleSoft partner · Lenovo-PCCW JV</w:t>
      </w:r>
    </w:p>
    <w:p>
      <w:pPr>
        <w:pStyle w:val="ListParagraph"/>
        <w:numPr>
          <w:ilvl w:val="0"/>
          <w:numId w:val="2"/>
        </w:numPr>
        <w:spacing w:after="30" w:before="30" w:line="290"/>
      </w:pPr>
      <w:r>
        <w:rPr>
          <w:rFonts w:ascii="Calibri" w:cs="Calibri" w:eastAsia="Calibri" w:hAnsi="Calibri"/>
          <w:color w:val="62564F"/>
          <w:sz w:val="20"/>
          <w:szCs w:val="20"/>
        </w:rPr>
        <w:t xml:space="preserve">Lead enterprise Salesforce architecture and delivery across multi-cloud client implementations</w:t>
      </w:r>
    </w:p>
    <w:p>
      <w:pPr>
        <w:pStyle w:val="ListParagraph"/>
        <w:numPr>
          <w:ilvl w:val="0"/>
          <w:numId w:val="2"/>
        </w:numPr>
        <w:spacing w:after="30" w:before="30" w:line="290"/>
      </w:pPr>
      <w:r>
        <w:rPr>
          <w:rFonts w:ascii="Calibri" w:cs="Calibri" w:eastAsia="Calibri" w:hAnsi="Calibri"/>
          <w:color w:val="62564F"/>
          <w:sz w:val="20"/>
          <w:szCs w:val="20"/>
        </w:rPr>
        <w:t xml:space="preserve">Manage a team of 5 Salesforce developers/admins across concurrent CRM transformation projects</w:t>
      </w:r>
    </w:p>
    <w:p>
      <w:pPr>
        <w:pStyle w:val="ListParagraph"/>
        <w:numPr>
          <w:ilvl w:val="0"/>
          <w:numId w:val="2"/>
        </w:numPr>
        <w:spacing w:after="30" w:before="30" w:line="290"/>
      </w:pPr>
      <w:r>
        <w:rPr>
          <w:rFonts w:ascii="Calibri" w:cs="Calibri" w:eastAsia="Calibri" w:hAnsi="Calibri"/>
          <w:color w:val="62564F"/>
          <w:sz w:val="20"/>
          <w:szCs w:val="20"/>
        </w:rPr>
        <w:t xml:space="preserve">Design MuleSoft integrations and API-led connectivity for cross-system data consistency</w:t>
      </w:r>
    </w:p>
    <w:p>
      <w:pPr>
        <w:pStyle w:val="ListParagraph"/>
        <w:numPr>
          <w:ilvl w:val="0"/>
          <w:numId w:val="2"/>
        </w:numPr>
        <w:spacing w:after="30" w:before="30" w:line="290"/>
      </w:pPr>
      <w:r>
        <w:rPr>
          <w:rFonts w:ascii="Calibri" w:cs="Calibri" w:eastAsia="Calibri" w:hAnsi="Calibri"/>
          <w:color w:val="62564F"/>
          <w:sz w:val="20"/>
          <w:szCs w:val="20"/>
        </w:rPr>
        <w:t xml:space="preserve">Own technical solutioning, client advisory, code reviews, and end-to-end delivery accountability</w:t>
      </w:r>
    </w:p>
    <w:p>
      <w:pPr>
        <w:spacing w:after="80" w:before="80"/>
        <w:ind w:left="0"/>
      </w:pPr>
      <w:r>
        <w:rPr>
          <w:rFonts w:ascii="Consolas" w:cs="Consolas" w:eastAsia="Consolas" w:hAnsi="Consolas"/>
          <w:color w:val="8A7A6F"/>
          <w:spacing w:val="20"/>
          <w:sz w:val="16"/>
          <w:szCs w:val="16"/>
        </w:rPr>
        <w:t xml:space="preserve">SALES CLOUD  ·  SERVICE  ·  MARKETING  ·  MULESOFT  ·  EXPERIENCE CLOUD</w:t>
      </w:r>
    </w:p>
    <w:p>
      <w:pPr>
        <w:tabs>
          <w:tab w:val="right" w:pos="9360"/>
        </w:tabs>
        <w:spacing w:after="60" w:before="280"/>
      </w:pPr>
      <w:r>
        <w:rPr>
          <w:rFonts w:ascii="Georgia" w:cs="Georgia" w:eastAsia="Georgia" w:hAnsi="Georgia"/>
          <w:b/>
          <w:bCs/>
          <w:color w:val="2F2F2F"/>
          <w:sz w:val="24"/>
          <w:szCs w:val="24"/>
        </w:rPr>
        <w:t xml:space="preserve">Salesforce Developer Specialist</w:t>
      </w:r>
      <w:r>
        <w:rPr>
          <w:rFonts w:ascii="Calibri" w:cs="Calibri" w:eastAsia="Calibri" w:hAnsi="Calibri"/>
          <w:color w:val="8A7A6F"/>
          <w:sz w:val="22"/>
          <w:szCs w:val="22"/>
        </w:rPr>
        <w:t xml:space="preserve">  ·  </w:t>
      </w:r>
      <w:r>
        <w:rPr>
          <w:rFonts w:ascii="Georgia" w:cs="Georgia" w:eastAsia="Georgia" w:hAnsi="Georgia"/>
          <w:i/>
          <w:iCs/>
          <w:color w:val="C75A2C"/>
          <w:sz w:val="22"/>
          <w:szCs w:val="22"/>
        </w:rPr>
        <w:t xml:space="preserve">Nasdaq, Inc.</w:t>
      </w:r>
      <w:r>
        <w:rPr>
          <w:rFonts w:ascii="Calibri" w:cs="Calibri" w:eastAsia="Calibri" w:hAnsi="Calibri"/>
        </w:rPr>
        <w:t xml:space="preserve">	</w:t>
      </w:r>
      <w:r>
        <w:rPr>
          <w:rFonts w:ascii="Consolas" w:cs="Consolas" w:eastAsia="Consolas" w:hAnsi="Consolas"/>
          <w:color w:val="62564F"/>
          <w:sz w:val="18"/>
          <w:szCs w:val="18"/>
        </w:rPr>
        <w:t xml:space="preserve">Apr 2020 — May 2021</w:t>
      </w:r>
    </w:p>
    <w:p>
      <w:pPr>
        <w:spacing w:after="120" w:before="0"/>
      </w:pPr>
      <w:r>
        <w:rPr>
          <w:rFonts w:ascii="Calibri" w:cs="Calibri" w:eastAsia="Calibri" w:hAnsi="Calibri"/>
          <w:i/>
          <w:iCs/>
          <w:color w:val="8A7A6F"/>
          <w:sz w:val="19"/>
          <w:szCs w:val="19"/>
        </w:rPr>
        <w:t xml:space="preserve">$7.4B revenue · Global capital markets technology · NYSE: NDAQ</w:t>
      </w:r>
    </w:p>
    <w:p>
      <w:pPr>
        <w:pStyle w:val="ListParagraph"/>
        <w:numPr>
          <w:ilvl w:val="0"/>
          <w:numId w:val="2"/>
        </w:numPr>
        <w:spacing w:after="30" w:before="30" w:line="290"/>
      </w:pPr>
      <w:r>
        <w:rPr>
          <w:rFonts w:ascii="Calibri" w:cs="Calibri" w:eastAsia="Calibri" w:hAnsi="Calibri"/>
          <w:color w:val="62564F"/>
          <w:sz w:val="20"/>
          <w:szCs w:val="20"/>
        </w:rPr>
        <w:t xml:space="preserve">Built and maintained Salesforce customisations across Sales, Service, Marketing, and Commerce Cloud</w:t>
      </w:r>
    </w:p>
    <w:p>
      <w:pPr>
        <w:pStyle w:val="ListParagraph"/>
        <w:numPr>
          <w:ilvl w:val="0"/>
          <w:numId w:val="2"/>
        </w:numPr>
        <w:spacing w:after="30" w:before="30" w:line="290"/>
      </w:pPr>
      <w:r>
        <w:rPr>
          <w:rFonts w:ascii="Calibri" w:cs="Calibri" w:eastAsia="Calibri" w:hAnsi="Calibri"/>
          <w:color w:val="62564F"/>
          <w:sz w:val="20"/>
          <w:szCs w:val="20"/>
        </w:rPr>
        <w:t xml:space="preserve">Developed LWC and Aura components handling complex API callouts for institutional client workflows</w:t>
      </w:r>
    </w:p>
    <w:p>
      <w:pPr>
        <w:pStyle w:val="ListParagraph"/>
        <w:numPr>
          <w:ilvl w:val="0"/>
          <w:numId w:val="2"/>
        </w:numPr>
        <w:spacing w:after="30" w:before="30" w:line="290"/>
      </w:pPr>
      <w:r>
        <w:rPr>
          <w:rFonts w:ascii="Calibri" w:cs="Calibri" w:eastAsia="Calibri" w:hAnsi="Calibri"/>
          <w:color w:val="62564F"/>
          <w:sz w:val="20"/>
          <w:szCs w:val="20"/>
        </w:rPr>
        <w:t xml:space="preserve">Managed system audits, upgrades, and data feed integrations within a high-compliance financial environment</w:t>
      </w:r>
    </w:p>
    <w:p>
      <w:pPr>
        <w:spacing w:after="80" w:before="80"/>
        <w:ind w:left="0"/>
      </w:pPr>
      <w:r>
        <w:rPr>
          <w:rFonts w:ascii="Consolas" w:cs="Consolas" w:eastAsia="Consolas" w:hAnsi="Consolas"/>
          <w:color w:val="8A7A6F"/>
          <w:spacing w:val="20"/>
          <w:sz w:val="16"/>
          <w:szCs w:val="16"/>
        </w:rPr>
        <w:t xml:space="preserve">SALES CLOUD  ·  SERVICE  ·  FINANCIAL SERVICES  ·  MARKETING</w:t>
      </w:r>
    </w:p>
    <w:p>
      <w:pPr>
        <w:tabs>
          <w:tab w:val="right" w:pos="9360"/>
        </w:tabs>
        <w:spacing w:after="60" w:before="280"/>
      </w:pPr>
      <w:r>
        <w:rPr>
          <w:rFonts w:ascii="Georgia" w:cs="Georgia" w:eastAsia="Georgia" w:hAnsi="Georgia"/>
          <w:b/>
          <w:bCs/>
          <w:color w:val="2F2F2F"/>
          <w:sz w:val="24"/>
          <w:szCs w:val="24"/>
        </w:rPr>
        <w:t xml:space="preserve">Senior Salesforce Developer &amp; Admin</w:t>
      </w:r>
      <w:r>
        <w:rPr>
          <w:rFonts w:ascii="Calibri" w:cs="Calibri" w:eastAsia="Calibri" w:hAnsi="Calibri"/>
          <w:color w:val="8A7A6F"/>
          <w:sz w:val="22"/>
          <w:szCs w:val="22"/>
        </w:rPr>
        <w:t xml:space="preserve">  ·  </w:t>
      </w:r>
      <w:r>
        <w:rPr>
          <w:rFonts w:ascii="Georgia" w:cs="Georgia" w:eastAsia="Georgia" w:hAnsi="Georgia"/>
          <w:i/>
          <w:iCs/>
          <w:color w:val="C75A2C"/>
          <w:sz w:val="22"/>
          <w:szCs w:val="22"/>
        </w:rPr>
        <w:t xml:space="preserve">Cloudstaff</w:t>
      </w:r>
      <w:r>
        <w:rPr>
          <w:rFonts w:ascii="Calibri" w:cs="Calibri" w:eastAsia="Calibri" w:hAnsi="Calibri"/>
        </w:rPr>
        <w:t xml:space="preserve">	</w:t>
      </w:r>
      <w:r>
        <w:rPr>
          <w:rFonts w:ascii="Consolas" w:cs="Consolas" w:eastAsia="Consolas" w:hAnsi="Consolas"/>
          <w:color w:val="62564F"/>
          <w:sz w:val="18"/>
          <w:szCs w:val="18"/>
        </w:rPr>
        <w:t xml:space="preserve">Feb 2019 — Apr 2020</w:t>
      </w:r>
    </w:p>
    <w:p>
      <w:pPr>
        <w:spacing w:after="120" w:before="0"/>
      </w:pPr>
      <w:r>
        <w:rPr>
          <w:rFonts w:ascii="Calibri" w:cs="Calibri" w:eastAsia="Calibri" w:hAnsi="Calibri"/>
          <w:i/>
          <w:iCs/>
          <w:color w:val="8A7A6F"/>
          <w:sz w:val="19"/>
          <w:szCs w:val="19"/>
        </w:rPr>
        <w:t xml:space="preserve">Australian-founded · 6,000+ staff · Best Places to Work in Asia 2025</w:t>
      </w:r>
    </w:p>
    <w:p>
      <w:pPr>
        <w:pStyle w:val="ListParagraph"/>
        <w:numPr>
          <w:ilvl w:val="0"/>
          <w:numId w:val="2"/>
        </w:numPr>
        <w:spacing w:after="30" w:before="30" w:line="290"/>
      </w:pPr>
      <w:r>
        <w:rPr>
          <w:rFonts w:ascii="Calibri" w:cs="Calibri" w:eastAsia="Calibri" w:hAnsi="Calibri"/>
          <w:color w:val="62564F"/>
          <w:sz w:val="20"/>
          <w:szCs w:val="20"/>
        </w:rPr>
        <w:t xml:space="preserve">Full-stack Salesforce development: Apex, LWC, Aura, Visualforce, and Einstein Analytics dashboards</w:t>
      </w:r>
    </w:p>
    <w:p>
      <w:pPr>
        <w:pStyle w:val="ListParagraph"/>
        <w:numPr>
          <w:ilvl w:val="0"/>
          <w:numId w:val="2"/>
        </w:numPr>
        <w:spacing w:after="30" w:before="30" w:line="290"/>
      </w:pPr>
      <w:r>
        <w:rPr>
          <w:rFonts w:ascii="Calibri" w:cs="Calibri" w:eastAsia="Calibri" w:hAnsi="Calibri"/>
          <w:color w:val="62564F"/>
          <w:sz w:val="20"/>
          <w:szCs w:val="20"/>
        </w:rPr>
        <w:t xml:space="preserve">Delivered Conga, DocuSign, Heroku Connect, Salesforce Shield, Pardot, and Streaming API integrations</w:t>
      </w:r>
    </w:p>
    <w:p>
      <w:pPr>
        <w:pStyle w:val="ListParagraph"/>
        <w:numPr>
          <w:ilvl w:val="0"/>
          <w:numId w:val="2"/>
        </w:numPr>
        <w:spacing w:after="30" w:before="30" w:line="290"/>
      </w:pPr>
      <w:r>
        <w:rPr>
          <w:rFonts w:ascii="Calibri" w:cs="Calibri" w:eastAsia="Calibri" w:hAnsi="Calibri"/>
          <w:color w:val="62564F"/>
          <w:sz w:val="20"/>
          <w:szCs w:val="20"/>
        </w:rPr>
        <w:t xml:space="preserve">Managed security using Salesforce Shield and built dynamic Einstein Analytics reporting for clients</w:t>
      </w:r>
    </w:p>
    <w:p>
      <w:pPr>
        <w:spacing w:after="80" w:before="80"/>
        <w:ind w:left="0"/>
      </w:pPr>
      <w:r>
        <w:rPr>
          <w:rFonts w:ascii="Consolas" w:cs="Consolas" w:eastAsia="Consolas" w:hAnsi="Consolas"/>
          <w:color w:val="8A7A6F"/>
          <w:spacing w:val="20"/>
          <w:sz w:val="16"/>
          <w:szCs w:val="16"/>
        </w:rPr>
        <w:t xml:space="preserve">SALES CLOUD  ·  SERVICE  ·  HEROKU  ·  PARDOT  ·  EINSTEIN  ·  SHIELD</w:t>
      </w:r>
    </w:p>
    <w:p>
      <w:pPr>
        <w:tabs>
          <w:tab w:val="right" w:pos="9360"/>
        </w:tabs>
        <w:spacing w:after="60" w:before="280"/>
      </w:pPr>
      <w:r>
        <w:rPr>
          <w:rFonts w:ascii="Georgia" w:cs="Georgia" w:eastAsia="Georgia" w:hAnsi="Georgia"/>
          <w:b/>
          <w:bCs/>
          <w:color w:val="2F2F2F"/>
          <w:sz w:val="24"/>
          <w:szCs w:val="24"/>
        </w:rPr>
        <w:t xml:space="preserve">Senior Salesforce Agent → Senior Consultant</w:t>
      </w:r>
      <w:r>
        <w:rPr>
          <w:rFonts w:ascii="Calibri" w:cs="Calibri" w:eastAsia="Calibri" w:hAnsi="Calibri"/>
          <w:color w:val="8A7A6F"/>
          <w:sz w:val="22"/>
          <w:szCs w:val="22"/>
        </w:rPr>
        <w:t xml:space="preserve">  ·  </w:t>
      </w:r>
      <w:r>
        <w:rPr>
          <w:rFonts w:ascii="Georgia" w:cs="Georgia" w:eastAsia="Georgia" w:hAnsi="Georgia"/>
          <w:i/>
          <w:iCs/>
          <w:color w:val="C75A2C"/>
          <w:sz w:val="22"/>
          <w:szCs w:val="22"/>
        </w:rPr>
        <w:t xml:space="preserve">Simplus (now Infosys)</w:t>
      </w:r>
      <w:r>
        <w:rPr>
          <w:rFonts w:ascii="Calibri" w:cs="Calibri" w:eastAsia="Calibri" w:hAnsi="Calibri"/>
        </w:rPr>
        <w:t xml:space="preserve">	</w:t>
      </w:r>
      <w:r>
        <w:rPr>
          <w:rFonts w:ascii="Consolas" w:cs="Consolas" w:eastAsia="Consolas" w:hAnsi="Consolas"/>
          <w:color w:val="62564F"/>
          <w:sz w:val="18"/>
          <w:szCs w:val="18"/>
        </w:rPr>
        <w:t xml:space="preserve">Dec 2017 — Feb 2019  ·  May 2021 — Aug 2022</w:t>
      </w:r>
    </w:p>
    <w:p>
      <w:pPr>
        <w:spacing w:after="120" w:before="0"/>
      </w:pPr>
      <w:r>
        <w:rPr>
          <w:rFonts w:ascii="Calibri" w:cs="Calibri" w:eastAsia="Calibri" w:hAnsi="Calibri"/>
          <w:i/>
          <w:iCs/>
          <w:color w:val="8A7A6F"/>
          <w:sz w:val="19"/>
          <w:szCs w:val="19"/>
        </w:rPr>
        <w:t xml:space="preserve">#1-rated Salesforce partner on AppExchange · Acquired by Infosys for $250M</w:t>
      </w:r>
    </w:p>
    <w:p>
      <w:pPr>
        <w:pStyle w:val="ListParagraph"/>
        <w:numPr>
          <w:ilvl w:val="0"/>
          <w:numId w:val="2"/>
        </w:numPr>
        <w:spacing w:after="30" w:before="30" w:line="290"/>
      </w:pPr>
      <w:r>
        <w:rPr>
          <w:rFonts w:ascii="Calibri" w:cs="Calibri" w:eastAsia="Calibri" w:hAnsi="Calibri"/>
          <w:color w:val="62564F"/>
          <w:sz w:val="20"/>
          <w:szCs w:val="20"/>
        </w:rPr>
        <w:t xml:space="preserve">Delivered Lightning Experience implementations, Aura components, and complex API integrations for enterprise clients</w:t>
      </w:r>
    </w:p>
    <w:p>
      <w:pPr>
        <w:pStyle w:val="ListParagraph"/>
        <w:numPr>
          <w:ilvl w:val="0"/>
          <w:numId w:val="2"/>
        </w:numPr>
        <w:spacing w:after="30" w:before="30" w:line="290"/>
      </w:pPr>
      <w:r>
        <w:rPr>
          <w:rFonts w:ascii="Calibri" w:cs="Calibri" w:eastAsia="Calibri" w:hAnsi="Calibri"/>
          <w:color w:val="62564F"/>
          <w:sz w:val="20"/>
          <w:szCs w:val="20"/>
        </w:rPr>
        <w:t xml:space="preserve">Developed Apex triggers, LWC, and Visualforce solutions across Sales, Service, Marketing, and Commerce Cloud</w:t>
      </w:r>
    </w:p>
    <w:p>
      <w:pPr>
        <w:pStyle w:val="ListParagraph"/>
        <w:numPr>
          <w:ilvl w:val="0"/>
          <w:numId w:val="2"/>
        </w:numPr>
        <w:spacing w:after="30" w:before="30" w:line="290"/>
      </w:pPr>
      <w:r>
        <w:rPr>
          <w:rFonts w:ascii="Calibri" w:cs="Calibri" w:eastAsia="Calibri" w:hAnsi="Calibri"/>
          <w:color w:val="62564F"/>
          <w:sz w:val="20"/>
          <w:szCs w:val="20"/>
        </w:rPr>
        <w:t xml:space="preserve">Served as primary Salesforce admin across client orgs: users, workflows, dashboards, data feeds, integrations</w:t>
      </w:r>
    </w:p>
    <w:p>
      <w:pPr>
        <w:pStyle w:val="ListParagraph"/>
        <w:numPr>
          <w:ilvl w:val="0"/>
          <w:numId w:val="2"/>
        </w:numPr>
        <w:spacing w:after="30" w:before="30" w:line="290"/>
      </w:pPr>
      <w:r>
        <w:rPr>
          <w:rFonts w:ascii="Calibri" w:cs="Calibri" w:eastAsia="Calibri" w:hAnsi="Calibri"/>
          <w:color w:val="62564F"/>
          <w:sz w:val="20"/>
          <w:szCs w:val="20"/>
        </w:rPr>
        <w:t xml:space="preserve">Mentored team members and acted as liaison between clients and technical delivery teams</w:t>
      </w:r>
    </w:p>
    <w:p>
      <w:pPr>
        <w:spacing w:after="80" w:before="80"/>
        <w:ind w:left="0"/>
      </w:pPr>
      <w:r>
        <w:rPr>
          <w:rFonts w:ascii="Consolas" w:cs="Consolas" w:eastAsia="Consolas" w:hAnsi="Consolas"/>
          <w:color w:val="8A7A6F"/>
          <w:spacing w:val="20"/>
          <w:sz w:val="16"/>
          <w:szCs w:val="16"/>
        </w:rPr>
        <w:t xml:space="preserve">SALES CLOUD  ·  SERVICE  ·  MARKETING  ·  CPQ  ·  REVENUE CLOUD</w:t>
      </w:r>
    </w:p>
    <w:p>
      <w:pPr>
        <w:tabs>
          <w:tab w:val="right" w:pos="9360"/>
        </w:tabs>
        <w:spacing w:after="60" w:before="280"/>
      </w:pPr>
      <w:r>
        <w:rPr>
          <w:rFonts w:ascii="Georgia" w:cs="Georgia" w:eastAsia="Georgia" w:hAnsi="Georgia"/>
          <w:b/>
          <w:bCs/>
          <w:color w:val="2F2F2F"/>
          <w:sz w:val="24"/>
          <w:szCs w:val="24"/>
        </w:rPr>
        <w:t xml:space="preserve">Junior Salesforce Analyst</w:t>
      </w:r>
      <w:r>
        <w:rPr>
          <w:rFonts w:ascii="Calibri" w:cs="Calibri" w:eastAsia="Calibri" w:hAnsi="Calibri"/>
          <w:color w:val="8A7A6F"/>
          <w:sz w:val="22"/>
          <w:szCs w:val="22"/>
        </w:rPr>
        <w:t xml:space="preserve">  ·  </w:t>
      </w:r>
      <w:r>
        <w:rPr>
          <w:rFonts w:ascii="Georgia" w:cs="Georgia" w:eastAsia="Georgia" w:hAnsi="Georgia"/>
          <w:i/>
          <w:iCs/>
          <w:color w:val="C75A2C"/>
          <w:sz w:val="22"/>
          <w:szCs w:val="22"/>
        </w:rPr>
        <w:t xml:space="preserve">Meralco (via People4u)</w:t>
      </w:r>
      <w:r>
        <w:rPr>
          <w:rFonts w:ascii="Calibri" w:cs="Calibri" w:eastAsia="Calibri" w:hAnsi="Calibri"/>
        </w:rPr>
        <w:t xml:space="preserve">	</w:t>
      </w:r>
      <w:r>
        <w:rPr>
          <w:rFonts w:ascii="Consolas" w:cs="Consolas" w:eastAsia="Consolas" w:hAnsi="Consolas"/>
          <w:color w:val="62564F"/>
          <w:sz w:val="18"/>
          <w:szCs w:val="18"/>
        </w:rPr>
        <w:t xml:space="preserve">Feb 2017 — Dec 2017</w:t>
      </w:r>
    </w:p>
    <w:p>
      <w:pPr>
        <w:spacing w:after="120" w:before="0"/>
      </w:pPr>
      <w:r>
        <w:rPr>
          <w:rFonts w:ascii="Calibri" w:cs="Calibri" w:eastAsia="Calibri" w:hAnsi="Calibri"/>
          <w:i/>
          <w:iCs/>
          <w:color w:val="8A7A6F"/>
          <w:sz w:val="19"/>
          <w:szCs w:val="19"/>
        </w:rPr>
        <w:t xml:space="preserve">Philippines' largest electric distributor · Decade-long Salesforce partnership</w:t>
      </w:r>
    </w:p>
    <w:p>
      <w:pPr>
        <w:pStyle w:val="ListParagraph"/>
        <w:numPr>
          <w:ilvl w:val="0"/>
          <w:numId w:val="2"/>
        </w:numPr>
        <w:spacing w:after="30" w:before="30" w:line="290"/>
      </w:pPr>
      <w:r>
        <w:rPr>
          <w:rFonts w:ascii="Calibri" w:cs="Calibri" w:eastAsia="Calibri" w:hAnsi="Calibri"/>
          <w:color w:val="62564F"/>
          <w:sz w:val="20"/>
          <w:szCs w:val="20"/>
        </w:rPr>
        <w:t xml:space="preserve">Built Apex triggers/classes and Visualforce components for Meralco's Salesforce environment</w:t>
      </w:r>
    </w:p>
    <w:p>
      <w:pPr>
        <w:pStyle w:val="ListParagraph"/>
        <w:numPr>
          <w:ilvl w:val="0"/>
          <w:numId w:val="2"/>
        </w:numPr>
        <w:spacing w:after="30" w:before="30" w:line="290"/>
      </w:pPr>
      <w:r>
        <w:rPr>
          <w:rFonts w:ascii="Calibri" w:cs="Calibri" w:eastAsia="Calibri" w:hAnsi="Calibri"/>
          <w:color w:val="62564F"/>
          <w:sz w:val="20"/>
          <w:szCs w:val="20"/>
        </w:rPr>
        <w:t xml:space="preserve">Analysed business requirements and developed technical solutions for a mission-critical utility platform</w:t>
      </w:r>
    </w:p>
    <w:p>
      <w:pPr>
        <w:pStyle w:val="ListParagraph"/>
        <w:numPr>
          <w:ilvl w:val="0"/>
          <w:numId w:val="2"/>
        </w:numPr>
        <w:spacing w:after="30" w:before="30" w:line="290"/>
      </w:pPr>
      <w:r>
        <w:rPr>
          <w:rFonts w:ascii="Calibri" w:cs="Calibri" w:eastAsia="Calibri" w:hAnsi="Calibri"/>
          <w:color w:val="62564F"/>
          <w:sz w:val="20"/>
          <w:szCs w:val="20"/>
        </w:rPr>
        <w:t xml:space="preserve">Contributed to a Salesforce instance now serving millions of Filipino customers daily</w:t>
      </w:r>
    </w:p>
    <w:p>
      <w:pPr>
        <w:spacing w:after="80" w:before="80"/>
        <w:ind w:left="0"/>
      </w:pPr>
      <w:r>
        <w:rPr>
          <w:rFonts w:ascii="Consolas" w:cs="Consolas" w:eastAsia="Consolas" w:hAnsi="Consolas"/>
          <w:color w:val="8A7A6F"/>
          <w:spacing w:val="20"/>
          <w:sz w:val="16"/>
          <w:szCs w:val="16"/>
        </w:rPr>
        <w:t xml:space="preserve">SERVICE CLOUD  ·  SALES CLOUD  ·  ENERGY &amp; UTILITIES CLOUD</w:t>
      </w:r>
    </w:p>
    <w:p>
      <w:pPr>
        <w:pBdr>
          <w:bottom w:val="single" w:color="D4C0A8" w:sz="6" w:space="6"/>
        </w:pBdr>
        <w:spacing w:after="80" w:before="360"/>
      </w:pPr>
      <w:r>
        <w:rPr>
          <w:rFonts w:ascii="Consolas" w:cs="Consolas" w:eastAsia="Consolas" w:hAnsi="Consolas"/>
          <w:b/>
          <w:bCs/>
          <w:color w:val="C75A2C"/>
          <w:sz w:val="18"/>
          <w:szCs w:val="18"/>
        </w:rPr>
        <w:t xml:space="preserve">03  </w:t>
      </w:r>
      <w:r>
        <w:rPr>
          <w:rFonts w:ascii="Consolas" w:cs="Consolas" w:eastAsia="Consolas" w:hAnsi="Consolas"/>
          <w:color w:val="8A7A6F"/>
          <w:sz w:val="18"/>
          <w:szCs w:val="18"/>
        </w:rPr>
        <w:t xml:space="preserve">— </w:t>
      </w:r>
      <w:r>
        <w:rPr>
          <w:rFonts w:ascii="Calibri" w:cs="Calibri" w:eastAsia="Calibri" w:hAnsi="Calibri"/>
          <w:b/>
          <w:bCs/>
          <w:color w:val="62564F"/>
          <w:spacing w:val="60"/>
          <w:sz w:val="18"/>
          <w:szCs w:val="18"/>
        </w:rPr>
        <w:t xml:space="preserve">AI &amp; FULL-STACK PROJECTS · BUILT SOLO</w:t>
      </w:r>
    </w:p>
    <w:p>
      <w:pPr>
        <w:spacing w:after="40" w:before="280"/>
      </w:pPr>
      <w:r>
        <w:rPr>
          <w:rFonts w:ascii="Georgia" w:cs="Georgia" w:eastAsia="Georgia" w:hAnsi="Georgia"/>
          <w:b/>
          <w:bCs/>
          <w:color w:val="C75A2C"/>
          <w:sz w:val="22"/>
          <w:szCs w:val="22"/>
        </w:rPr>
        <w:t xml:space="preserve">01.  </w:t>
      </w:r>
      <w:r>
        <w:rPr>
          <w:rFonts w:ascii="Georgia" w:cs="Georgia" w:eastAsia="Georgia" w:hAnsi="Georgia"/>
          <w:b/>
          <w:bCs/>
          <w:color w:val="2F2F2F"/>
          <w:sz w:val="26"/>
          <w:szCs w:val="26"/>
        </w:rPr>
        <w:t xml:space="preserve">Alloy Automation System</w:t>
      </w:r>
    </w:p>
    <w:p>
      <w:pPr>
        <w:spacing w:after="140" w:before="0"/>
      </w:pPr>
      <w:r>
        <w:rPr>
          <w:rFonts w:ascii="Georgia" w:cs="Georgia" w:eastAsia="Georgia" w:hAnsi="Georgia"/>
          <w:i/>
          <w:iCs/>
          <w:color w:val="62564F"/>
          <w:sz w:val="20"/>
          <w:szCs w:val="20"/>
        </w:rPr>
        <w:t xml:space="preserve">An autonomous 8-agent pipeline covering 4 of the five automations businesses pay for.</w:t>
      </w:r>
    </w:p>
    <w:p>
      <w:pPr>
        <w:pStyle w:val="ListParagraph"/>
        <w:numPr>
          <w:ilvl w:val="0"/>
          <w:numId w:val="2"/>
        </w:numPr>
        <w:spacing w:after="30" w:before="30" w:line="290"/>
      </w:pPr>
      <w:r>
        <w:rPr>
          <w:rFonts w:ascii="Calibri" w:cs="Calibri" w:eastAsia="Calibri" w:hAnsi="Calibri"/>
          <w:color w:val="62564F"/>
          <w:sz w:val="20"/>
          <w:szCs w:val="20"/>
        </w:rPr>
        <w:t xml:space="preserve">Speed-to-Lead: Flux (email watcher) + Tap (field extraction) + Assay (scoring/grading) qualify and route leads in seconds</w:t>
      </w:r>
    </w:p>
    <w:p>
      <w:pPr>
        <w:pStyle w:val="ListParagraph"/>
        <w:numPr>
          <w:ilvl w:val="0"/>
          <w:numId w:val="2"/>
        </w:numPr>
        <w:spacing w:after="30" w:before="30" w:line="290"/>
      </w:pPr>
      <w:r>
        <w:rPr>
          <w:rFonts w:ascii="Calibri" w:cs="Calibri" w:eastAsia="Calibri" w:hAnsi="Calibri"/>
          <w:color w:val="62564F"/>
          <w:sz w:val="20"/>
          <w:szCs w:val="20"/>
        </w:rPr>
        <w:t xml:space="preserve">Follow-up &amp; Nurture: Mold agent builds personalised profiles, drives multi-touch outreach sequences</w:t>
      </w:r>
    </w:p>
    <w:p>
      <w:pPr>
        <w:pStyle w:val="ListParagraph"/>
        <w:numPr>
          <w:ilvl w:val="0"/>
          <w:numId w:val="2"/>
        </w:numPr>
        <w:spacing w:after="30" w:before="30" w:line="290"/>
      </w:pPr>
      <w:r>
        <w:rPr>
          <w:rFonts w:ascii="Calibri" w:cs="Calibri" w:eastAsia="Calibri" w:hAnsi="Calibri"/>
          <w:color w:val="62564F"/>
          <w:sz w:val="20"/>
          <w:szCs w:val="20"/>
        </w:rPr>
        <w:t xml:space="preserve">Document Processing: Cast auto-generates branded PDF proposals; Forge converts signed docs into structured project blueprints</w:t>
      </w:r>
    </w:p>
    <w:p>
      <w:pPr>
        <w:pStyle w:val="ListParagraph"/>
        <w:numPr>
          <w:ilvl w:val="0"/>
          <w:numId w:val="2"/>
        </w:numPr>
        <w:spacing w:after="30" w:before="30" w:line="290"/>
      </w:pPr>
      <w:r>
        <w:rPr>
          <w:rFonts w:ascii="Calibri" w:cs="Calibri" w:eastAsia="Calibri" w:hAnsi="Calibri"/>
          <w:color w:val="62564F"/>
          <w:sz w:val="20"/>
          <w:szCs w:val="20"/>
        </w:rPr>
        <w:t xml:space="preserve">Internal Reporting: Craft, Smelt, Temper, Anvil produce delivery guides and pipeline status outputs</w:t>
      </w:r>
    </w:p>
    <w:p>
      <w:pPr>
        <w:pStyle w:val="ListParagraph"/>
        <w:numPr>
          <w:ilvl w:val="0"/>
          <w:numId w:val="2"/>
        </w:numPr>
        <w:spacing w:after="30" w:before="30" w:line="290"/>
      </w:pPr>
      <w:r>
        <w:rPr>
          <w:rFonts w:ascii="Calibri" w:cs="Calibri" w:eastAsia="Calibri" w:hAnsi="Calibri"/>
          <w:color w:val="62564F"/>
          <w:sz w:val="20"/>
          <w:szCs w:val="20"/>
        </w:rPr>
        <w:t xml:space="preserve">All 8 agents powered by Claude Sonnet/Haiku via Anthropic SDK — structured JSON output, retry logic, Gmail API</w:t>
      </w:r>
    </w:p>
    <w:p>
      <w:pPr>
        <w:spacing w:after="80" w:before="80"/>
        <w:ind w:left="0"/>
      </w:pPr>
      <w:r>
        <w:rPr>
          <w:rFonts w:ascii="Consolas" w:cs="Consolas" w:eastAsia="Consolas" w:hAnsi="Consolas"/>
          <w:color w:val="8A7A6F"/>
          <w:spacing w:val="20"/>
          <w:sz w:val="16"/>
          <w:szCs w:val="16"/>
        </w:rPr>
        <w:t xml:space="preserve">PYTHON  ·  CLAUDE API  ·  FLASK  ·  REPORTLAB  ·  BEAUTIFULSOUP4  ·  GMAIL API  ·  MULTI-AGENT  ·  N8N-COMPATIBLE</w:t>
      </w:r>
    </w:p>
    <w:p>
      <w:pPr>
        <w:spacing w:after="40" w:before="280"/>
      </w:pPr>
      <w:r>
        <w:rPr>
          <w:rFonts w:ascii="Georgia" w:cs="Georgia" w:eastAsia="Georgia" w:hAnsi="Georgia"/>
          <w:b/>
          <w:bCs/>
          <w:color w:val="C75A2C"/>
          <w:sz w:val="22"/>
          <w:szCs w:val="22"/>
        </w:rPr>
        <w:t xml:space="preserve">02.  </w:t>
      </w:r>
      <w:r>
        <w:rPr>
          <w:rFonts w:ascii="Georgia" w:cs="Georgia" w:eastAsia="Georgia" w:hAnsi="Georgia"/>
          <w:b/>
          <w:bCs/>
          <w:color w:val="2F2F2F"/>
          <w:sz w:val="26"/>
          <w:szCs w:val="26"/>
        </w:rPr>
        <w:t xml:space="preserve">SLCV Enrollment Platform</w:t>
      </w:r>
    </w:p>
    <w:p>
      <w:pPr>
        <w:spacing w:after="140" w:before="0"/>
      </w:pPr>
      <w:r>
        <w:rPr>
          <w:rFonts w:ascii="Georgia" w:cs="Georgia" w:eastAsia="Georgia" w:hAnsi="Georgia"/>
          <w:i/>
          <w:iCs/>
          <w:color w:val="62564F"/>
          <w:sz w:val="20"/>
          <w:szCs w:val="20"/>
        </w:rPr>
        <w:t xml:space="preserve">Production-grade college admissions system for a Philippine institution.</w:t>
      </w:r>
    </w:p>
    <w:p>
      <w:pPr>
        <w:pStyle w:val="ListParagraph"/>
        <w:numPr>
          <w:ilvl w:val="0"/>
          <w:numId w:val="2"/>
        </w:numPr>
        <w:spacing w:after="30" w:before="30" w:line="290"/>
      </w:pPr>
      <w:r>
        <w:rPr>
          <w:rFonts w:ascii="Calibri" w:cs="Calibri" w:eastAsia="Calibri" w:hAnsi="Calibri"/>
          <w:color w:val="62564F"/>
          <w:sz w:val="20"/>
          <w:szCs w:val="20"/>
        </w:rPr>
        <w:t xml:space="preserve">Multi-step applicant form with magic-link auth (no password), autosave, and bilingual EN/FIL labels</w:t>
      </w:r>
    </w:p>
    <w:p>
      <w:pPr>
        <w:pStyle w:val="ListParagraph"/>
        <w:numPr>
          <w:ilvl w:val="0"/>
          <w:numId w:val="2"/>
        </w:numPr>
        <w:spacing w:after="30" w:before="30" w:line="290"/>
      </w:pPr>
      <w:r>
        <w:rPr>
          <w:rFonts w:ascii="Calibri" w:cs="Calibri" w:eastAsia="Calibri" w:hAnsi="Calibri"/>
          <w:color w:val="62564F"/>
          <w:sz w:val="20"/>
          <w:szCs w:val="20"/>
        </w:rPr>
        <w:t xml:space="preserve">Drag-and-drop document uploads with magic-byte sniffing, file-type whitelist (PDF/JPG/PNG, max 10MB)</w:t>
      </w:r>
    </w:p>
    <w:p>
      <w:pPr>
        <w:pStyle w:val="ListParagraph"/>
        <w:numPr>
          <w:ilvl w:val="0"/>
          <w:numId w:val="2"/>
        </w:numPr>
        <w:spacing w:after="30" w:before="30" w:line="290"/>
      </w:pPr>
      <w:r>
        <w:rPr>
          <w:rFonts w:ascii="Calibri" w:cs="Calibri" w:eastAsia="Calibri" w:hAnsi="Calibri"/>
          <w:color w:val="62564F"/>
          <w:sz w:val="20"/>
          <w:szCs w:val="20"/>
        </w:rPr>
        <w:t xml:space="preserve">Staff review dashboard: filterable queue, inline doc rendering, annotation threads, bulk CSV export</w:t>
      </w:r>
    </w:p>
    <w:p>
      <w:pPr>
        <w:pStyle w:val="ListParagraph"/>
        <w:numPr>
          <w:ilvl w:val="0"/>
          <w:numId w:val="2"/>
        </w:numPr>
        <w:spacing w:after="30" w:before="30" w:line="290"/>
      </w:pPr>
      <w:r>
        <w:rPr>
          <w:rFonts w:ascii="Calibri" w:cs="Calibri" w:eastAsia="Calibri" w:hAnsi="Calibri"/>
          <w:color w:val="62564F"/>
          <w:sz w:val="20"/>
          <w:szCs w:val="20"/>
        </w:rPr>
        <w:t xml:space="preserve">Event-driven email notifications (5 triggers) with delivery retry logging via SendGrid/Resend/SMTP</w:t>
      </w:r>
    </w:p>
    <w:p>
      <w:pPr>
        <w:pStyle w:val="ListParagraph"/>
        <w:numPr>
          <w:ilvl w:val="0"/>
          <w:numId w:val="2"/>
        </w:numPr>
        <w:spacing w:after="30" w:before="30" w:line="290"/>
      </w:pPr>
      <w:r>
        <w:rPr>
          <w:rFonts w:ascii="Calibri" w:cs="Calibri" w:eastAsia="Calibri" w:hAnsi="Calibri"/>
          <w:color w:val="62564F"/>
          <w:sz w:val="20"/>
          <w:szCs w:val="20"/>
        </w:rPr>
        <w:t xml:space="preserve">239 passing tests, bcrypt auth (cost ≥12), CSRF protection, rate limiting, full audit logging</w:t>
      </w:r>
    </w:p>
    <w:p>
      <w:pPr>
        <w:spacing w:after="80" w:before="80"/>
        <w:ind w:left="0"/>
      </w:pPr>
      <w:r>
        <w:rPr>
          <w:rFonts w:ascii="Consolas" w:cs="Consolas" w:eastAsia="Consolas" w:hAnsi="Consolas"/>
          <w:color w:val="8A7A6F"/>
          <w:spacing w:val="20"/>
          <w:sz w:val="16"/>
          <w:szCs w:val="16"/>
        </w:rPr>
        <w:t xml:space="preserve">FLASK  ·  POSTGRESQL  ·  SQLALCHEMY  ·  PYTEST (239)  ·  SENDGRID  ·  JINJA2  ·  PYTHON</w:t>
      </w:r>
    </w:p>
    <w:p>
      <w:pPr>
        <w:spacing w:after="40" w:before="280"/>
      </w:pPr>
      <w:r>
        <w:rPr>
          <w:rFonts w:ascii="Georgia" w:cs="Georgia" w:eastAsia="Georgia" w:hAnsi="Georgia"/>
          <w:b/>
          <w:bCs/>
          <w:color w:val="C75A2C"/>
          <w:sz w:val="22"/>
          <w:szCs w:val="22"/>
        </w:rPr>
        <w:t xml:space="preserve">03.  </w:t>
      </w:r>
      <w:r>
        <w:rPr>
          <w:rFonts w:ascii="Georgia" w:cs="Georgia" w:eastAsia="Georgia" w:hAnsi="Georgia"/>
          <w:b/>
          <w:bCs/>
          <w:color w:val="2F2F2F"/>
          <w:sz w:val="26"/>
          <w:szCs w:val="26"/>
        </w:rPr>
        <w:t xml:space="preserve">Echo (v2 + Desktop)</w:t>
      </w:r>
    </w:p>
    <w:p>
      <w:pPr>
        <w:spacing w:after="140" w:before="0"/>
      </w:pPr>
      <w:r>
        <w:rPr>
          <w:rFonts w:ascii="Georgia" w:cs="Georgia" w:eastAsia="Georgia" w:hAnsi="Georgia"/>
          <w:i/>
          <w:iCs/>
          <w:color w:val="62564F"/>
          <w:sz w:val="20"/>
          <w:szCs w:val="20"/>
        </w:rPr>
        <w:t xml:space="preserve">Voice-powered AI second brain with native cross-platform desktop client.</w:t>
      </w:r>
    </w:p>
    <w:p>
      <w:pPr>
        <w:pStyle w:val="ListParagraph"/>
        <w:numPr>
          <w:ilvl w:val="0"/>
          <w:numId w:val="2"/>
        </w:numPr>
        <w:spacing w:after="30" w:before="30" w:line="290"/>
      </w:pPr>
      <w:r>
        <w:rPr>
          <w:rFonts w:ascii="Calibri" w:cs="Calibri" w:eastAsia="Calibri" w:hAnsi="Calibri"/>
          <w:color w:val="62564F"/>
          <w:sz w:val="20"/>
          <w:szCs w:val="20"/>
        </w:rPr>
        <w:t xml:space="preserve">Voice input via faster-whisper (offline speech-to-text) — no cloud dependency for transcription</w:t>
      </w:r>
    </w:p>
    <w:p>
      <w:pPr>
        <w:pStyle w:val="ListParagraph"/>
        <w:numPr>
          <w:ilvl w:val="0"/>
          <w:numId w:val="2"/>
        </w:numPr>
        <w:spacing w:after="30" w:before="30" w:line="290"/>
      </w:pPr>
      <w:r>
        <w:rPr>
          <w:rFonts w:ascii="Calibri" w:cs="Calibri" w:eastAsia="Calibri" w:hAnsi="Calibri"/>
          <w:color w:val="62564F"/>
          <w:sz w:val="20"/>
          <w:szCs w:val="20"/>
        </w:rPr>
        <w:t xml:space="preserve">Semantic search over a personal wiki using SQLite embeddings — finds meaning, not just keywords</w:t>
      </w:r>
    </w:p>
    <w:p>
      <w:pPr>
        <w:pStyle w:val="ListParagraph"/>
        <w:numPr>
          <w:ilvl w:val="0"/>
          <w:numId w:val="2"/>
        </w:numPr>
        <w:spacing w:after="30" w:before="30" w:line="290"/>
      </w:pPr>
      <w:r>
        <w:rPr>
          <w:rFonts w:ascii="Calibri" w:cs="Calibri" w:eastAsia="Calibri" w:hAnsi="Calibri"/>
          <w:color w:val="62564F"/>
          <w:sz w:val="20"/>
          <w:szCs w:val="20"/>
        </w:rPr>
        <w:t xml:space="preserve">Claude AI as the orchestration backbone: answers questions in context, runs daily command sessions</w:t>
      </w:r>
    </w:p>
    <w:p>
      <w:pPr>
        <w:pStyle w:val="ListParagraph"/>
        <w:numPr>
          <w:ilvl w:val="0"/>
          <w:numId w:val="2"/>
        </w:numPr>
        <w:spacing w:after="30" w:before="30" w:line="290"/>
      </w:pPr>
      <w:r>
        <w:rPr>
          <w:rFonts w:ascii="Calibri" w:cs="Calibri" w:eastAsia="Calibri" w:hAnsi="Calibri"/>
          <w:color w:val="62564F"/>
          <w:sz w:val="20"/>
          <w:szCs w:val="20"/>
        </w:rPr>
        <w:t xml:space="preserve">Ingests knowledge from voice, typed text, and YouTube transcripts automatically</w:t>
      </w:r>
    </w:p>
    <w:p>
      <w:pPr>
        <w:pStyle w:val="ListParagraph"/>
        <w:numPr>
          <w:ilvl w:val="0"/>
          <w:numId w:val="2"/>
        </w:numPr>
        <w:spacing w:after="30" w:before="30" w:line="290"/>
      </w:pPr>
      <w:r>
        <w:rPr>
          <w:rFonts w:ascii="Calibri" w:cs="Calibri" w:eastAsia="Calibri" w:hAnsi="Calibri"/>
          <w:color w:val="62564F"/>
          <w:sz w:val="20"/>
          <w:szCs w:val="20"/>
        </w:rPr>
        <w:t xml:space="preserve">Desktop client built with Tauri 2 (Rust + JavaScript) — cross-platform, significantly lighter than Electron</w:t>
      </w:r>
    </w:p>
    <w:p>
      <w:pPr>
        <w:spacing w:after="80" w:before="80"/>
        <w:ind w:left="0"/>
      </w:pPr>
      <w:r>
        <w:rPr>
          <w:rFonts w:ascii="Consolas" w:cs="Consolas" w:eastAsia="Consolas" w:hAnsi="Consolas"/>
          <w:color w:val="8A7A6F"/>
          <w:spacing w:val="20"/>
          <w:sz w:val="16"/>
          <w:szCs w:val="16"/>
        </w:rPr>
        <w:t xml:space="preserve">PYTHON  ·  FASTAPI  ·  CLAUDE AI  ·  FASTER-WHISPER  ·  SQLITE  ·  TAURI 2  ·  RUST  ·  VOICE AI</w:t>
      </w:r>
    </w:p>
    <w:p>
      <w:pPr>
        <w:spacing w:after="40" w:before="280"/>
      </w:pPr>
      <w:r>
        <w:rPr>
          <w:rFonts w:ascii="Georgia" w:cs="Georgia" w:eastAsia="Georgia" w:hAnsi="Georgia"/>
          <w:b/>
          <w:bCs/>
          <w:color w:val="C75A2C"/>
          <w:sz w:val="22"/>
          <w:szCs w:val="22"/>
        </w:rPr>
        <w:t xml:space="preserve">04.  </w:t>
      </w:r>
      <w:r>
        <w:rPr>
          <w:rFonts w:ascii="Georgia" w:cs="Georgia" w:eastAsia="Georgia" w:hAnsi="Georgia"/>
          <w:b/>
          <w:bCs/>
          <w:color w:val="2F2F2F"/>
          <w:sz w:val="26"/>
          <w:szCs w:val="26"/>
        </w:rPr>
        <w:t xml:space="preserve">StockPilot</w:t>
      </w:r>
    </w:p>
    <w:p>
      <w:pPr>
        <w:spacing w:after="140" w:before="0"/>
      </w:pPr>
      <w:r>
        <w:rPr>
          <w:rFonts w:ascii="Georgia" w:cs="Georgia" w:eastAsia="Georgia" w:hAnsi="Georgia"/>
          <w:i/>
          <w:iCs/>
          <w:color w:val="62564F"/>
          <w:sz w:val="20"/>
          <w:szCs w:val="20"/>
        </w:rPr>
        <w:t xml:space="preserve">AI-assisted POS &amp; inventory management for Philippine SMEs.</w:t>
      </w:r>
    </w:p>
    <w:p>
      <w:pPr>
        <w:pStyle w:val="ListParagraph"/>
        <w:numPr>
          <w:ilvl w:val="0"/>
          <w:numId w:val="2"/>
        </w:numPr>
        <w:spacing w:after="30" w:before="30" w:line="290"/>
      </w:pPr>
      <w:r>
        <w:rPr>
          <w:rFonts w:ascii="Calibri" w:cs="Calibri" w:eastAsia="Calibri" w:hAnsi="Calibri"/>
          <w:color w:val="62564F"/>
          <w:sz w:val="20"/>
          <w:szCs w:val="20"/>
        </w:rPr>
        <w:t xml:space="preserve">Role-based access control, audit logging, and blueprint-per-feature architecture for maintainability</w:t>
      </w:r>
    </w:p>
    <w:p>
      <w:pPr>
        <w:pStyle w:val="ListParagraph"/>
        <w:numPr>
          <w:ilvl w:val="0"/>
          <w:numId w:val="2"/>
        </w:numPr>
        <w:spacing w:after="30" w:before="30" w:line="290"/>
      </w:pPr>
      <w:r>
        <w:rPr>
          <w:rFonts w:ascii="Calibri" w:cs="Calibri" w:eastAsia="Calibri" w:hAnsi="Calibri"/>
          <w:color w:val="62564F"/>
          <w:sz w:val="20"/>
          <w:szCs w:val="20"/>
        </w:rPr>
        <w:t xml:space="preserve">Claude Code integration for AI-assisted task orchestration — automates repetitive workflows</w:t>
      </w:r>
    </w:p>
    <w:p>
      <w:pPr>
        <w:pStyle w:val="ListParagraph"/>
        <w:numPr>
          <w:ilvl w:val="0"/>
          <w:numId w:val="2"/>
        </w:numPr>
        <w:spacing w:after="30" w:before="30" w:line="290"/>
      </w:pPr>
      <w:r>
        <w:rPr>
          <w:rFonts w:ascii="Calibri" w:cs="Calibri" w:eastAsia="Calibri" w:hAnsi="Calibri"/>
          <w:color w:val="62564F"/>
          <w:sz w:val="20"/>
          <w:szCs w:val="20"/>
        </w:rPr>
        <w:t xml:space="preserve">Playwright E2E test suite with a live JourneyTracker overlay showing test progress in real time</w:t>
      </w:r>
    </w:p>
    <w:p>
      <w:pPr>
        <w:pStyle w:val="ListParagraph"/>
        <w:numPr>
          <w:ilvl w:val="0"/>
          <w:numId w:val="2"/>
        </w:numPr>
        <w:spacing w:after="30" w:before="30" w:line="290"/>
      </w:pPr>
      <w:r>
        <w:rPr>
          <w:rFonts w:ascii="Calibri" w:cs="Calibri" w:eastAsia="Calibri" w:hAnsi="Calibri"/>
          <w:color w:val="62564F"/>
          <w:sz w:val="20"/>
          <w:szCs w:val="20"/>
        </w:rPr>
        <w:t xml:space="preserve">React 19 frontend with Flask 3.0 + SQLAlchemy backend — Postgres-ready, currently on SQLite</w:t>
      </w:r>
    </w:p>
    <w:p>
      <w:pPr>
        <w:pStyle w:val="ListParagraph"/>
        <w:numPr>
          <w:ilvl w:val="0"/>
          <w:numId w:val="2"/>
        </w:numPr>
        <w:spacing w:after="30" w:before="30" w:line="290"/>
      </w:pPr>
      <w:r>
        <w:rPr>
          <w:rFonts w:ascii="Calibri" w:cs="Calibri" w:eastAsia="Calibri" w:hAnsi="Calibri"/>
          <w:color w:val="62564F"/>
          <w:sz w:val="20"/>
          <w:szCs w:val="20"/>
        </w:rPr>
        <w:t xml:space="preserve">Supabase integration for real-time features; full REST API for third-party connectivity</w:t>
      </w:r>
    </w:p>
    <w:p>
      <w:pPr>
        <w:spacing w:after="80" w:before="80"/>
        <w:ind w:left="0"/>
      </w:pPr>
      <w:r>
        <w:rPr>
          <w:rFonts w:ascii="Consolas" w:cs="Consolas" w:eastAsia="Consolas" w:hAnsi="Consolas"/>
          <w:color w:val="8A7A6F"/>
          <w:spacing w:val="20"/>
          <w:sz w:val="16"/>
          <w:szCs w:val="16"/>
        </w:rPr>
        <w:t xml:space="preserve">REACT 19  ·  FLASK 3.0  ·  SQLALCHEMY  ·  CLAUDE AI  ·  SUPABASE  ·  PLAYWRIGHT  ·  PYTHON</w:t>
      </w:r>
    </w:p>
    <w:p>
      <w:pPr>
        <w:pBdr>
          <w:top w:val="single" w:color="2F2F2F" w:sz="12" w:space="8"/>
        </w:pBdr>
        <w:spacing w:after="120" w:before="360"/>
      </w:pPr>
      <w:r>
        <w:rPr>
          <w:rFonts w:ascii="Calibri" w:cs="Calibri" w:eastAsia="Calibri" w:hAnsi="Calibri"/>
        </w:rPr>
        <w:t xml:space="preserve"> </w:t>
      </w:r>
    </w:p>
    <w:p>
      <w:pPr>
        <w:spacing w:after="60" w:before="60"/>
        <w:jc w:val="center"/>
      </w:pPr>
      <w:r>
        <w:rPr>
          <w:rFonts w:ascii="Georgia" w:cs="Georgia" w:eastAsia="Georgia" w:hAnsi="Georgia"/>
          <w:i/>
          <w:iCs/>
          <w:color w:val="62564F"/>
          <w:sz w:val="20"/>
          <w:szCs w:val="20"/>
        </w:rPr>
        <w:t xml:space="preserve">Available for freelance &amp; consulting engagements — remote only.</w:t>
      </w:r>
    </w:p>
    <w:p>
      <w:pPr>
        <w:spacing w:after="60" w:before="60"/>
        <w:jc w:val="center"/>
      </w:pPr>
      <w:r>
        <w:rPr>
          <w:rFonts w:ascii="Calibri" w:cs="Calibri" w:eastAsia="Calibri" w:hAnsi="Calibri"/>
          <w:b/>
          <w:bCs/>
          <w:color w:val="C75A2C"/>
          <w:sz w:val="18"/>
          <w:szCs w:val="18"/>
        </w:rPr>
        <w:t xml:space="preserve">emmanuel.vincent.mandolado@gmail.com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b/>
        <w:bCs/>
        <w:color w:val="C75A2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Zent — Resume</dc:title>
  <dc:creator>Emmanuel Vincent Mandolado</dc:creator>
  <cp:lastModifiedBy>Un-named</cp:lastModifiedBy>
  <cp:revision>1</cp:revision>
  <dcterms:created xsi:type="dcterms:W3CDTF">2026-05-04T02:13:50.372Z</dcterms:created>
  <dcterms:modified xsi:type="dcterms:W3CDTF">2026-05-04T02:13:50.372Z</dcterms:modified>
</cp:coreProperties>
</file>

<file path=docProps/custom.xml><?xml version="1.0" encoding="utf-8"?>
<Properties xmlns="http://schemas.openxmlformats.org/officeDocument/2006/custom-properties" xmlns:vt="http://schemas.openxmlformats.org/officeDocument/2006/docPropsVTypes"/>
</file>