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4b4f56"/>
          <w:sz w:val="18"/>
          <w:szCs w:val="18"/>
          <w:shd w:fill="f1f0f0" w:val="clear"/>
          <w:rtl w:val="0"/>
        </w:rPr>
        <w:t xml:space="preserve">Identificar los usuarios y sus condiciones de uso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b4f56"/>
          <w:sz w:val="18"/>
          <w:szCs w:val="18"/>
          <w:shd w:fill="f1f0f0" w:val="clear"/>
          <w:rtl w:val="0"/>
        </w:rPr>
        <w:t xml:space="preserve">Existirán 3 posibles usuarios en la primera fase, los Héroes, los Superhéroes y las instituciones sin fines de lucro.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b4f56"/>
          <w:sz w:val="18"/>
          <w:szCs w:val="18"/>
          <w:shd w:fill="f1f0f0" w:val="clear"/>
          <w:rtl w:val="0"/>
        </w:rPr>
        <w:t xml:space="preserve">Los primeros, serán los Héroes, personas que utilizan regularmente la aplicación, con un perfil definido por gustos, transversal con usuarios de todas las edades y estatus sociales que busquen realizar actividades sociales. Pueden ser usuarios nuevos o que llevan tiempo utilizando la app pero que no quieran participar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b4f56"/>
          <w:sz w:val="18"/>
          <w:szCs w:val="18"/>
          <w:shd w:fill="f1f0f0" w:val="clear"/>
          <w:rtl w:val="0"/>
        </w:rPr>
        <w:t xml:space="preserve">Los segundos, los Superhéroes serán aquellos usuarios modelo que pueden ser representantes de las instituciones sin fines de lucro y actuar de puente en la organización de los eventos entre los héroes y las instituciones, o a su vez ser aquellos usuarios con mejores calificaciones en esta app. Estos podran ser representantes de 1 o mas instituciones a la vez.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b4f56"/>
          <w:sz w:val="18"/>
          <w:szCs w:val="18"/>
          <w:shd w:fill="f1f0f0" w:val="clear"/>
          <w:rtl w:val="0"/>
        </w:rPr>
        <w:t xml:space="preserve">Los terceros, las instituciones sin fines de lucro, las cuales serán clasificadas según el tipo de ayuda que entreguen y al tipo de público del cual cubran necesidades sociales, vale decir instituciones religiosas, fundaciones, ong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b4f56"/>
          <w:sz w:val="18"/>
          <w:szCs w:val="18"/>
          <w:shd w:fill="f1f0f0" w:val="clear"/>
          <w:rtl w:val="0"/>
        </w:rPr>
        <w:t xml:space="preserve">+++++++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b4f56"/>
          <w:sz w:val="18"/>
          <w:szCs w:val="18"/>
          <w:shd w:fill="f1f0f0" w:val="clear"/>
          <w:rtl w:val="0"/>
        </w:rPr>
        <w:t xml:space="preserve">fotos de como se veria la app-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b4f56"/>
          <w:sz w:val="18"/>
          <w:szCs w:val="18"/>
          <w:shd w:fill="f1f0f0" w:val="clear"/>
          <w:rtl w:val="0"/>
        </w:rPr>
        <w:t xml:space="preserve">Paso a paso de varias pestañas. de como se crea el usuario, y como navega en la app.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b4f56"/>
          <w:sz w:val="18"/>
          <w:szCs w:val="18"/>
          <w:shd w:fill="f1f0f0" w:val="clear"/>
          <w:rtl w:val="0"/>
        </w:rPr>
        <w:t xml:space="preserve">Diagrama de relaciones*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b4f56"/>
          <w:sz w:val="18"/>
          <w:szCs w:val="18"/>
          <w:shd w:fill="f1f0f0" w:val="clear"/>
          <w:rtl w:val="0"/>
        </w:rPr>
        <w:t xml:space="preserve">Base de datos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b4f56"/>
          <w:sz w:val="18"/>
          <w:szCs w:val="18"/>
          <w:shd w:fill="f1f0f0" w:val="clear"/>
          <w:rtl w:val="0"/>
        </w:rPr>
        <w:t xml:space="preserve">Invision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