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HEDAMI 3D LABS</w:t>
      </w:r>
    </w:p>
    <w:p>
      <w:pPr>
        <w:pStyle w:val="Title"/>
      </w:pPr>
      <w:r>
        <w:t>HEDAMI Pricing Advisor</w:t>
      </w:r>
    </w:p>
    <w:p>
      <w:pPr>
        <w:pStyle w:val="Subtitle"/>
      </w:pPr>
      <w:r>
        <w:t>Initial documentation outline — v0.1</w:t>
      </w:r>
    </w:p>
    <w:p>
      <w:pPr>
        <w:pStyle w:val="Heading2"/>
      </w:pPr>
      <w:r>
        <w:t>Prepared for Heron Dantas</w:t>
      </w:r>
    </w:p>
    <w:p>
      <w:r>
        <w:t>Detailed study document and English portfolio reference</w:t>
        <w:br/>
        <w:t>Evidence snapshot: 24 October 2026</w:t>
        <w:br/>
        <w:t>Version 0.1 — initial outline before self-review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1"/>
      </w:tblGrid>
      <w:tr>
        <w:tc>
          <w:tcPr>
            <w:tcW w:type="dxa" w:w="9831"/>
            <w:shd w:fill="E9F2F8"/>
          </w:tcPr>
          <w:p>
            <w:r>
              <w:t>Purpose: understand and defend the implementation.</w:t>
              <w:br/>
              <w:t>Status: executed console prototype; fictional business inputs; recommendation only.</w:t>
              <w:br/>
              <w:t>No claim of production readiness or demonstrated superiority of extra agents.</w:t>
            </w:r>
          </w:p>
        </w:tc>
      </w:tr>
    </w:tbl>
    <w:p>
      <w:pPr>
        <w:pStyle w:val="Caption"/>
      </w:pPr>
      <w:r>
        <w:t>The code, evidence and limitations are explained together. Runtime procedures and development skills are distinguished explicitly. This document does not contain an API key.</w:t>
      </w:r>
    </w:p>
    <w:p>
      <w:r>
        <w:br w:type="page"/>
      </w:r>
    </w:p>
    <w:p>
      <w:pPr>
        <w:pStyle w:val="Heading1"/>
      </w:pPr>
      <w:r>
        <w:t>Chapter navigation</w:t>
      </w:r>
    </w:p>
    <w:p>
      <w:r>
        <w:t>Click a title below or use Word’s Navigation Pane. Page numbers are generated by Word during layout.</w:t>
      </w:r>
    </w:p>
    <w:p>
      <w:pPr>
        <w:spacing w:after="60"/>
      </w:pPr>
      <w:hyperlink w:anchor="chapter_0">
        <w:r>
          <w:rPr>
            <w:color w:val="087F8C"/>
            <w:u w:val="single"/>
          </w:rPr>
          <w:t>HEDAMI Pricing Advisor — initial documentation outline (v0.1)</w:t>
        </w:r>
      </w:hyperlink>
    </w:p>
    <w:p>
      <w:r>
        <w:br w:type="page"/>
      </w:r>
    </w:p>
    <w:p>
      <w:bookmarkStart w:id="1" w:name="chapter_0"/>
      <w:pPr>
        <w:pStyle w:val="Heading1"/>
      </w:pPr>
      <w:r>
        <w:t>HEDAMI Pricing Advisor — initial documentation outline (v0.1)</w:t>
      </w:r>
      <w:bookmarkEnd w:id="1"/>
    </w:p>
    <w:p>
      <w:r>
        <w:t>Purpose: give Heron Dantas a standalone study document and an evidence-based portfolio narrative. Language: English, matching the portfolio agreement. This is an initial outline, not the final claim of completeness.</w:t>
      </w:r>
    </w:p>
    <w:p>
      <w:pPr>
        <w:pStyle w:val="Heading2"/>
      </w:pPr>
      <w:r>
        <w:t>1. Executive explanation</w:t>
      </w:r>
    </w:p>
    <w:p>
      <w:r>
        <w:t>Define the pricing problem, user, value hypothesis, console-only scope, synthetic-data boundary and recommendation-only behavior. Explain why an LLM is useful for interpreting an objective but does not own money calculations.</w:t>
      </w:r>
    </w:p>
    <w:p>
      <w:pPr>
        <w:pStyle w:val="Heading2"/>
      </w:pPr>
      <w:r>
        <w:t>2. Architecture and stack</w:t>
      </w:r>
    </w:p>
    <w:p>
      <w:r>
        <w:t>Map console, domain and application projects. Show components and model/data boundaries. List .NET SDK/runtime, C#, System.Text.Json, HttpClient, OpenAI Responses, JSON files and xUnit packages. Explain why no agent framework, web UI, database or MCP was introduced.</w:t>
      </w:r>
    </w:p>
    <w:p>
      <w:pPr>
        <w:pStyle w:val="Heading2"/>
      </w:pPr>
      <w:r>
        <w:t>3. Financial rules</w:t>
      </w:r>
    </w:p>
    <w:p>
      <w:r>
        <w:t>Describe typed inputs, null versus zero, decimal arithmetic, material/energy/printer/labor/packaging/failure provision, margin versus markup, selling charges, list-price equation, discounts and rounding. Work through the real synthetic example.</w:t>
      </w:r>
    </w:p>
    <w:p>
      <w:pPr>
        <w:pStyle w:val="Heading2"/>
      </w:pPr>
      <w:r>
        <w:t>4. Agent roles</w:t>
      </w:r>
    </w:p>
    <w:p>
      <w:r>
        <w:t>Describe analyst and independent reviewer with their context, allowed tools, inputs, outputs, limits and failure modes. Explain that planner is an analyst mode rather than a third independently instantiated agent.</w:t>
      </w:r>
    </w:p>
    <w:p>
      <w:pPr>
        <w:pStyle w:val="Heading2"/>
      </w:pPr>
      <w:r>
        <w:t>5. Tool contracts</w:t>
      </w:r>
    </w:p>
    <w:p>
      <w:r>
        <w:t>Document discovery, product/rule reads, calculate_scenarios, submit_recommendation, request_clarification, update_plan and reviewer submit_review. Show strict schemas and local validation.</w:t>
      </w:r>
    </w:p>
    <w:p>
      <w:pPr>
        <w:pStyle w:val="Heading2"/>
      </w:pPr>
      <w:r>
        <w:t>6. Agentic loops and harness</w:t>
      </w:r>
    </w:p>
    <w:p>
      <w:r>
        <w:t>Trace model -&gt; tool request -&gt; validation -&gt; execution -&gt; result -&gt; model. Detail reflection/revision, enforced planning and human linked feedback loops. Locate while(true), CallModelAsync, permission checks, context controls, cancellation, budgets, repetitions, persistence and status handling.</w:t>
      </w:r>
    </w:p>
    <w:p>
      <w:pPr>
        <w:pStyle w:val="Heading2"/>
      </w:pPr>
      <w:r>
        <w:t>7. Runtime skills</w:t>
      </w:r>
    </w:p>
    <w:p>
      <w:r>
        <w:t>Explain both Markdown procedures, their explicit loader and hash. Distinguish development skills and AGENTS.md from runtime-loaded files. State that there is no generic skill discovery/framework behavior.</w:t>
      </w:r>
    </w:p>
    <w:p>
      <w:pPr>
        <w:pStyle w:val="Heading2"/>
      </w:pPr>
      <w:r>
        <w:t>8. Code walkthrough</w:t>
      </w:r>
    </w:p>
    <w:p>
      <w:r>
        <w:t>Use short real excerpts with repository paths and line references. Explain responsibilities, design choices and limitations at each boundary. Avoid copying entire files without interpretation.</w:t>
      </w:r>
    </w:p>
    <w:p>
      <w:pPr>
        <w:pStyle w:val="Heading2"/>
      </w:pPr>
      <w:r>
        <w:t>9. Creation process</w:t>
      </w:r>
    </w:p>
    <w:p>
      <w:r>
        <w:t>Record environment inspection, small calculator slice, provider choice, actual tool loop, sandbox/DNS constraints, terminal handoff, baseline evaluation, diagnosis, targeted changes and follow-up. Attribute Heron and Codex work accurately.</w:t>
      </w:r>
    </w:p>
    <w:p>
      <w:pPr>
        <w:pStyle w:val="Heading2"/>
      </w:pPr>
      <w:r>
        <w:t>10. Evaluations and evidence</w:t>
      </w:r>
    </w:p>
    <w:p>
      <w:r>
        <w:t>Separate local assertion cases, mocked/scripted behavior and real workflows. Present the 42-case baseline, 12-case follow-up, human-feedback example and estimated API cost. Preserve failures and grader defects; do not claim production reliability or productivity gain.</w:t>
      </w:r>
    </w:p>
    <w:p>
      <w:pPr>
        <w:pStyle w:val="Heading2"/>
      </w:pPr>
      <w:r>
        <w:t>11. Running and troubleshooting</w:t>
      </w:r>
    </w:p>
    <w:p>
      <w:r>
        <w:t>Give prerequisites, commands, .env handling, budgets, trace locations, historical fixture date, status meanings and differences among DNS, HTTP authentication, quota and agent/tool errors.</w:t>
      </w:r>
    </w:p>
    <w:p>
      <w:pPr>
        <w:pStyle w:val="Heading2"/>
      </w:pPr>
      <w:r>
        <w:t>12. Limitations and second phase</w:t>
      </w:r>
    </w:p>
    <w:p>
      <w:r>
        <w:t>Prioritize outcome-based graders, actionable review, context efficiency, confirmed business rules, approved human workflows, persistent state, observability, UI/Azure/MCP only with evidence. Define acceptance criteria and product questions rather than promise unimplemented features.</w:t>
      </w:r>
    </w:p>
    <w:p>
      <w:pPr>
        <w:pStyle w:val="Heading2"/>
      </w:pPr>
      <w:r>
        <w:t>13. Interview preparation and appendices</w:t>
      </w:r>
    </w:p>
    <w:p>
      <w:r>
        <w:t>Provide glossary, questions to defend decisions, code/evidence index, instruction text, references and a documented self-review/improvement log.</w:t>
      </w:r>
    </w:p>
    <w:p>
      <w:pPr>
        <w:pStyle w:val="Heading2"/>
      </w:pPr>
      <w:r>
        <w:t>Planned figures</w:t>
      </w:r>
    </w:p>
    <w:p>
      <w:r>
        <w:t>A. Component architecture. B. Main tool-use loop. C. Analyst/reviewer contexts and bounded reflection. D. Adaptive plan gate. E. Human-linked feedback. F. Phase-two gated roadmap.</w:t>
      </w:r>
    </w:p>
    <w:p>
      <w:pPr>
        <w:pStyle w:val="Heading2"/>
      </w:pPr>
      <w:r>
        <w:t>Initial review questions</w:t>
      </w:r>
    </w:p>
    <w:p>
      <w:pPr>
        <w:pStyle w:val="ListBullet"/>
      </w:pPr>
      <w:r>
        <w:t>Are the two different counts of 57 unambiguous?</w:t>
      </w:r>
    </w:p>
    <w:p>
      <w:pPr>
        <w:pStyle w:val="ListBullet"/>
      </w:pPr>
      <w:r>
        <w:t>Can a reader locate each loop in code without a framework being assumed?</w:t>
      </w:r>
    </w:p>
    <w:p>
      <w:pPr>
        <w:pStyle w:val="ListBullet"/>
      </w:pPr>
      <w:r>
        <w:t>Are reviewer/planner limitations visible beside benefits?</w:t>
      </w:r>
    </w:p>
    <w:p>
      <w:pPr>
        <w:pStyle w:val="ListBullet"/>
      </w:pPr>
      <w:r>
        <w:t>Does the document explain the actual meaning of human approval in a no-write MVP?</w:t>
      </w:r>
    </w:p>
    <w:p>
      <w:pPr>
        <w:pStyle w:val="ListBullet"/>
      </w:pPr>
      <w:r>
        <w:t>Are skills explicitly loaded, rather than inferred from Markdown filenames?</w:t>
      </w:r>
    </w:p>
    <w:p>
      <w:pPr>
        <w:pStyle w:val="ListBullet"/>
      </w:pPr>
      <w:r>
        <w:t>Are examples and metrics traceable to actual files without access to this chat?</w:t>
      </w:r>
    </w:p>
    <w:p>
      <w:pPr>
        <w:pStyle w:val="ListBullet"/>
      </w:pPr>
      <w:r>
        <w:t>Are calculations and demonstration rates clearly separated from current marketplace facts?</w:t>
      </w:r>
    </w:p>
    <w:p>
      <w:pPr>
        <w:pStyle w:val="ListBullet"/>
      </w:pPr>
      <w:r>
        <w:t>Are second-phase ideas labeled and measurable?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08" w:right="1037" w:bottom="936" w:left="1037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 xml:space="preserve">Technical study guide  •  Evidence snapshot: 24 Oct 2026     |    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HEDAMI  |  Pricing Advisor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Arial" w:hAnsi="Arial"/>
      <w:sz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732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300"/>
      <w:contextualSpacing/>
    </w:pPr>
    <w:rPr>
      <w:rFonts w:asciiTheme="majorHAnsi" w:eastAsiaTheme="majorEastAsia" w:hAnsiTheme="majorHAnsi" w:cstheme="majorBidi" w:ascii="Arial" w:hAnsi="Arial"/>
      <w:color w:val="17324D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300" w:after="160"/>
    </w:pPr>
    <w:rPr>
      <w:rFonts w:asciiTheme="majorHAnsi" w:eastAsiaTheme="majorEastAsia" w:hAnsiTheme="majorHAnsi" w:cstheme="majorBidi" w:ascii="Arial" w:hAnsi="Arial"/>
      <w:i/>
      <w:iCs/>
      <w:color w:val="17324D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20"/>
    </w:pPr>
    <w:rPr>
      <w:rFonts w:ascii="Arial" w:hAnsi="Arial"/>
      <w:b/>
      <w:bCs/>
      <w:color w:val="50677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after="20"/>
      <w:ind w:left="144" w:right="115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HEDAMI Pricing Advisor</dc:title>
  <dc:subject>Architecture, agentic loops, harness, runtime skills, code, evaluations and phase two</dc:subject>
  <dc:creator>Heron Dantas — prepared with Codex assistance</dc:creator>
  <cp:keywords>HEDAMI; .NET; agentic loop; harness; tool use; runtime skills; pricing; evaluations</cp:keywords>
  <dc:description>Generated from local source and inspected synthetic evidence. No private credentials included.</dc:description>
  <cp:lastModifiedBy>Codex documentation generator</cp:lastModifiedBy>
  <cp:revision>1</cp:revision>
  <dcterms:created xsi:type="dcterms:W3CDTF">2026-10-24T19:34:27Z</dcterms:created>
  <dcterms:modified xsi:type="dcterms:W3CDTF">2026-10-24T19:34:27Z</dcterms:modified>
  <cp:category/>
</cp:coreProperties>
</file>