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E0004F7" w:rsidR="00570043" w:rsidRPr="00D32D9A" w:rsidRDefault="00903BAB" w:rsidP="003C7878">
      <w:pPr>
        <w:pBdr>
          <w:top w:val="nil"/>
          <w:left w:val="nil"/>
          <w:bottom w:val="nil"/>
          <w:right w:val="nil"/>
          <w:between w:val="nil"/>
        </w:pBdr>
        <w:spacing w:after="360" w:line="240" w:lineRule="auto"/>
        <w:ind w:left="0" w:hanging="2"/>
        <w:jc w:val="center"/>
        <w:rPr>
          <w:color w:val="000000"/>
          <w:sz w:val="22"/>
          <w:szCs w:val="22"/>
        </w:rPr>
      </w:pPr>
      <w:r>
        <w:rPr>
          <w:b/>
          <w:color w:val="000000"/>
          <w:sz w:val="22"/>
          <w:szCs w:val="22"/>
        </w:rPr>
        <w:t>HERONAI, INC.</w:t>
      </w:r>
    </w:p>
    <w:p w14:paraId="00000002" w14:textId="2CC32A4F" w:rsidR="00570043" w:rsidRPr="00D32D9A" w:rsidRDefault="00F57805" w:rsidP="003C7878">
      <w:pPr>
        <w:pBdr>
          <w:top w:val="nil"/>
          <w:left w:val="nil"/>
          <w:bottom w:val="nil"/>
          <w:right w:val="nil"/>
          <w:between w:val="nil"/>
        </w:pBdr>
        <w:spacing w:after="360" w:line="240" w:lineRule="auto"/>
        <w:ind w:left="0" w:hanging="2"/>
        <w:jc w:val="center"/>
        <w:rPr>
          <w:color w:val="000000"/>
          <w:sz w:val="22"/>
          <w:szCs w:val="22"/>
        </w:rPr>
      </w:pPr>
      <w:r w:rsidRPr="00D32D9A">
        <w:rPr>
          <w:b/>
          <w:color w:val="000000"/>
          <w:sz w:val="22"/>
          <w:szCs w:val="22"/>
        </w:rPr>
        <w:t xml:space="preserve">CONSULTING </w:t>
      </w:r>
      <w:sdt>
        <w:sdtPr>
          <w:rPr>
            <w:sz w:val="22"/>
            <w:szCs w:val="22"/>
          </w:rPr>
          <w:tag w:val="goog_rdk_0"/>
          <w:id w:val="73564154"/>
        </w:sdtPr>
        <w:sdtContent/>
      </w:sdt>
      <w:sdt>
        <w:sdtPr>
          <w:rPr>
            <w:sz w:val="22"/>
            <w:szCs w:val="22"/>
          </w:rPr>
          <w:tag w:val="goog_rdk_1"/>
          <w:id w:val="-413094176"/>
        </w:sdtPr>
        <w:sdtContent/>
      </w:sdt>
      <w:r w:rsidRPr="00D32D9A">
        <w:rPr>
          <w:b/>
          <w:color w:val="000000"/>
          <w:sz w:val="22"/>
          <w:szCs w:val="22"/>
        </w:rPr>
        <w:t>AGREEMENT</w:t>
      </w:r>
    </w:p>
    <w:p w14:paraId="00000003" w14:textId="37C4227D" w:rsidR="00570043" w:rsidRPr="00D32D9A" w:rsidRDefault="00F57805" w:rsidP="007F0BB9">
      <w:pPr>
        <w:pBdr>
          <w:top w:val="nil"/>
          <w:left w:val="nil"/>
          <w:bottom w:val="nil"/>
          <w:right w:val="nil"/>
          <w:between w:val="nil"/>
        </w:pBdr>
        <w:spacing w:after="240" w:line="240" w:lineRule="auto"/>
        <w:ind w:leftChars="0" w:left="0" w:firstLineChars="0" w:firstLine="720"/>
        <w:jc w:val="both"/>
        <w:rPr>
          <w:color w:val="000000"/>
          <w:sz w:val="22"/>
          <w:szCs w:val="22"/>
        </w:rPr>
      </w:pPr>
      <w:r w:rsidRPr="00D32D9A">
        <w:rPr>
          <w:color w:val="000000"/>
          <w:sz w:val="22"/>
          <w:szCs w:val="22"/>
        </w:rPr>
        <w:t>This Consulting Agreement (this “</w:t>
      </w:r>
      <w:r w:rsidRPr="00D32D9A">
        <w:rPr>
          <w:b/>
          <w:i/>
          <w:color w:val="000000"/>
          <w:sz w:val="22"/>
          <w:szCs w:val="22"/>
        </w:rPr>
        <w:t>Agreement</w:t>
      </w:r>
      <w:r w:rsidRPr="00D32D9A">
        <w:rPr>
          <w:color w:val="000000"/>
          <w:sz w:val="22"/>
          <w:szCs w:val="22"/>
        </w:rPr>
        <w:t xml:space="preserve">”), dated as of </w:t>
      </w:r>
      <w:r w:rsidR="00FB7707">
        <w:t>January 25, 2025</w:t>
      </w:r>
      <w:r w:rsidR="002058DC" w:rsidRPr="00D32D9A">
        <w:rPr>
          <w:color w:val="000000"/>
          <w:sz w:val="22"/>
          <w:szCs w:val="22"/>
        </w:rPr>
        <w:t xml:space="preserve"> (the “</w:t>
      </w:r>
      <w:r w:rsidR="002058DC" w:rsidRPr="00D32D9A">
        <w:rPr>
          <w:b/>
          <w:i/>
          <w:color w:val="000000"/>
          <w:sz w:val="22"/>
          <w:szCs w:val="22"/>
        </w:rPr>
        <w:t>Effective Date</w:t>
      </w:r>
      <w:r w:rsidR="002058DC" w:rsidRPr="00D32D9A">
        <w:rPr>
          <w:color w:val="000000"/>
          <w:sz w:val="22"/>
          <w:szCs w:val="22"/>
        </w:rPr>
        <w:t>”)</w:t>
      </w:r>
      <w:r w:rsidRPr="00D32D9A">
        <w:rPr>
          <w:color w:val="000000"/>
          <w:sz w:val="22"/>
          <w:szCs w:val="22"/>
        </w:rPr>
        <w:t xml:space="preserve">, is entered into by and between </w:t>
      </w:r>
      <w:proofErr w:type="spellStart"/>
      <w:r w:rsidR="00903BAB">
        <w:rPr>
          <w:color w:val="000000"/>
          <w:sz w:val="22"/>
          <w:szCs w:val="22"/>
        </w:rPr>
        <w:t>HeronAI</w:t>
      </w:r>
      <w:proofErr w:type="spellEnd"/>
      <w:r w:rsidR="00903BAB">
        <w:rPr>
          <w:color w:val="000000"/>
          <w:sz w:val="22"/>
          <w:szCs w:val="22"/>
        </w:rPr>
        <w:t>, Inc.</w:t>
      </w:r>
      <w:r w:rsidR="00AD41D1">
        <w:rPr>
          <w:color w:val="000000"/>
          <w:sz w:val="22"/>
          <w:szCs w:val="22"/>
        </w:rPr>
        <w:t>,</w:t>
      </w:r>
      <w:r w:rsidRPr="00D32D9A">
        <w:rPr>
          <w:color w:val="000000"/>
          <w:sz w:val="22"/>
          <w:szCs w:val="22"/>
        </w:rPr>
        <w:t xml:space="preserve"> a </w:t>
      </w:r>
      <w:r w:rsidR="00E5180D" w:rsidRPr="00D32D9A">
        <w:rPr>
          <w:color w:val="000000"/>
          <w:sz w:val="22"/>
          <w:szCs w:val="22"/>
        </w:rPr>
        <w:t>Delaware corporation</w:t>
      </w:r>
      <w:r w:rsidRPr="00D32D9A">
        <w:rPr>
          <w:color w:val="000000"/>
          <w:sz w:val="22"/>
          <w:szCs w:val="22"/>
        </w:rPr>
        <w:t xml:space="preserve"> (the “</w:t>
      </w:r>
      <w:r w:rsidRPr="00D32D9A">
        <w:rPr>
          <w:b/>
          <w:i/>
          <w:color w:val="000000"/>
          <w:sz w:val="22"/>
          <w:szCs w:val="22"/>
        </w:rPr>
        <w:t>Company</w:t>
      </w:r>
      <w:r w:rsidRPr="00D32D9A">
        <w:rPr>
          <w:color w:val="000000"/>
          <w:sz w:val="22"/>
          <w:szCs w:val="22"/>
        </w:rPr>
        <w:t>”),</w:t>
      </w:r>
      <w:r w:rsidR="00FB7707" w:rsidRPr="00FB7707">
        <w:t xml:space="preserve"> </w:t>
      </w:r>
      <w:r w:rsidR="00FB7707">
        <w:t xml:space="preserve">and </w:t>
      </w:r>
      <w:proofErr w:type="spellStart"/>
      <w:r w:rsidR="00FB7707">
        <w:t>Bishwas</w:t>
      </w:r>
      <w:proofErr w:type="spellEnd"/>
      <w:r w:rsidR="00FB7707">
        <w:t xml:space="preserve"> Bhandari (the “Consultant”).</w:t>
      </w:r>
    </w:p>
    <w:p w14:paraId="0000000C" w14:textId="7D939EE3" w:rsidR="00570043" w:rsidRPr="00D32D9A" w:rsidRDefault="00F57805" w:rsidP="00D32D9A">
      <w:pPr>
        <w:pBdr>
          <w:top w:val="nil"/>
          <w:left w:val="nil"/>
          <w:bottom w:val="nil"/>
          <w:right w:val="nil"/>
          <w:between w:val="nil"/>
        </w:pBdr>
        <w:spacing w:after="240" w:line="240" w:lineRule="auto"/>
        <w:ind w:left="-2" w:firstLineChars="298" w:firstLine="668"/>
        <w:jc w:val="both"/>
        <w:rPr>
          <w:color w:val="000000"/>
          <w:sz w:val="22"/>
          <w:szCs w:val="22"/>
        </w:rPr>
      </w:pPr>
      <w:r w:rsidRPr="00D32D9A">
        <w:rPr>
          <w:b/>
          <w:color w:val="000000"/>
          <w:sz w:val="22"/>
          <w:szCs w:val="22"/>
        </w:rPr>
        <w:t xml:space="preserve">1. </w:t>
      </w:r>
      <w:r w:rsidRPr="00D32D9A">
        <w:rPr>
          <w:b/>
          <w:color w:val="000000"/>
          <w:sz w:val="22"/>
          <w:szCs w:val="22"/>
        </w:rPr>
        <w:tab/>
        <w:t>Consulting Services</w:t>
      </w:r>
      <w:r w:rsidR="00B75057" w:rsidRPr="00D32D9A">
        <w:rPr>
          <w:b/>
          <w:color w:val="000000"/>
          <w:sz w:val="22"/>
          <w:szCs w:val="22"/>
        </w:rPr>
        <w:t xml:space="preserve">. </w:t>
      </w:r>
      <w:r w:rsidR="003444BF" w:rsidRPr="00D32D9A">
        <w:rPr>
          <w:b/>
          <w:color w:val="000000"/>
          <w:sz w:val="22"/>
          <w:szCs w:val="22"/>
        </w:rPr>
        <w:t xml:space="preserve"> </w:t>
      </w:r>
      <w:r w:rsidRPr="00D32D9A">
        <w:rPr>
          <w:color w:val="000000"/>
          <w:sz w:val="22"/>
          <w:szCs w:val="22"/>
        </w:rPr>
        <w:t xml:space="preserve">The Company retains the </w:t>
      </w:r>
      <w:r w:rsidR="00E27368" w:rsidRPr="00D32D9A">
        <w:rPr>
          <w:color w:val="000000"/>
          <w:sz w:val="22"/>
          <w:szCs w:val="22"/>
        </w:rPr>
        <w:t>Consultant</w:t>
      </w:r>
      <w:r w:rsidR="004108AE" w:rsidRPr="00D32D9A">
        <w:rPr>
          <w:color w:val="000000"/>
          <w:sz w:val="22"/>
          <w:szCs w:val="22"/>
        </w:rPr>
        <w:t>,</w:t>
      </w:r>
      <w:r w:rsidRPr="00D32D9A">
        <w:rPr>
          <w:color w:val="000000"/>
          <w:sz w:val="22"/>
          <w:szCs w:val="22"/>
        </w:rPr>
        <w:t xml:space="preserve"> and the </w:t>
      </w:r>
      <w:r w:rsidR="00E27368" w:rsidRPr="00D32D9A">
        <w:rPr>
          <w:color w:val="000000"/>
          <w:sz w:val="22"/>
          <w:szCs w:val="22"/>
        </w:rPr>
        <w:t>Consultant</w:t>
      </w:r>
      <w:r w:rsidRPr="00D32D9A">
        <w:rPr>
          <w:color w:val="000000"/>
          <w:sz w:val="22"/>
          <w:szCs w:val="22"/>
        </w:rPr>
        <w:t xml:space="preserve"> agrees to perform such consulting and advisory services as the Company may request</w:t>
      </w:r>
      <w:r w:rsidR="00B65537">
        <w:rPr>
          <w:color w:val="000000"/>
          <w:sz w:val="22"/>
          <w:szCs w:val="22"/>
        </w:rPr>
        <w:t>,</w:t>
      </w:r>
      <w:r w:rsidRPr="00D32D9A">
        <w:rPr>
          <w:color w:val="000000"/>
          <w:sz w:val="22"/>
          <w:szCs w:val="22"/>
        </w:rPr>
        <w:t xml:space="preserve"> as set forth in</w:t>
      </w:r>
      <w:r w:rsidR="00E738C4">
        <w:rPr>
          <w:color w:val="000000"/>
          <w:sz w:val="22"/>
          <w:szCs w:val="22"/>
        </w:rPr>
        <w:t xml:space="preserve"> a Schedule of Work</w:t>
      </w:r>
      <w:r w:rsidR="00544179">
        <w:rPr>
          <w:color w:val="000000"/>
          <w:sz w:val="22"/>
          <w:szCs w:val="22"/>
        </w:rPr>
        <w:t xml:space="preserve"> (each, an “</w:t>
      </w:r>
      <w:r w:rsidR="00544179">
        <w:rPr>
          <w:b/>
          <w:bCs/>
          <w:i/>
          <w:iCs/>
          <w:color w:val="000000"/>
          <w:sz w:val="22"/>
          <w:szCs w:val="22"/>
        </w:rPr>
        <w:t>SOW</w:t>
      </w:r>
      <w:r w:rsidR="00544179">
        <w:rPr>
          <w:color w:val="000000"/>
          <w:sz w:val="22"/>
          <w:szCs w:val="22"/>
        </w:rPr>
        <w:t>”)</w:t>
      </w:r>
      <w:r w:rsidR="00E738C4">
        <w:rPr>
          <w:color w:val="000000"/>
          <w:sz w:val="22"/>
          <w:szCs w:val="22"/>
        </w:rPr>
        <w:t xml:space="preserve"> in the form attached hereto as</w:t>
      </w:r>
      <w:r w:rsidRPr="00D32D9A">
        <w:rPr>
          <w:color w:val="000000"/>
          <w:sz w:val="22"/>
          <w:szCs w:val="22"/>
        </w:rPr>
        <w:t xml:space="preserve"> </w:t>
      </w:r>
      <w:r w:rsidRPr="00D32D9A">
        <w:rPr>
          <w:color w:val="000000"/>
          <w:sz w:val="22"/>
          <w:szCs w:val="22"/>
          <w:u w:val="single"/>
        </w:rPr>
        <w:t>Schedule A</w:t>
      </w:r>
      <w:r w:rsidRPr="00D32D9A">
        <w:rPr>
          <w:color w:val="000000"/>
          <w:sz w:val="22"/>
          <w:szCs w:val="22"/>
        </w:rPr>
        <w:t xml:space="preserve"> (the “</w:t>
      </w:r>
      <w:r w:rsidRPr="00D32D9A">
        <w:rPr>
          <w:b/>
          <w:i/>
          <w:color w:val="000000"/>
          <w:sz w:val="22"/>
          <w:szCs w:val="22"/>
        </w:rPr>
        <w:t>Consulting Services</w:t>
      </w:r>
      <w:r w:rsidRPr="00D32D9A">
        <w:rPr>
          <w:color w:val="000000"/>
          <w:sz w:val="22"/>
          <w:szCs w:val="22"/>
        </w:rPr>
        <w:t>”)</w:t>
      </w:r>
      <w:r w:rsidR="009E0F9C">
        <w:rPr>
          <w:color w:val="000000"/>
          <w:sz w:val="22"/>
          <w:szCs w:val="22"/>
        </w:rPr>
        <w:t xml:space="preserve"> and signed by the Consultant and the Company</w:t>
      </w:r>
      <w:r w:rsidRPr="00D32D9A">
        <w:rPr>
          <w:color w:val="000000"/>
          <w:sz w:val="22"/>
          <w:szCs w:val="22"/>
        </w:rPr>
        <w:t xml:space="preserve">. The </w:t>
      </w:r>
      <w:r w:rsidR="00E27368" w:rsidRPr="00D32D9A">
        <w:rPr>
          <w:color w:val="000000"/>
          <w:sz w:val="22"/>
          <w:szCs w:val="22"/>
        </w:rPr>
        <w:t>Consultant</w:t>
      </w:r>
      <w:r w:rsidRPr="00D32D9A">
        <w:rPr>
          <w:color w:val="000000"/>
          <w:sz w:val="22"/>
          <w:szCs w:val="22"/>
        </w:rPr>
        <w:t xml:space="preserve"> agrees to </w:t>
      </w:r>
      <w:r w:rsidR="00EF1919">
        <w:rPr>
          <w:color w:val="000000"/>
          <w:sz w:val="22"/>
          <w:szCs w:val="22"/>
        </w:rPr>
        <w:t xml:space="preserve">be </w:t>
      </w:r>
      <w:r w:rsidRPr="00D32D9A">
        <w:rPr>
          <w:color w:val="000000"/>
          <w:sz w:val="22"/>
          <w:szCs w:val="22"/>
        </w:rPr>
        <w:t xml:space="preserve">available to render the Consulting Services, at such times and locations as may be mutually agreed, from time to time, as requested by the Company. </w:t>
      </w:r>
      <w:r w:rsidR="00C81B20" w:rsidRPr="00D32D9A">
        <w:rPr>
          <w:color w:val="000000"/>
          <w:sz w:val="22"/>
          <w:szCs w:val="22"/>
        </w:rPr>
        <w:t xml:space="preserve">The Consultant will </w:t>
      </w:r>
      <w:r w:rsidR="007266EC" w:rsidRPr="007E58C3">
        <w:rPr>
          <w:sz w:val="22"/>
          <w:szCs w:val="22"/>
        </w:rPr>
        <w:t>have exclusive control over the manner and means of performing the</w:t>
      </w:r>
      <w:r w:rsidR="007266EC" w:rsidRPr="00D32D9A">
        <w:rPr>
          <w:sz w:val="22"/>
          <w:szCs w:val="22"/>
        </w:rPr>
        <w:t xml:space="preserve"> Consulting</w:t>
      </w:r>
      <w:r w:rsidR="007266EC" w:rsidRPr="007E58C3">
        <w:rPr>
          <w:sz w:val="22"/>
          <w:szCs w:val="22"/>
        </w:rPr>
        <w:t xml:space="preserve"> Services, including the choice of place and time. </w:t>
      </w:r>
      <w:r w:rsidR="007266EC" w:rsidRPr="00D32D9A">
        <w:rPr>
          <w:sz w:val="22"/>
          <w:szCs w:val="22"/>
        </w:rPr>
        <w:t xml:space="preserve">The </w:t>
      </w:r>
      <w:r w:rsidR="007266EC" w:rsidRPr="007E58C3">
        <w:rPr>
          <w:sz w:val="22"/>
          <w:szCs w:val="22"/>
        </w:rPr>
        <w:t xml:space="preserve">Consultant will provide, at </w:t>
      </w:r>
      <w:r w:rsidR="007266EC" w:rsidRPr="00D32D9A">
        <w:rPr>
          <w:sz w:val="22"/>
          <w:szCs w:val="22"/>
        </w:rPr>
        <w:t xml:space="preserve">the </w:t>
      </w:r>
      <w:r w:rsidR="007266EC" w:rsidRPr="007E58C3">
        <w:rPr>
          <w:sz w:val="22"/>
          <w:szCs w:val="22"/>
        </w:rPr>
        <w:t>Consultant’s own expense, a place of work and all equipment, tools and other materials necessary to complete the</w:t>
      </w:r>
      <w:r w:rsidR="0008302A" w:rsidRPr="00D32D9A">
        <w:rPr>
          <w:sz w:val="22"/>
          <w:szCs w:val="22"/>
        </w:rPr>
        <w:t xml:space="preserve"> Consulting</w:t>
      </w:r>
      <w:r w:rsidR="007266EC" w:rsidRPr="007E58C3">
        <w:rPr>
          <w:sz w:val="22"/>
          <w:szCs w:val="22"/>
        </w:rPr>
        <w:t xml:space="preserve"> Services; however, to the extent necessary to facilitate performance of the </w:t>
      </w:r>
      <w:r w:rsidR="0008302A" w:rsidRPr="00D32D9A">
        <w:rPr>
          <w:sz w:val="22"/>
          <w:szCs w:val="22"/>
        </w:rPr>
        <w:t xml:space="preserve">Consulting </w:t>
      </w:r>
      <w:r w:rsidR="007266EC" w:rsidRPr="007E58C3">
        <w:rPr>
          <w:sz w:val="22"/>
          <w:szCs w:val="22"/>
        </w:rPr>
        <w:t xml:space="preserve">Services, </w:t>
      </w:r>
      <w:r w:rsidR="0008302A" w:rsidRPr="00D32D9A">
        <w:rPr>
          <w:sz w:val="22"/>
          <w:szCs w:val="22"/>
        </w:rPr>
        <w:t>the Company</w:t>
      </w:r>
      <w:r w:rsidR="007266EC" w:rsidRPr="007E58C3">
        <w:rPr>
          <w:sz w:val="22"/>
          <w:szCs w:val="22"/>
        </w:rPr>
        <w:t xml:space="preserve"> may, in its discretion, make certain of its equipment or facilities available to </w:t>
      </w:r>
      <w:r w:rsidR="0008302A" w:rsidRPr="00D32D9A">
        <w:rPr>
          <w:sz w:val="22"/>
          <w:szCs w:val="22"/>
        </w:rPr>
        <w:t xml:space="preserve">the </w:t>
      </w:r>
      <w:r w:rsidR="007266EC" w:rsidRPr="007E58C3">
        <w:rPr>
          <w:sz w:val="22"/>
          <w:szCs w:val="22"/>
        </w:rPr>
        <w:t xml:space="preserve">Consultant at </w:t>
      </w:r>
      <w:r w:rsidR="0008302A" w:rsidRPr="00D32D9A">
        <w:rPr>
          <w:sz w:val="22"/>
          <w:szCs w:val="22"/>
        </w:rPr>
        <w:t xml:space="preserve">the </w:t>
      </w:r>
      <w:r w:rsidR="007266EC" w:rsidRPr="007E58C3">
        <w:rPr>
          <w:sz w:val="22"/>
          <w:szCs w:val="22"/>
        </w:rPr>
        <w:t xml:space="preserve">Consultant’s request. </w:t>
      </w:r>
      <w:r w:rsidRPr="00D32D9A">
        <w:rPr>
          <w:color w:val="000000"/>
          <w:sz w:val="22"/>
          <w:szCs w:val="22"/>
        </w:rPr>
        <w:t xml:space="preserve">The </w:t>
      </w:r>
      <w:r w:rsidR="00E27368" w:rsidRPr="00D32D9A">
        <w:rPr>
          <w:color w:val="000000"/>
          <w:sz w:val="22"/>
          <w:szCs w:val="22"/>
        </w:rPr>
        <w:t>Consultant</w:t>
      </w:r>
      <w:r w:rsidRPr="00D32D9A">
        <w:rPr>
          <w:color w:val="000000"/>
          <w:sz w:val="22"/>
          <w:szCs w:val="22"/>
        </w:rPr>
        <w:t xml:space="preserve"> shall comply with all rules, procedures, and standards promulgated from time to time by the Company </w:t>
      </w:r>
      <w:proofErr w:type="gramStart"/>
      <w:r w:rsidRPr="00D32D9A">
        <w:rPr>
          <w:color w:val="000000"/>
          <w:sz w:val="22"/>
          <w:szCs w:val="22"/>
        </w:rPr>
        <w:t>with regard to</w:t>
      </w:r>
      <w:proofErr w:type="gramEnd"/>
      <w:r w:rsidRPr="00D32D9A">
        <w:rPr>
          <w:color w:val="000000"/>
          <w:sz w:val="22"/>
          <w:szCs w:val="22"/>
        </w:rPr>
        <w:t xml:space="preserve"> the </w:t>
      </w:r>
      <w:r w:rsidR="00E27368" w:rsidRPr="00D32D9A">
        <w:rPr>
          <w:color w:val="000000"/>
          <w:sz w:val="22"/>
          <w:szCs w:val="22"/>
        </w:rPr>
        <w:t>Consultant</w:t>
      </w:r>
      <w:r w:rsidRPr="00D32D9A">
        <w:rPr>
          <w:color w:val="000000"/>
          <w:sz w:val="22"/>
          <w:szCs w:val="22"/>
        </w:rPr>
        <w:t>’s access to and use of the Company’s property, information, equipment, and facilities.</w:t>
      </w:r>
      <w:r w:rsidR="00454E1B" w:rsidRPr="00D32D9A">
        <w:rPr>
          <w:color w:val="000000"/>
          <w:sz w:val="22"/>
          <w:szCs w:val="22"/>
        </w:rPr>
        <w:t xml:space="preserve"> </w:t>
      </w:r>
    </w:p>
    <w:p w14:paraId="0000000E" w14:textId="3F99AA72" w:rsidR="00570043" w:rsidRPr="00D32D9A" w:rsidRDefault="00F57805" w:rsidP="00D32D9A">
      <w:pPr>
        <w:pBdr>
          <w:top w:val="nil"/>
          <w:left w:val="nil"/>
          <w:bottom w:val="nil"/>
          <w:right w:val="nil"/>
          <w:between w:val="nil"/>
        </w:pBdr>
        <w:spacing w:after="240" w:line="240" w:lineRule="auto"/>
        <w:ind w:left="-2" w:firstLineChars="298" w:firstLine="668"/>
        <w:jc w:val="both"/>
        <w:rPr>
          <w:color w:val="000000"/>
          <w:sz w:val="22"/>
          <w:szCs w:val="22"/>
        </w:rPr>
      </w:pPr>
      <w:r w:rsidRPr="00D32D9A">
        <w:rPr>
          <w:b/>
          <w:color w:val="000000"/>
          <w:sz w:val="22"/>
          <w:szCs w:val="22"/>
        </w:rPr>
        <w:t xml:space="preserve">2. </w:t>
      </w:r>
      <w:r w:rsidRPr="00D32D9A">
        <w:rPr>
          <w:b/>
          <w:color w:val="000000"/>
          <w:sz w:val="22"/>
          <w:szCs w:val="22"/>
        </w:rPr>
        <w:tab/>
        <w:t>Compensation</w:t>
      </w:r>
      <w:r w:rsidR="003444BF" w:rsidRPr="00D32D9A">
        <w:rPr>
          <w:color w:val="000000"/>
          <w:sz w:val="22"/>
          <w:szCs w:val="22"/>
        </w:rPr>
        <w:t xml:space="preserve">.  </w:t>
      </w:r>
      <w:r w:rsidRPr="00D32D9A">
        <w:rPr>
          <w:color w:val="000000"/>
          <w:sz w:val="22"/>
          <w:szCs w:val="22"/>
        </w:rPr>
        <w:t xml:space="preserve">The Company shall compensate the </w:t>
      </w:r>
      <w:r w:rsidR="00E27368" w:rsidRPr="00D32D9A">
        <w:rPr>
          <w:color w:val="000000"/>
          <w:sz w:val="22"/>
          <w:szCs w:val="22"/>
        </w:rPr>
        <w:t>Consultant</w:t>
      </w:r>
      <w:r w:rsidRPr="00D32D9A">
        <w:rPr>
          <w:color w:val="000000"/>
          <w:sz w:val="22"/>
          <w:szCs w:val="22"/>
        </w:rPr>
        <w:t xml:space="preserve"> as provided in</w:t>
      </w:r>
      <w:r w:rsidR="00390EDE">
        <w:rPr>
          <w:color w:val="000000"/>
          <w:sz w:val="22"/>
          <w:szCs w:val="22"/>
        </w:rPr>
        <w:t xml:space="preserve"> the applicable SOW</w:t>
      </w:r>
      <w:r w:rsidRPr="00D32D9A">
        <w:rPr>
          <w:color w:val="000000"/>
          <w:sz w:val="22"/>
          <w:szCs w:val="22"/>
        </w:rPr>
        <w:t>.</w:t>
      </w:r>
    </w:p>
    <w:p w14:paraId="00000010" w14:textId="64E5B121" w:rsidR="00570043" w:rsidRPr="00D32D9A" w:rsidRDefault="00F57805" w:rsidP="00D32D9A">
      <w:pPr>
        <w:keepNext/>
        <w:pBdr>
          <w:top w:val="nil"/>
          <w:left w:val="nil"/>
          <w:bottom w:val="nil"/>
          <w:right w:val="nil"/>
          <w:between w:val="nil"/>
        </w:pBdr>
        <w:spacing w:after="240" w:line="240" w:lineRule="auto"/>
        <w:ind w:left="-2" w:firstLineChars="298" w:firstLine="668"/>
        <w:jc w:val="both"/>
        <w:rPr>
          <w:color w:val="000000"/>
          <w:sz w:val="22"/>
          <w:szCs w:val="22"/>
        </w:rPr>
      </w:pPr>
      <w:r w:rsidRPr="00D32D9A">
        <w:rPr>
          <w:b/>
          <w:color w:val="000000"/>
          <w:sz w:val="22"/>
          <w:szCs w:val="22"/>
        </w:rPr>
        <w:t xml:space="preserve">3. </w:t>
      </w:r>
      <w:r w:rsidRPr="00D32D9A">
        <w:rPr>
          <w:b/>
          <w:color w:val="000000"/>
          <w:sz w:val="22"/>
          <w:szCs w:val="22"/>
        </w:rPr>
        <w:tab/>
        <w:t>Independent Contractor</w:t>
      </w:r>
      <w:r w:rsidR="003444BF" w:rsidRPr="00D32D9A">
        <w:rPr>
          <w:color w:val="000000"/>
          <w:sz w:val="22"/>
          <w:szCs w:val="22"/>
        </w:rPr>
        <w:t xml:space="preserve">.  </w:t>
      </w:r>
      <w:r w:rsidRPr="00D32D9A">
        <w:rPr>
          <w:color w:val="000000"/>
          <w:sz w:val="22"/>
          <w:szCs w:val="22"/>
        </w:rPr>
        <w:t xml:space="preserve">In furnishing the Consulting Services, the </w:t>
      </w:r>
      <w:r w:rsidR="00E27368" w:rsidRPr="00D32D9A">
        <w:rPr>
          <w:color w:val="000000"/>
          <w:sz w:val="22"/>
          <w:szCs w:val="22"/>
        </w:rPr>
        <w:t>Consultant</w:t>
      </w:r>
      <w:r w:rsidRPr="00D32D9A">
        <w:rPr>
          <w:color w:val="000000"/>
          <w:sz w:val="22"/>
          <w:szCs w:val="22"/>
        </w:rPr>
        <w:t xml:space="preserve"> understands that </w:t>
      </w:r>
      <w:r w:rsidR="00295211">
        <w:rPr>
          <w:color w:val="000000"/>
          <w:sz w:val="22"/>
          <w:szCs w:val="22"/>
        </w:rPr>
        <w:t>the Consultant</w:t>
      </w:r>
      <w:r w:rsidR="001B2F37">
        <w:rPr>
          <w:color w:val="000000"/>
          <w:sz w:val="22"/>
          <w:szCs w:val="22"/>
        </w:rPr>
        <w:t xml:space="preserve"> (including any employees or agents of the Consultant)</w:t>
      </w:r>
      <w:r w:rsidRPr="00D32D9A">
        <w:rPr>
          <w:color w:val="000000"/>
          <w:sz w:val="22"/>
          <w:szCs w:val="22"/>
        </w:rPr>
        <w:t xml:space="preserve"> will at all times be acting as an independent contractor of the Company and as such will not be an employee of the Company and will not by reason of this Agreement or by reason of </w:t>
      </w:r>
      <w:r w:rsidR="001B2F37">
        <w:rPr>
          <w:color w:val="000000"/>
          <w:sz w:val="22"/>
          <w:szCs w:val="22"/>
        </w:rPr>
        <w:t>performing</w:t>
      </w:r>
      <w:r w:rsidR="008A6823" w:rsidRPr="00D32D9A">
        <w:rPr>
          <w:color w:val="000000"/>
          <w:sz w:val="22"/>
          <w:szCs w:val="22"/>
        </w:rPr>
        <w:t xml:space="preserve"> </w:t>
      </w:r>
      <w:r w:rsidRPr="00D32D9A">
        <w:rPr>
          <w:color w:val="000000"/>
          <w:sz w:val="22"/>
          <w:szCs w:val="22"/>
        </w:rPr>
        <w:t xml:space="preserve">Consulting Services to the Company be entitled to participate in or to receive any benefit or right under any of the Company’s employee benefit or welfare plans. The </w:t>
      </w:r>
      <w:r w:rsidR="00E27368" w:rsidRPr="00D32D9A">
        <w:rPr>
          <w:color w:val="000000"/>
          <w:sz w:val="22"/>
          <w:szCs w:val="22"/>
        </w:rPr>
        <w:t>Consultant</w:t>
      </w:r>
      <w:r w:rsidRPr="00D32D9A">
        <w:rPr>
          <w:color w:val="000000"/>
          <w:sz w:val="22"/>
          <w:szCs w:val="22"/>
        </w:rPr>
        <w:t xml:space="preserve"> also will be responsible for paying all withholding and other taxes required by law to be paid as and when the same become due and payable. </w:t>
      </w:r>
      <w:r w:rsidR="004079E0">
        <w:rPr>
          <w:color w:val="000000"/>
          <w:sz w:val="22"/>
          <w:szCs w:val="22"/>
        </w:rPr>
        <w:t xml:space="preserve">The </w:t>
      </w:r>
      <w:r w:rsidR="004079E0" w:rsidRPr="004079E0">
        <w:rPr>
          <w:color w:val="000000"/>
          <w:sz w:val="22"/>
          <w:szCs w:val="22"/>
        </w:rPr>
        <w:t>Consultant will comply with all applicable federal, state, local and foreign laws governing self-employed individuals, including laws requiring the payment of taxes, such as income and employment taxes, and social security, disability, and other contributions</w:t>
      </w:r>
      <w:r w:rsidR="004079E0">
        <w:rPr>
          <w:color w:val="000000"/>
          <w:sz w:val="22"/>
          <w:szCs w:val="22"/>
        </w:rPr>
        <w:t>.</w:t>
      </w:r>
      <w:r w:rsidR="001E152B">
        <w:rPr>
          <w:color w:val="000000"/>
          <w:sz w:val="22"/>
          <w:szCs w:val="22"/>
        </w:rPr>
        <w:t xml:space="preserve"> </w:t>
      </w:r>
      <w:r w:rsidR="001E12F8" w:rsidRPr="00D32D9A">
        <w:rPr>
          <w:color w:val="000000"/>
          <w:sz w:val="22"/>
          <w:szCs w:val="22"/>
        </w:rPr>
        <w:t xml:space="preserve">Nothing in this Agreement is intended to, or should be construed to, create a partnership, agency, joint venture or employment relationship between Company and any of Consultant’s employees or agents. </w:t>
      </w:r>
      <w:r w:rsidR="00143B81" w:rsidRPr="00D32D9A">
        <w:rPr>
          <w:color w:val="000000"/>
          <w:sz w:val="22"/>
          <w:szCs w:val="22"/>
        </w:rPr>
        <w:t xml:space="preserve">If, notwithstanding the foregoing, Consultant is reclassified as an employee of the Company, or any affiliate of the Company, by the U.S. Internal Revenue Service, the U.S. Department of Labor, or any other federal or state or foreign agency as the result of any administrative or judicial proceeding, the Consultant agrees that the Consultant will not, as the result of such reclassification, be entitled to or eligible for, on either a prospective or retrospective basis, any employee benefits under any plans or programs established or maintained by the Company. </w:t>
      </w:r>
      <w:r w:rsidR="001E12F8" w:rsidRPr="00D32D9A">
        <w:rPr>
          <w:color w:val="000000"/>
          <w:sz w:val="22"/>
          <w:szCs w:val="22"/>
        </w:rPr>
        <w:t xml:space="preserve"> </w:t>
      </w:r>
    </w:p>
    <w:p w14:paraId="00000011" w14:textId="77777777" w:rsidR="00570043" w:rsidRPr="00D32D9A" w:rsidRDefault="00F57805" w:rsidP="00D32D9A">
      <w:pPr>
        <w:pBdr>
          <w:top w:val="nil"/>
          <w:left w:val="nil"/>
          <w:bottom w:val="nil"/>
          <w:right w:val="nil"/>
          <w:between w:val="nil"/>
        </w:pBdr>
        <w:spacing w:after="240" w:line="240" w:lineRule="auto"/>
        <w:ind w:left="-2" w:firstLineChars="298" w:firstLine="668"/>
        <w:rPr>
          <w:color w:val="000000"/>
          <w:sz w:val="22"/>
          <w:szCs w:val="22"/>
        </w:rPr>
      </w:pPr>
      <w:r w:rsidRPr="00D32D9A">
        <w:rPr>
          <w:b/>
          <w:color w:val="000000"/>
          <w:sz w:val="22"/>
          <w:szCs w:val="22"/>
        </w:rPr>
        <w:t>4.</w:t>
      </w:r>
      <w:r w:rsidRPr="00D32D9A">
        <w:rPr>
          <w:b/>
          <w:color w:val="000000"/>
          <w:sz w:val="22"/>
          <w:szCs w:val="22"/>
        </w:rPr>
        <w:tab/>
        <w:t xml:space="preserve">Term </w:t>
      </w:r>
    </w:p>
    <w:p w14:paraId="00000012" w14:textId="2FCF200F" w:rsidR="00570043" w:rsidRPr="00D32D9A" w:rsidRDefault="00F57805" w:rsidP="00D32D9A">
      <w:pPr>
        <w:pBdr>
          <w:top w:val="nil"/>
          <w:left w:val="nil"/>
          <w:bottom w:val="nil"/>
          <w:right w:val="nil"/>
          <w:between w:val="nil"/>
        </w:pBdr>
        <w:spacing w:after="240" w:line="240" w:lineRule="auto"/>
        <w:ind w:left="-2" w:firstLineChars="600" w:firstLine="1320"/>
        <w:jc w:val="both"/>
        <w:rPr>
          <w:color w:val="000000"/>
          <w:sz w:val="22"/>
          <w:szCs w:val="22"/>
        </w:rPr>
      </w:pPr>
      <w:r w:rsidRPr="00D32D9A">
        <w:rPr>
          <w:color w:val="000000"/>
          <w:sz w:val="22"/>
          <w:szCs w:val="22"/>
        </w:rPr>
        <w:t>(a)</w:t>
      </w:r>
      <w:r w:rsidRPr="00D32D9A">
        <w:rPr>
          <w:color w:val="000000"/>
          <w:sz w:val="22"/>
          <w:szCs w:val="22"/>
        </w:rPr>
        <w:tab/>
      </w:r>
      <w:r w:rsidR="00FC2A76" w:rsidRPr="00D32D9A">
        <w:rPr>
          <w:color w:val="000000"/>
          <w:sz w:val="22"/>
          <w:szCs w:val="22"/>
        </w:rPr>
        <w:t>The initial term of this Agreement is for one year from the Effective Date, unless earlier terminated as provided in this Agreement</w:t>
      </w:r>
      <w:r w:rsidR="008572D1" w:rsidRPr="00D32D9A">
        <w:rPr>
          <w:color w:val="000000"/>
          <w:sz w:val="22"/>
          <w:szCs w:val="22"/>
        </w:rPr>
        <w:t xml:space="preserve">. Thereafter, this Agreement will automatically renew on its anniversary date </w:t>
      </w:r>
      <w:r w:rsidR="00D94736" w:rsidRPr="00D32D9A">
        <w:rPr>
          <w:color w:val="000000"/>
          <w:sz w:val="22"/>
          <w:szCs w:val="22"/>
        </w:rPr>
        <w:t xml:space="preserve">for successive </w:t>
      </w:r>
      <w:proofErr w:type="gramStart"/>
      <w:r w:rsidR="00D94736" w:rsidRPr="00D32D9A">
        <w:rPr>
          <w:color w:val="000000"/>
          <w:sz w:val="22"/>
          <w:szCs w:val="22"/>
        </w:rPr>
        <w:t>one month</w:t>
      </w:r>
      <w:proofErr w:type="gramEnd"/>
      <w:r w:rsidR="00D94736" w:rsidRPr="00D32D9A">
        <w:rPr>
          <w:color w:val="000000"/>
          <w:sz w:val="22"/>
          <w:szCs w:val="22"/>
        </w:rPr>
        <w:t xml:space="preserve"> terms, unless Company provides 5 days’ written notice prior to any such anniversary date that this Agreement will not renew. </w:t>
      </w:r>
      <w:r w:rsidR="00FC2A76" w:rsidRPr="00D32D9A">
        <w:rPr>
          <w:color w:val="000000"/>
          <w:sz w:val="22"/>
          <w:szCs w:val="22"/>
        </w:rPr>
        <w:t xml:space="preserve"> </w:t>
      </w:r>
    </w:p>
    <w:p w14:paraId="414D52E0" w14:textId="77777777" w:rsidR="00ED4247" w:rsidRPr="00D32D9A" w:rsidRDefault="00F57805" w:rsidP="00F152F0">
      <w:pPr>
        <w:pBdr>
          <w:top w:val="nil"/>
          <w:left w:val="nil"/>
          <w:bottom w:val="nil"/>
          <w:right w:val="nil"/>
          <w:between w:val="nil"/>
        </w:pBdr>
        <w:spacing w:after="240" w:line="240" w:lineRule="auto"/>
        <w:ind w:left="-2" w:firstLineChars="597" w:firstLine="1339"/>
        <w:jc w:val="both"/>
        <w:rPr>
          <w:color w:val="000000"/>
          <w:sz w:val="22"/>
          <w:szCs w:val="22"/>
        </w:rPr>
      </w:pPr>
      <w:r w:rsidRPr="00D32D9A">
        <w:rPr>
          <w:b/>
          <w:color w:val="000000"/>
          <w:sz w:val="22"/>
          <w:szCs w:val="22"/>
        </w:rPr>
        <w:lastRenderedPageBreak/>
        <w:tab/>
      </w:r>
      <w:r w:rsidRPr="00D32D9A">
        <w:rPr>
          <w:color w:val="000000"/>
          <w:sz w:val="22"/>
          <w:szCs w:val="22"/>
        </w:rPr>
        <w:t>(b)</w:t>
      </w:r>
      <w:r w:rsidRPr="00D32D9A">
        <w:rPr>
          <w:b/>
          <w:color w:val="000000"/>
          <w:sz w:val="22"/>
          <w:szCs w:val="22"/>
        </w:rPr>
        <w:tab/>
      </w:r>
      <w:r w:rsidR="00F24005" w:rsidRPr="00D32D9A">
        <w:rPr>
          <w:color w:val="000000"/>
          <w:sz w:val="22"/>
          <w:szCs w:val="22"/>
        </w:rPr>
        <w:t xml:space="preserve">The parties may terminate this Agreement at any time with the mutual consent of both parties. The Company may terminate this Agreement with or without </w:t>
      </w:r>
      <w:r w:rsidR="00074959" w:rsidRPr="00D32D9A">
        <w:rPr>
          <w:color w:val="000000"/>
          <w:sz w:val="22"/>
          <w:szCs w:val="22"/>
        </w:rPr>
        <w:t>c</w:t>
      </w:r>
      <w:r w:rsidR="00F24005" w:rsidRPr="00D32D9A">
        <w:rPr>
          <w:color w:val="000000"/>
          <w:sz w:val="22"/>
          <w:szCs w:val="22"/>
        </w:rPr>
        <w:t xml:space="preserve">ause </w:t>
      </w:r>
      <w:r w:rsidR="00074959" w:rsidRPr="00D32D9A">
        <w:rPr>
          <w:color w:val="000000"/>
          <w:sz w:val="22"/>
          <w:szCs w:val="22"/>
        </w:rPr>
        <w:t>at any time upon 5 days’ prior written notice to the Con</w:t>
      </w:r>
      <w:r w:rsidR="0091138C" w:rsidRPr="00D32D9A">
        <w:rPr>
          <w:color w:val="000000"/>
          <w:sz w:val="22"/>
          <w:szCs w:val="22"/>
        </w:rPr>
        <w:t xml:space="preserve">sultant. The Consultant may terminate this Agreement with or without cause at any time upon 15 days’ prior written notice to the Company. </w:t>
      </w:r>
    </w:p>
    <w:p w14:paraId="00000015" w14:textId="3EE12603" w:rsidR="00570043" w:rsidRPr="00D32D9A" w:rsidRDefault="00ED4247" w:rsidP="00D32D9A">
      <w:pPr>
        <w:pBdr>
          <w:top w:val="nil"/>
          <w:left w:val="nil"/>
          <w:bottom w:val="nil"/>
          <w:right w:val="nil"/>
          <w:between w:val="nil"/>
        </w:pBdr>
        <w:spacing w:after="240" w:line="240" w:lineRule="auto"/>
        <w:ind w:left="-2" w:firstLineChars="655" w:firstLine="1441"/>
        <w:jc w:val="both"/>
        <w:rPr>
          <w:color w:val="000000"/>
          <w:sz w:val="22"/>
          <w:szCs w:val="22"/>
        </w:rPr>
      </w:pPr>
      <w:r w:rsidRPr="00D32D9A">
        <w:rPr>
          <w:color w:val="000000"/>
          <w:sz w:val="22"/>
          <w:szCs w:val="22"/>
        </w:rPr>
        <w:t xml:space="preserve">(c) </w:t>
      </w:r>
      <w:r w:rsidRPr="00D32D9A">
        <w:rPr>
          <w:color w:val="000000"/>
          <w:sz w:val="22"/>
          <w:szCs w:val="22"/>
        </w:rPr>
        <w:tab/>
        <w:t xml:space="preserve">Either party may terminate this Agreement immediately in the event the other party has materially breached this Agreement and failed to cure such breach within 3 days after written notice by the non-breaching party is given. </w:t>
      </w:r>
      <w:r w:rsidR="00074959" w:rsidRPr="00D32D9A">
        <w:rPr>
          <w:sz w:val="22"/>
          <w:szCs w:val="22"/>
        </w:rPr>
        <w:t xml:space="preserve"> </w:t>
      </w:r>
    </w:p>
    <w:p w14:paraId="23E3D6F6" w14:textId="5E7C10BD" w:rsidR="00522B83" w:rsidRPr="00D32D9A" w:rsidRDefault="00ED4247" w:rsidP="003C7878">
      <w:pPr>
        <w:pBdr>
          <w:top w:val="nil"/>
          <w:left w:val="nil"/>
          <w:bottom w:val="nil"/>
          <w:right w:val="nil"/>
          <w:between w:val="nil"/>
        </w:pBdr>
        <w:spacing w:after="240" w:line="240" w:lineRule="auto"/>
        <w:ind w:left="0" w:hanging="2"/>
        <w:jc w:val="both"/>
        <w:rPr>
          <w:color w:val="000000"/>
          <w:sz w:val="22"/>
          <w:szCs w:val="22"/>
        </w:rPr>
      </w:pPr>
      <w:r w:rsidRPr="00D32D9A">
        <w:rPr>
          <w:color w:val="000000"/>
          <w:sz w:val="22"/>
          <w:szCs w:val="22"/>
        </w:rPr>
        <w:tab/>
      </w:r>
      <w:r w:rsidRPr="00D32D9A">
        <w:rPr>
          <w:color w:val="000000"/>
          <w:sz w:val="22"/>
          <w:szCs w:val="22"/>
        </w:rPr>
        <w:tab/>
      </w:r>
      <w:r w:rsidR="00F57805" w:rsidRPr="00D32D9A">
        <w:rPr>
          <w:color w:val="000000"/>
          <w:sz w:val="22"/>
          <w:szCs w:val="22"/>
        </w:rPr>
        <w:tab/>
      </w:r>
      <w:r w:rsidR="00522B83" w:rsidRPr="00D32D9A">
        <w:rPr>
          <w:color w:val="000000"/>
          <w:sz w:val="22"/>
          <w:szCs w:val="22"/>
        </w:rPr>
        <w:t>(</w:t>
      </w:r>
      <w:r w:rsidRPr="00D32D9A">
        <w:rPr>
          <w:color w:val="000000"/>
          <w:sz w:val="22"/>
          <w:szCs w:val="22"/>
        </w:rPr>
        <w:t>d</w:t>
      </w:r>
      <w:r w:rsidR="00F57805" w:rsidRPr="00D32D9A">
        <w:rPr>
          <w:color w:val="000000"/>
          <w:sz w:val="22"/>
          <w:szCs w:val="22"/>
        </w:rPr>
        <w:t>)</w:t>
      </w:r>
      <w:r w:rsidR="00F57805" w:rsidRPr="00D32D9A">
        <w:rPr>
          <w:color w:val="000000"/>
          <w:sz w:val="22"/>
          <w:szCs w:val="22"/>
        </w:rPr>
        <w:tab/>
      </w:r>
      <w:r w:rsidR="00522B83" w:rsidRPr="00D32D9A">
        <w:rPr>
          <w:sz w:val="22"/>
          <w:szCs w:val="22"/>
        </w:rPr>
        <w:t>For purposes of this Agreement, “</w:t>
      </w:r>
      <w:r w:rsidR="00522B83" w:rsidRPr="00D32D9A">
        <w:rPr>
          <w:b/>
          <w:i/>
          <w:sz w:val="22"/>
          <w:szCs w:val="22"/>
        </w:rPr>
        <w:t>Term</w:t>
      </w:r>
      <w:r w:rsidR="00522B83" w:rsidRPr="00D32D9A">
        <w:rPr>
          <w:sz w:val="22"/>
          <w:szCs w:val="22"/>
        </w:rPr>
        <w:t xml:space="preserve">” means the </w:t>
      </w:r>
      <w:proofErr w:type="gramStart"/>
      <w:r w:rsidR="00522B83" w:rsidRPr="00D32D9A">
        <w:rPr>
          <w:sz w:val="22"/>
          <w:szCs w:val="22"/>
        </w:rPr>
        <w:t>period of time</w:t>
      </w:r>
      <w:proofErr w:type="gramEnd"/>
      <w:r w:rsidR="00522B83" w:rsidRPr="00D32D9A">
        <w:rPr>
          <w:sz w:val="22"/>
          <w:szCs w:val="22"/>
        </w:rPr>
        <w:t xml:space="preserve"> between the Effective Date and the termination of this Agreement in accordance with this </w:t>
      </w:r>
      <w:r w:rsidR="00522B83" w:rsidRPr="00D32D9A">
        <w:rPr>
          <w:sz w:val="22"/>
          <w:szCs w:val="22"/>
          <w:u w:val="single"/>
        </w:rPr>
        <w:t>Section 4</w:t>
      </w:r>
      <w:r w:rsidR="00522B83" w:rsidRPr="00D32D9A">
        <w:rPr>
          <w:sz w:val="22"/>
          <w:szCs w:val="22"/>
        </w:rPr>
        <w:t>.</w:t>
      </w:r>
    </w:p>
    <w:p w14:paraId="2979D829" w14:textId="77777777" w:rsidR="00AD6969" w:rsidRDefault="00F57805">
      <w:pPr>
        <w:pBdr>
          <w:top w:val="nil"/>
          <w:left w:val="nil"/>
          <w:bottom w:val="nil"/>
          <w:right w:val="nil"/>
          <w:between w:val="nil"/>
        </w:pBdr>
        <w:spacing w:after="240" w:line="240" w:lineRule="auto"/>
        <w:ind w:leftChars="0" w:left="0" w:firstLineChars="0" w:firstLine="720"/>
        <w:jc w:val="both"/>
        <w:rPr>
          <w:b/>
          <w:color w:val="000000"/>
          <w:sz w:val="22"/>
          <w:szCs w:val="22"/>
        </w:rPr>
      </w:pPr>
      <w:r w:rsidRPr="00D32D9A">
        <w:rPr>
          <w:b/>
          <w:color w:val="000000"/>
          <w:sz w:val="22"/>
          <w:szCs w:val="22"/>
        </w:rPr>
        <w:t>5.</w:t>
      </w:r>
      <w:r w:rsidRPr="00D32D9A">
        <w:rPr>
          <w:b/>
          <w:color w:val="000000"/>
          <w:sz w:val="22"/>
          <w:szCs w:val="22"/>
        </w:rPr>
        <w:tab/>
      </w:r>
      <w:r w:rsidR="00FF002D">
        <w:rPr>
          <w:b/>
          <w:color w:val="000000"/>
          <w:sz w:val="22"/>
          <w:szCs w:val="22"/>
        </w:rPr>
        <w:t xml:space="preserve">Assignment of Work Product. </w:t>
      </w:r>
    </w:p>
    <w:p w14:paraId="620BBF48" w14:textId="1C692CA0" w:rsidR="00FF002D" w:rsidRDefault="00AD6969" w:rsidP="00AD6969">
      <w:pPr>
        <w:pBdr>
          <w:top w:val="nil"/>
          <w:left w:val="nil"/>
          <w:bottom w:val="nil"/>
          <w:right w:val="nil"/>
          <w:between w:val="nil"/>
        </w:pBdr>
        <w:spacing w:after="240" w:line="240" w:lineRule="auto"/>
        <w:ind w:leftChars="0" w:left="0" w:firstLineChars="0" w:firstLine="1440"/>
        <w:jc w:val="both"/>
        <w:rPr>
          <w:color w:val="000000"/>
          <w:sz w:val="22"/>
          <w:szCs w:val="22"/>
        </w:rPr>
      </w:pPr>
      <w:r>
        <w:rPr>
          <w:bCs/>
          <w:color w:val="000000"/>
          <w:sz w:val="22"/>
          <w:szCs w:val="22"/>
        </w:rPr>
        <w:t xml:space="preserve">(a) </w:t>
      </w:r>
      <w:r>
        <w:rPr>
          <w:bCs/>
          <w:color w:val="000000"/>
          <w:sz w:val="22"/>
          <w:szCs w:val="22"/>
        </w:rPr>
        <w:tab/>
      </w:r>
      <w:r w:rsidR="00094D73" w:rsidRPr="00D32D9A">
        <w:rPr>
          <w:bCs/>
          <w:color w:val="000000"/>
          <w:sz w:val="22"/>
          <w:szCs w:val="22"/>
        </w:rPr>
        <w:t xml:space="preserve">The Consultant hereby irrevocably assigns to </w:t>
      </w:r>
      <w:r w:rsidR="00094D73">
        <w:rPr>
          <w:bCs/>
          <w:color w:val="000000"/>
          <w:sz w:val="22"/>
          <w:szCs w:val="22"/>
        </w:rPr>
        <w:t>the Company</w:t>
      </w:r>
      <w:r w:rsidR="00094D73" w:rsidRPr="00D32D9A">
        <w:rPr>
          <w:bCs/>
          <w:color w:val="000000"/>
          <w:sz w:val="22"/>
          <w:szCs w:val="22"/>
        </w:rPr>
        <w:t xml:space="preserve"> all right, title and interest worldwide in and to any deliverables </w:t>
      </w:r>
      <w:r w:rsidR="00094D73">
        <w:rPr>
          <w:bCs/>
          <w:color w:val="000000"/>
          <w:sz w:val="22"/>
          <w:szCs w:val="22"/>
        </w:rPr>
        <w:t xml:space="preserve">delivered in connection with the </w:t>
      </w:r>
      <w:r w:rsidR="00721303">
        <w:rPr>
          <w:bCs/>
          <w:color w:val="000000"/>
          <w:sz w:val="22"/>
          <w:szCs w:val="22"/>
        </w:rPr>
        <w:t xml:space="preserve">Consulting Services </w:t>
      </w:r>
      <w:r w:rsidR="00094D73" w:rsidRPr="00D32D9A">
        <w:rPr>
          <w:bCs/>
          <w:color w:val="000000"/>
          <w:sz w:val="22"/>
          <w:szCs w:val="22"/>
        </w:rPr>
        <w:t xml:space="preserve">and to any ideas, concepts, processes, discoveries, developments, formulae, information, materials, improvements, designs, artwork, content, software programs, other works of authorship, and any other work product created, conceived or developed by </w:t>
      </w:r>
      <w:r w:rsidR="00721303">
        <w:rPr>
          <w:bCs/>
          <w:color w:val="000000"/>
          <w:sz w:val="22"/>
          <w:szCs w:val="22"/>
        </w:rPr>
        <w:t xml:space="preserve">the </w:t>
      </w:r>
      <w:r w:rsidR="00094D73" w:rsidRPr="00D32D9A">
        <w:rPr>
          <w:bCs/>
          <w:color w:val="000000"/>
          <w:sz w:val="22"/>
          <w:szCs w:val="22"/>
        </w:rPr>
        <w:t xml:space="preserve">Consultant (whether alone or jointly with others) for </w:t>
      </w:r>
      <w:r w:rsidR="00721303">
        <w:rPr>
          <w:bCs/>
          <w:color w:val="000000"/>
          <w:sz w:val="22"/>
          <w:szCs w:val="22"/>
        </w:rPr>
        <w:t>the Company</w:t>
      </w:r>
      <w:r w:rsidR="00094D73" w:rsidRPr="00D32D9A">
        <w:rPr>
          <w:bCs/>
          <w:color w:val="000000"/>
          <w:sz w:val="22"/>
          <w:szCs w:val="22"/>
        </w:rPr>
        <w:t xml:space="preserve"> during or before the term of this Agreement, including all copyrights, patents, trademarks, trade secrets, and other intellectual property rights therein (including all rights to priority and rights to file patent applications and/or registered designs) (collectively, the “</w:t>
      </w:r>
      <w:r w:rsidR="00094D73" w:rsidRPr="00D32D9A">
        <w:rPr>
          <w:b/>
          <w:i/>
          <w:iCs/>
          <w:color w:val="000000"/>
          <w:sz w:val="22"/>
          <w:szCs w:val="22"/>
        </w:rPr>
        <w:t>Work Product</w:t>
      </w:r>
      <w:r w:rsidR="00094D73" w:rsidRPr="00D32D9A">
        <w:rPr>
          <w:bCs/>
          <w:color w:val="000000"/>
          <w:sz w:val="22"/>
          <w:szCs w:val="22"/>
        </w:rPr>
        <w:t xml:space="preserve">”). </w:t>
      </w:r>
      <w:r w:rsidR="00721303">
        <w:rPr>
          <w:bCs/>
          <w:color w:val="000000"/>
          <w:sz w:val="22"/>
          <w:szCs w:val="22"/>
        </w:rPr>
        <w:t xml:space="preserve">The </w:t>
      </w:r>
      <w:r w:rsidR="00094D73" w:rsidRPr="00D32D9A">
        <w:rPr>
          <w:bCs/>
          <w:color w:val="000000"/>
          <w:sz w:val="22"/>
          <w:szCs w:val="22"/>
        </w:rPr>
        <w:t xml:space="preserve">Consultant retains no rights to use the Work Product and agrees not to challenge the validity of </w:t>
      </w:r>
      <w:r w:rsidR="00721303">
        <w:rPr>
          <w:bCs/>
          <w:color w:val="000000"/>
          <w:sz w:val="22"/>
          <w:szCs w:val="22"/>
        </w:rPr>
        <w:t>the Company’s</w:t>
      </w:r>
      <w:r w:rsidR="00094D73" w:rsidRPr="00D32D9A">
        <w:rPr>
          <w:bCs/>
          <w:color w:val="000000"/>
          <w:sz w:val="22"/>
          <w:szCs w:val="22"/>
        </w:rPr>
        <w:t xml:space="preserve"> ownership of, or intellectual property rights in, the Work Product.</w:t>
      </w:r>
      <w:r w:rsidR="00A8448E">
        <w:rPr>
          <w:bCs/>
          <w:color w:val="000000"/>
          <w:sz w:val="22"/>
          <w:szCs w:val="22"/>
        </w:rPr>
        <w:t xml:space="preserve"> </w:t>
      </w:r>
      <w:r w:rsidR="00A8448E">
        <w:rPr>
          <w:color w:val="000000"/>
          <w:sz w:val="22"/>
          <w:szCs w:val="22"/>
        </w:rPr>
        <w:t>The C</w:t>
      </w:r>
      <w:r w:rsidR="00A8448E" w:rsidRPr="00FC7F78">
        <w:rPr>
          <w:color w:val="000000"/>
          <w:sz w:val="22"/>
          <w:szCs w:val="22"/>
        </w:rPr>
        <w:t xml:space="preserve">onsultant shall make and maintain adequate and current written records of all </w:t>
      </w:r>
      <w:r w:rsidR="00A8448E">
        <w:rPr>
          <w:color w:val="000000"/>
          <w:sz w:val="22"/>
          <w:szCs w:val="22"/>
        </w:rPr>
        <w:t>Work Product</w:t>
      </w:r>
      <w:r w:rsidR="00A8448E" w:rsidRPr="00FC7F78">
        <w:rPr>
          <w:color w:val="000000"/>
          <w:sz w:val="22"/>
          <w:szCs w:val="22"/>
        </w:rPr>
        <w:t xml:space="preserve"> and shall disclose all </w:t>
      </w:r>
      <w:r w:rsidR="00A8448E">
        <w:rPr>
          <w:color w:val="000000"/>
          <w:sz w:val="22"/>
          <w:szCs w:val="22"/>
        </w:rPr>
        <w:t>Work Product</w:t>
      </w:r>
      <w:r w:rsidR="00A8448E" w:rsidRPr="00FC7F78">
        <w:rPr>
          <w:color w:val="000000"/>
          <w:sz w:val="22"/>
          <w:szCs w:val="22"/>
        </w:rPr>
        <w:t xml:space="preserve"> promptly, fully, and in writing to the Company immediately upon development of the same and at any time upon request</w:t>
      </w:r>
      <w:r w:rsidR="00A8448E">
        <w:rPr>
          <w:color w:val="000000"/>
          <w:sz w:val="22"/>
          <w:szCs w:val="22"/>
        </w:rPr>
        <w:t xml:space="preserve">. </w:t>
      </w:r>
      <w:r w:rsidR="00094D73" w:rsidRPr="00D32D9A">
        <w:rPr>
          <w:bCs/>
          <w:color w:val="000000"/>
          <w:sz w:val="22"/>
          <w:szCs w:val="22"/>
        </w:rPr>
        <w:t xml:space="preserve"> </w:t>
      </w:r>
      <w:r w:rsidR="00721303">
        <w:rPr>
          <w:bCs/>
          <w:color w:val="000000"/>
          <w:sz w:val="22"/>
          <w:szCs w:val="22"/>
        </w:rPr>
        <w:t xml:space="preserve">The </w:t>
      </w:r>
      <w:r w:rsidR="00094D73" w:rsidRPr="00D32D9A">
        <w:rPr>
          <w:bCs/>
          <w:color w:val="000000"/>
          <w:sz w:val="22"/>
          <w:szCs w:val="22"/>
        </w:rPr>
        <w:t xml:space="preserve">Consultant agrees to execute, at </w:t>
      </w:r>
      <w:r w:rsidR="00A8448E">
        <w:rPr>
          <w:bCs/>
          <w:color w:val="000000"/>
          <w:sz w:val="22"/>
          <w:szCs w:val="22"/>
        </w:rPr>
        <w:t>t</w:t>
      </w:r>
      <w:r w:rsidR="00721303">
        <w:rPr>
          <w:bCs/>
          <w:color w:val="000000"/>
          <w:sz w:val="22"/>
          <w:szCs w:val="22"/>
        </w:rPr>
        <w:t>he Company’s</w:t>
      </w:r>
      <w:r w:rsidR="00094D73" w:rsidRPr="00D32D9A">
        <w:rPr>
          <w:bCs/>
          <w:color w:val="000000"/>
          <w:sz w:val="22"/>
          <w:szCs w:val="22"/>
        </w:rPr>
        <w:t xml:space="preserve"> request and expense, all documents and other instruments necessary or desirable to confirm such assignment, including without limitation, any copyright assignment or patent assignment provided by the </w:t>
      </w:r>
      <w:r w:rsidR="00721303">
        <w:rPr>
          <w:bCs/>
          <w:color w:val="000000"/>
          <w:sz w:val="22"/>
          <w:szCs w:val="22"/>
        </w:rPr>
        <w:t>Company</w:t>
      </w:r>
      <w:r w:rsidR="00094D73" w:rsidRPr="00D32D9A">
        <w:rPr>
          <w:bCs/>
          <w:color w:val="000000"/>
          <w:sz w:val="22"/>
          <w:szCs w:val="22"/>
        </w:rPr>
        <w:t>.</w:t>
      </w:r>
      <w:r w:rsidR="00721303">
        <w:rPr>
          <w:bCs/>
          <w:color w:val="000000"/>
          <w:sz w:val="22"/>
          <w:szCs w:val="22"/>
        </w:rPr>
        <w:t xml:space="preserve"> The</w:t>
      </w:r>
      <w:r w:rsidR="00094D73" w:rsidRPr="00D32D9A">
        <w:rPr>
          <w:bCs/>
          <w:color w:val="000000"/>
          <w:sz w:val="22"/>
          <w:szCs w:val="22"/>
        </w:rPr>
        <w:t xml:space="preserve"> Consultant hereby irrevocably appoints </w:t>
      </w:r>
      <w:r w:rsidR="00721303">
        <w:rPr>
          <w:bCs/>
          <w:color w:val="000000"/>
          <w:sz w:val="22"/>
          <w:szCs w:val="22"/>
        </w:rPr>
        <w:t>the Company</w:t>
      </w:r>
      <w:r w:rsidR="00094D73" w:rsidRPr="00D32D9A">
        <w:rPr>
          <w:bCs/>
          <w:color w:val="000000"/>
          <w:sz w:val="22"/>
          <w:szCs w:val="22"/>
        </w:rPr>
        <w:t xml:space="preserve"> as </w:t>
      </w:r>
      <w:r w:rsidR="00721303">
        <w:rPr>
          <w:bCs/>
          <w:color w:val="000000"/>
          <w:sz w:val="22"/>
          <w:szCs w:val="22"/>
        </w:rPr>
        <w:t xml:space="preserve">the </w:t>
      </w:r>
      <w:r w:rsidR="00094D73" w:rsidRPr="00D32D9A">
        <w:rPr>
          <w:bCs/>
          <w:color w:val="000000"/>
          <w:sz w:val="22"/>
          <w:szCs w:val="22"/>
        </w:rPr>
        <w:t xml:space="preserve">Consultant’s attorney-in-fact for the purpose of executing such documents on </w:t>
      </w:r>
      <w:r w:rsidR="00721303">
        <w:rPr>
          <w:bCs/>
          <w:color w:val="000000"/>
          <w:sz w:val="22"/>
          <w:szCs w:val="22"/>
        </w:rPr>
        <w:t xml:space="preserve">the </w:t>
      </w:r>
      <w:r w:rsidR="00094D73" w:rsidRPr="00D32D9A">
        <w:rPr>
          <w:bCs/>
          <w:color w:val="000000"/>
          <w:sz w:val="22"/>
          <w:szCs w:val="22"/>
        </w:rPr>
        <w:t xml:space="preserve">Consultant’s behalf, which appointment is coupled with an interest. At </w:t>
      </w:r>
      <w:r w:rsidR="00721303">
        <w:rPr>
          <w:bCs/>
          <w:color w:val="000000"/>
          <w:sz w:val="22"/>
          <w:szCs w:val="22"/>
        </w:rPr>
        <w:t>the Company’s</w:t>
      </w:r>
      <w:r w:rsidR="00094D73" w:rsidRPr="00D32D9A">
        <w:rPr>
          <w:bCs/>
          <w:color w:val="000000"/>
          <w:sz w:val="22"/>
          <w:szCs w:val="22"/>
        </w:rPr>
        <w:t xml:space="preserve"> request,</w:t>
      </w:r>
      <w:r w:rsidR="00721303">
        <w:rPr>
          <w:bCs/>
          <w:color w:val="000000"/>
          <w:sz w:val="22"/>
          <w:szCs w:val="22"/>
        </w:rPr>
        <w:t xml:space="preserve"> the</w:t>
      </w:r>
      <w:r w:rsidR="00094D73" w:rsidRPr="00D32D9A">
        <w:rPr>
          <w:bCs/>
          <w:color w:val="000000"/>
          <w:sz w:val="22"/>
          <w:szCs w:val="22"/>
        </w:rPr>
        <w:t xml:space="preserve"> Consultant will promptly record any such patent assignment with the United States Patent and Trademark Office.  </w:t>
      </w:r>
      <w:r w:rsidR="00721303">
        <w:rPr>
          <w:bCs/>
          <w:color w:val="000000"/>
          <w:sz w:val="22"/>
          <w:szCs w:val="22"/>
        </w:rPr>
        <w:t>The Company</w:t>
      </w:r>
      <w:r w:rsidR="00094D73" w:rsidRPr="00D32D9A">
        <w:rPr>
          <w:bCs/>
          <w:color w:val="000000"/>
          <w:sz w:val="22"/>
          <w:szCs w:val="22"/>
        </w:rPr>
        <w:t xml:space="preserve"> will reimburse</w:t>
      </w:r>
      <w:r w:rsidR="00721303">
        <w:rPr>
          <w:bCs/>
          <w:color w:val="000000"/>
          <w:sz w:val="22"/>
          <w:szCs w:val="22"/>
        </w:rPr>
        <w:t xml:space="preserve"> the</w:t>
      </w:r>
      <w:r w:rsidR="00094D73" w:rsidRPr="00D32D9A">
        <w:rPr>
          <w:bCs/>
          <w:color w:val="000000"/>
          <w:sz w:val="22"/>
          <w:szCs w:val="22"/>
        </w:rPr>
        <w:t xml:space="preserve"> Consultant for any reasonable out-of-pocket expenses actually incurred by </w:t>
      </w:r>
      <w:r w:rsidR="00721303">
        <w:rPr>
          <w:bCs/>
          <w:color w:val="000000"/>
          <w:sz w:val="22"/>
          <w:szCs w:val="22"/>
        </w:rPr>
        <w:t xml:space="preserve">the </w:t>
      </w:r>
      <w:r w:rsidR="00094D73" w:rsidRPr="00D32D9A">
        <w:rPr>
          <w:bCs/>
          <w:color w:val="000000"/>
          <w:sz w:val="22"/>
          <w:szCs w:val="22"/>
        </w:rPr>
        <w:t xml:space="preserve">Consultant in fulfilling its obligations under this section. </w:t>
      </w:r>
    </w:p>
    <w:p w14:paraId="050EA404" w14:textId="04326B78" w:rsidR="00AD6969" w:rsidRPr="00D32D9A" w:rsidRDefault="00AD6969" w:rsidP="00D32D9A">
      <w:pPr>
        <w:pBdr>
          <w:top w:val="nil"/>
          <w:left w:val="nil"/>
          <w:bottom w:val="nil"/>
          <w:right w:val="nil"/>
          <w:between w:val="nil"/>
        </w:pBdr>
        <w:spacing w:after="240" w:line="240" w:lineRule="auto"/>
        <w:ind w:leftChars="0" w:left="0" w:firstLineChars="0" w:firstLine="1440"/>
        <w:jc w:val="both"/>
        <w:rPr>
          <w:bCs/>
          <w:color w:val="000000"/>
          <w:sz w:val="22"/>
          <w:szCs w:val="22"/>
        </w:rPr>
      </w:pPr>
      <w:r>
        <w:rPr>
          <w:color w:val="000000"/>
          <w:sz w:val="22"/>
          <w:szCs w:val="22"/>
        </w:rPr>
        <w:t xml:space="preserve">(b) </w:t>
      </w:r>
      <w:r>
        <w:rPr>
          <w:color w:val="000000"/>
          <w:sz w:val="22"/>
          <w:szCs w:val="22"/>
        </w:rPr>
        <w:tab/>
      </w:r>
      <w:r w:rsidR="003C3FA8">
        <w:rPr>
          <w:sz w:val="22"/>
          <w:szCs w:val="22"/>
        </w:rPr>
        <w:t xml:space="preserve">If the Consultant has any rights, including without limitation “artist’s rights” or “moral rights,” in the Work Product that cannot be assigned, Consultant hereby unconditionally and irrevocably grants to the Company an exclusive (even as to Consultant), worldwide, fully paid and royalty-free, irrevocable, perpetual license, with rights to sublicense through multiple tiers of sublicensees, to use, reproduce, distribute, create derivative works of, publicly perform and publicly display the Work Product in any medium or format, whether now known or later developed.  </w:t>
      </w:r>
      <w:proofErr w:type="gramStart"/>
      <w:r w:rsidR="003C3FA8">
        <w:rPr>
          <w:sz w:val="22"/>
          <w:szCs w:val="22"/>
        </w:rPr>
        <w:t>In the event that</w:t>
      </w:r>
      <w:proofErr w:type="gramEnd"/>
      <w:r w:rsidR="003C3FA8">
        <w:rPr>
          <w:sz w:val="22"/>
          <w:szCs w:val="22"/>
        </w:rPr>
        <w:t xml:space="preserve"> the Consultant has any rights in the Work Product that cannot be assigned or licensed, the Consultant unconditionally and irrevocably waives the enforcement of such rights, and all claims and causes of action of any kind against the Company or the Company’s customers and channel partners. </w:t>
      </w:r>
    </w:p>
    <w:p w14:paraId="1BE0DA5D" w14:textId="7972D7F8" w:rsidR="00B15580" w:rsidRDefault="00AA2D4D" w:rsidP="00D32D9A">
      <w:pPr>
        <w:pBdr>
          <w:top w:val="nil"/>
          <w:left w:val="nil"/>
          <w:bottom w:val="nil"/>
          <w:right w:val="nil"/>
          <w:between w:val="nil"/>
        </w:pBdr>
        <w:spacing w:after="240" w:line="240" w:lineRule="auto"/>
        <w:ind w:leftChars="0" w:left="0" w:firstLineChars="0" w:firstLine="720"/>
        <w:jc w:val="both"/>
        <w:rPr>
          <w:b/>
          <w:color w:val="000000"/>
          <w:sz w:val="22"/>
          <w:szCs w:val="22"/>
        </w:rPr>
      </w:pPr>
      <w:r>
        <w:rPr>
          <w:b/>
          <w:color w:val="000000"/>
          <w:sz w:val="22"/>
          <w:szCs w:val="22"/>
        </w:rPr>
        <w:t xml:space="preserve">6. </w:t>
      </w:r>
      <w:r>
        <w:rPr>
          <w:b/>
          <w:color w:val="000000"/>
          <w:sz w:val="22"/>
          <w:szCs w:val="22"/>
        </w:rPr>
        <w:tab/>
      </w:r>
      <w:r w:rsidR="00B15580">
        <w:rPr>
          <w:b/>
          <w:bCs/>
          <w:color w:val="000000"/>
          <w:sz w:val="22"/>
          <w:szCs w:val="22"/>
        </w:rPr>
        <w:t>Prior Inventions</w:t>
      </w:r>
      <w:r w:rsidR="00B15580">
        <w:rPr>
          <w:color w:val="000000"/>
          <w:sz w:val="22"/>
          <w:szCs w:val="22"/>
        </w:rPr>
        <w:t xml:space="preserve">.  The </w:t>
      </w:r>
      <w:r w:rsidR="00B15580" w:rsidRPr="00913CD0">
        <w:rPr>
          <w:color w:val="000000"/>
          <w:sz w:val="22"/>
          <w:szCs w:val="22"/>
        </w:rPr>
        <w:t xml:space="preserve">Consultant agrees not to use or incorporate into Work Product any intellectual property developed by any third party or by </w:t>
      </w:r>
      <w:r w:rsidR="00B15580">
        <w:rPr>
          <w:color w:val="000000"/>
          <w:sz w:val="22"/>
          <w:szCs w:val="22"/>
        </w:rPr>
        <w:t xml:space="preserve">the </w:t>
      </w:r>
      <w:r w:rsidR="00B15580" w:rsidRPr="00913CD0">
        <w:rPr>
          <w:color w:val="000000"/>
          <w:sz w:val="22"/>
          <w:szCs w:val="22"/>
        </w:rPr>
        <w:t xml:space="preserve">Consultant other than </w:t>
      </w:r>
      <w:proofErr w:type="gramStart"/>
      <w:r w:rsidR="00B15580" w:rsidRPr="00913CD0">
        <w:rPr>
          <w:color w:val="000000"/>
          <w:sz w:val="22"/>
          <w:szCs w:val="22"/>
        </w:rPr>
        <w:t>in the course of</w:t>
      </w:r>
      <w:proofErr w:type="gramEnd"/>
      <w:r w:rsidR="00B15580" w:rsidRPr="00913CD0">
        <w:rPr>
          <w:color w:val="000000"/>
          <w:sz w:val="22"/>
          <w:szCs w:val="22"/>
        </w:rPr>
        <w:t xml:space="preserve"> performing services for </w:t>
      </w:r>
      <w:r w:rsidR="00B15580">
        <w:rPr>
          <w:color w:val="000000"/>
          <w:sz w:val="22"/>
          <w:szCs w:val="22"/>
        </w:rPr>
        <w:t>the Company</w:t>
      </w:r>
      <w:r w:rsidR="00B15580" w:rsidRPr="00913CD0">
        <w:rPr>
          <w:color w:val="000000"/>
          <w:sz w:val="22"/>
          <w:szCs w:val="22"/>
        </w:rPr>
        <w:t xml:space="preserve"> (“</w:t>
      </w:r>
      <w:r w:rsidR="00B15580" w:rsidRPr="00FC7F78">
        <w:rPr>
          <w:b/>
          <w:bCs/>
          <w:i/>
          <w:iCs/>
          <w:color w:val="000000"/>
          <w:sz w:val="22"/>
          <w:szCs w:val="22"/>
        </w:rPr>
        <w:t>Preexisting IP</w:t>
      </w:r>
      <w:r w:rsidR="00B15580" w:rsidRPr="00913CD0">
        <w:rPr>
          <w:color w:val="000000"/>
          <w:sz w:val="22"/>
          <w:szCs w:val="22"/>
        </w:rPr>
        <w:t xml:space="preserve">”) unless the Preexisting IP has been specifically identified and described in the applicable </w:t>
      </w:r>
      <w:r w:rsidR="00B15580">
        <w:rPr>
          <w:color w:val="000000"/>
          <w:sz w:val="22"/>
          <w:szCs w:val="22"/>
        </w:rPr>
        <w:t>SOW</w:t>
      </w:r>
      <w:r w:rsidR="00B15580" w:rsidRPr="00913CD0">
        <w:rPr>
          <w:color w:val="000000"/>
          <w:sz w:val="22"/>
          <w:szCs w:val="22"/>
        </w:rPr>
        <w:t xml:space="preserve">. In the event </w:t>
      </w:r>
      <w:r w:rsidR="00B15580">
        <w:rPr>
          <w:color w:val="000000"/>
          <w:sz w:val="22"/>
          <w:szCs w:val="22"/>
        </w:rPr>
        <w:t xml:space="preserve">the </w:t>
      </w:r>
      <w:r w:rsidR="00B15580" w:rsidRPr="00913CD0">
        <w:rPr>
          <w:color w:val="000000"/>
          <w:sz w:val="22"/>
          <w:szCs w:val="22"/>
        </w:rPr>
        <w:t xml:space="preserve">Consultant uses or incorporates Preexisting IP into Work Product, </w:t>
      </w:r>
      <w:r w:rsidR="00B15580">
        <w:rPr>
          <w:color w:val="000000"/>
          <w:sz w:val="22"/>
          <w:szCs w:val="22"/>
        </w:rPr>
        <w:t xml:space="preserve">the </w:t>
      </w:r>
      <w:r w:rsidR="00B15580" w:rsidRPr="00913CD0">
        <w:rPr>
          <w:color w:val="000000"/>
          <w:sz w:val="22"/>
          <w:szCs w:val="22"/>
        </w:rPr>
        <w:t xml:space="preserve">Consultant hereby grants to </w:t>
      </w:r>
      <w:r w:rsidR="00B15580">
        <w:rPr>
          <w:color w:val="000000"/>
          <w:sz w:val="22"/>
          <w:szCs w:val="22"/>
        </w:rPr>
        <w:t xml:space="preserve">the Company </w:t>
      </w:r>
      <w:r w:rsidR="00B15580" w:rsidRPr="00913CD0">
        <w:rPr>
          <w:color w:val="000000"/>
          <w:sz w:val="22"/>
          <w:szCs w:val="22"/>
        </w:rPr>
        <w:t xml:space="preserve">a non-exclusive, worldwide, fully-paid </w:t>
      </w:r>
      <w:r w:rsidR="00B15580" w:rsidRPr="00913CD0">
        <w:rPr>
          <w:color w:val="000000"/>
          <w:sz w:val="22"/>
          <w:szCs w:val="22"/>
        </w:rPr>
        <w:lastRenderedPageBreak/>
        <w:t>and royalty-free, irrevocable, perpetual license, with the right to sublicense through multiple tiers of sublicensees, to use, reproduce, distribute, digitally transmit, create derivative works of, publicly perform and publicly display in any medium or format, whether now known or later developed, such Preexisting IP incorporated or used in Work Product</w:t>
      </w:r>
      <w:r w:rsidR="00B15580">
        <w:rPr>
          <w:color w:val="000000"/>
          <w:sz w:val="22"/>
          <w:szCs w:val="22"/>
        </w:rPr>
        <w:t xml:space="preserve">. To the extent the Consultant incorporates any Preexisting IP into Work Product, the Consultant represents and warrants that the Consultant has an unqualified right to grant the Company a license to the Preexisting IP as set forth in this </w:t>
      </w:r>
      <w:r w:rsidR="00B15580" w:rsidRPr="00D32D9A">
        <w:rPr>
          <w:color w:val="000000"/>
          <w:sz w:val="22"/>
          <w:szCs w:val="22"/>
          <w:u w:val="single"/>
        </w:rPr>
        <w:t>Section 6</w:t>
      </w:r>
      <w:r w:rsidR="00B15580">
        <w:rPr>
          <w:color w:val="000000"/>
          <w:sz w:val="22"/>
          <w:szCs w:val="22"/>
        </w:rPr>
        <w:t xml:space="preserve">. </w:t>
      </w:r>
    </w:p>
    <w:p w14:paraId="00000017" w14:textId="3E148852" w:rsidR="00570043" w:rsidRPr="00D32D9A" w:rsidRDefault="00B15580" w:rsidP="00D32D9A">
      <w:pPr>
        <w:pBdr>
          <w:top w:val="nil"/>
          <w:left w:val="nil"/>
          <w:bottom w:val="nil"/>
          <w:right w:val="nil"/>
          <w:between w:val="nil"/>
        </w:pBdr>
        <w:spacing w:after="240" w:line="240" w:lineRule="auto"/>
        <w:ind w:leftChars="0" w:left="0" w:firstLineChars="0" w:firstLine="720"/>
        <w:rPr>
          <w:color w:val="000000"/>
          <w:sz w:val="22"/>
          <w:szCs w:val="22"/>
        </w:rPr>
      </w:pPr>
      <w:r>
        <w:rPr>
          <w:b/>
          <w:color w:val="000000"/>
          <w:sz w:val="22"/>
          <w:szCs w:val="22"/>
        </w:rPr>
        <w:t xml:space="preserve">7. </w:t>
      </w:r>
      <w:r>
        <w:rPr>
          <w:b/>
          <w:color w:val="000000"/>
          <w:sz w:val="22"/>
          <w:szCs w:val="22"/>
        </w:rPr>
        <w:tab/>
      </w:r>
      <w:r w:rsidR="007E58C3">
        <w:rPr>
          <w:b/>
          <w:color w:val="000000"/>
          <w:sz w:val="22"/>
          <w:szCs w:val="22"/>
        </w:rPr>
        <w:t xml:space="preserve">Representations and Warranties.  </w:t>
      </w:r>
      <w:r w:rsidR="007E58C3">
        <w:rPr>
          <w:bCs/>
          <w:color w:val="000000"/>
          <w:sz w:val="22"/>
          <w:szCs w:val="22"/>
        </w:rPr>
        <w:t xml:space="preserve">The Consultant represents and warrants that: </w:t>
      </w:r>
      <w:r w:rsidR="00F57805" w:rsidRPr="00D32D9A">
        <w:rPr>
          <w:b/>
          <w:color w:val="000000"/>
          <w:sz w:val="22"/>
          <w:szCs w:val="22"/>
        </w:rPr>
        <w:tab/>
        <w:t xml:space="preserve"> </w:t>
      </w:r>
    </w:p>
    <w:p w14:paraId="79AA48A9" w14:textId="13646614" w:rsidR="001B11AA" w:rsidRDefault="00F57805" w:rsidP="001B11AA">
      <w:pPr>
        <w:pBdr>
          <w:top w:val="nil"/>
          <w:left w:val="nil"/>
          <w:bottom w:val="nil"/>
          <w:right w:val="nil"/>
          <w:between w:val="nil"/>
        </w:pBdr>
        <w:spacing w:after="240" w:line="240" w:lineRule="auto"/>
        <w:ind w:left="-2" w:firstLineChars="654" w:firstLine="1439"/>
        <w:jc w:val="both"/>
        <w:rPr>
          <w:sz w:val="22"/>
          <w:szCs w:val="22"/>
        </w:rPr>
      </w:pPr>
      <w:r w:rsidRPr="00D32D9A">
        <w:rPr>
          <w:color w:val="000000"/>
          <w:sz w:val="22"/>
          <w:szCs w:val="22"/>
        </w:rPr>
        <w:t>(a)</w:t>
      </w:r>
      <w:r w:rsidRPr="00D32D9A">
        <w:rPr>
          <w:color w:val="000000"/>
          <w:sz w:val="22"/>
          <w:szCs w:val="22"/>
        </w:rPr>
        <w:tab/>
      </w:r>
      <w:r w:rsidR="00C541AC" w:rsidRPr="00DE058D">
        <w:rPr>
          <w:sz w:val="22"/>
          <w:szCs w:val="22"/>
        </w:rPr>
        <w:t xml:space="preserve">the </w:t>
      </w:r>
      <w:r w:rsidR="00C541AC">
        <w:rPr>
          <w:sz w:val="22"/>
          <w:szCs w:val="22"/>
        </w:rPr>
        <w:t>Consulting Services</w:t>
      </w:r>
      <w:r w:rsidR="00C541AC" w:rsidRPr="00DE058D">
        <w:rPr>
          <w:sz w:val="22"/>
          <w:szCs w:val="22"/>
        </w:rPr>
        <w:t xml:space="preserve"> will be performed in a professional manner and in accordance with the industry standards</w:t>
      </w:r>
      <w:r w:rsidR="000163CA">
        <w:rPr>
          <w:sz w:val="22"/>
          <w:szCs w:val="22"/>
        </w:rPr>
        <w:t xml:space="preserve">, </w:t>
      </w:r>
      <w:r w:rsidR="00C541AC" w:rsidRPr="00DE058D">
        <w:rPr>
          <w:sz w:val="22"/>
          <w:szCs w:val="22"/>
        </w:rPr>
        <w:t xml:space="preserve">the Work Product will comply with the requirements </w:t>
      </w:r>
      <w:r w:rsidR="00C541AC">
        <w:rPr>
          <w:sz w:val="22"/>
          <w:szCs w:val="22"/>
        </w:rPr>
        <w:t xml:space="preserve">and specifications </w:t>
      </w:r>
      <w:r w:rsidR="00C541AC" w:rsidRPr="00DE058D">
        <w:rPr>
          <w:sz w:val="22"/>
          <w:szCs w:val="22"/>
        </w:rPr>
        <w:t xml:space="preserve">set forth in the </w:t>
      </w:r>
      <w:r w:rsidR="00544179">
        <w:rPr>
          <w:sz w:val="22"/>
          <w:szCs w:val="22"/>
        </w:rPr>
        <w:t>applicable SOW</w:t>
      </w:r>
      <w:r w:rsidR="00C541AC" w:rsidRPr="00DE058D">
        <w:rPr>
          <w:sz w:val="22"/>
          <w:szCs w:val="22"/>
        </w:rPr>
        <w:t xml:space="preserve">, </w:t>
      </w:r>
      <w:r w:rsidR="005E200A">
        <w:rPr>
          <w:sz w:val="22"/>
          <w:szCs w:val="22"/>
        </w:rPr>
        <w:t>and</w:t>
      </w:r>
      <w:r w:rsidR="00C541AC" w:rsidRPr="00DE058D">
        <w:rPr>
          <w:sz w:val="22"/>
          <w:szCs w:val="22"/>
        </w:rPr>
        <w:t xml:space="preserve"> </w:t>
      </w:r>
      <w:r w:rsidR="00C541AC">
        <w:rPr>
          <w:sz w:val="22"/>
          <w:szCs w:val="22"/>
        </w:rPr>
        <w:t xml:space="preserve">the </w:t>
      </w:r>
      <w:r w:rsidR="00C541AC" w:rsidRPr="00DE058D">
        <w:rPr>
          <w:sz w:val="22"/>
          <w:szCs w:val="22"/>
        </w:rPr>
        <w:t>Work Product will be an original work of</w:t>
      </w:r>
      <w:r w:rsidR="005E200A">
        <w:rPr>
          <w:sz w:val="22"/>
          <w:szCs w:val="22"/>
        </w:rPr>
        <w:t xml:space="preserve"> the</w:t>
      </w:r>
      <w:r w:rsidR="00C541AC" w:rsidRPr="00DE058D">
        <w:rPr>
          <w:sz w:val="22"/>
          <w:szCs w:val="22"/>
        </w:rPr>
        <w:t xml:space="preserve"> </w:t>
      </w:r>
      <w:proofErr w:type="gramStart"/>
      <w:r w:rsidR="00C541AC" w:rsidRPr="00DE058D">
        <w:rPr>
          <w:sz w:val="22"/>
          <w:szCs w:val="22"/>
        </w:rPr>
        <w:t>Consultant</w:t>
      </w:r>
      <w:r w:rsidR="005E200A">
        <w:rPr>
          <w:sz w:val="22"/>
          <w:szCs w:val="22"/>
        </w:rPr>
        <w:t>;</w:t>
      </w:r>
      <w:proofErr w:type="gramEnd"/>
      <w:r w:rsidR="005E200A">
        <w:rPr>
          <w:sz w:val="22"/>
          <w:szCs w:val="22"/>
        </w:rPr>
        <w:t xml:space="preserve"> </w:t>
      </w:r>
    </w:p>
    <w:p w14:paraId="5E33AA8C" w14:textId="0EE74A75" w:rsidR="00FA67BC" w:rsidRDefault="00FA67BC" w:rsidP="001B11AA">
      <w:pPr>
        <w:pBdr>
          <w:top w:val="nil"/>
          <w:left w:val="nil"/>
          <w:bottom w:val="nil"/>
          <w:right w:val="nil"/>
          <w:between w:val="nil"/>
        </w:pBdr>
        <w:spacing w:after="240" w:line="240" w:lineRule="auto"/>
        <w:ind w:left="-2" w:firstLineChars="654" w:firstLine="1439"/>
        <w:jc w:val="both"/>
        <w:rPr>
          <w:color w:val="000000"/>
          <w:sz w:val="22"/>
          <w:szCs w:val="22"/>
        </w:rPr>
      </w:pPr>
      <w:r>
        <w:rPr>
          <w:color w:val="000000"/>
          <w:sz w:val="22"/>
          <w:szCs w:val="22"/>
        </w:rPr>
        <w:t xml:space="preserve">(b) </w:t>
      </w:r>
      <w:r>
        <w:rPr>
          <w:color w:val="000000"/>
          <w:sz w:val="22"/>
          <w:szCs w:val="22"/>
        </w:rPr>
        <w:tab/>
        <w:t xml:space="preserve">the Consultant </w:t>
      </w:r>
      <w:r w:rsidR="00EE5307" w:rsidRPr="00EE5307">
        <w:rPr>
          <w:color w:val="000000"/>
          <w:sz w:val="22"/>
          <w:szCs w:val="22"/>
        </w:rPr>
        <w:t xml:space="preserve">has the right and unrestricted ability to assign the ownership of Work Product to </w:t>
      </w:r>
      <w:r w:rsidR="00EE5307">
        <w:rPr>
          <w:color w:val="000000"/>
          <w:sz w:val="22"/>
          <w:szCs w:val="22"/>
        </w:rPr>
        <w:t xml:space="preserve">the Company </w:t>
      </w:r>
      <w:r w:rsidR="00EE5307" w:rsidRPr="00EE5307">
        <w:rPr>
          <w:color w:val="000000"/>
          <w:sz w:val="22"/>
          <w:szCs w:val="22"/>
        </w:rPr>
        <w:t xml:space="preserve">as set forth in </w:t>
      </w:r>
      <w:r w:rsidR="00EE5307">
        <w:rPr>
          <w:color w:val="000000"/>
          <w:sz w:val="22"/>
          <w:szCs w:val="22"/>
        </w:rPr>
        <w:t>this Agreement</w:t>
      </w:r>
      <w:r w:rsidR="00EE5307" w:rsidRPr="00EE5307">
        <w:rPr>
          <w:color w:val="000000"/>
          <w:sz w:val="22"/>
          <w:szCs w:val="22"/>
        </w:rPr>
        <w:t xml:space="preserve"> (including without limitation the right to assign the ownership of any Work Product created by Consultant’s employees or contractors), </w:t>
      </w:r>
      <w:r w:rsidR="00EE5307">
        <w:rPr>
          <w:color w:val="000000"/>
          <w:sz w:val="22"/>
          <w:szCs w:val="22"/>
        </w:rPr>
        <w:t>and</w:t>
      </w:r>
      <w:r w:rsidR="00EE5307" w:rsidRPr="00EE5307">
        <w:rPr>
          <w:color w:val="000000"/>
          <w:sz w:val="22"/>
          <w:szCs w:val="22"/>
        </w:rPr>
        <w:t xml:space="preserve"> neither the Work Product nor any element thereof will infringe upon or misappropriate any copyright, patent, trademark, trade secret, right of publicity or privacy, or any other proprietary right of any person, whether contractual, statutory or common law</w:t>
      </w:r>
      <w:r w:rsidR="00EE5307">
        <w:rPr>
          <w:color w:val="000000"/>
          <w:sz w:val="22"/>
          <w:szCs w:val="22"/>
        </w:rPr>
        <w:t xml:space="preserve">; </w:t>
      </w:r>
    </w:p>
    <w:p w14:paraId="440920DA" w14:textId="3C577BCB" w:rsidR="00EE5307" w:rsidRDefault="00EE5307" w:rsidP="001B11AA">
      <w:pPr>
        <w:pBdr>
          <w:top w:val="nil"/>
          <w:left w:val="nil"/>
          <w:bottom w:val="nil"/>
          <w:right w:val="nil"/>
          <w:between w:val="nil"/>
        </w:pBdr>
        <w:spacing w:after="240" w:line="240" w:lineRule="auto"/>
        <w:ind w:left="-2" w:firstLineChars="654" w:firstLine="1439"/>
        <w:jc w:val="both"/>
        <w:rPr>
          <w:color w:val="000000"/>
          <w:sz w:val="22"/>
          <w:szCs w:val="22"/>
        </w:rPr>
      </w:pPr>
      <w:r>
        <w:rPr>
          <w:color w:val="000000"/>
          <w:sz w:val="22"/>
          <w:szCs w:val="22"/>
        </w:rPr>
        <w:t xml:space="preserve">(c) </w:t>
      </w:r>
      <w:r>
        <w:rPr>
          <w:color w:val="000000"/>
          <w:sz w:val="22"/>
          <w:szCs w:val="22"/>
        </w:rPr>
        <w:tab/>
      </w:r>
      <w:r w:rsidR="00561D2D" w:rsidRPr="00AD658D">
        <w:rPr>
          <w:sz w:val="22"/>
          <w:szCs w:val="22"/>
        </w:rPr>
        <w:t>none of the Work Product incorporates any software code licensed under the GNU General Public License</w:t>
      </w:r>
      <w:r w:rsidR="00561D2D">
        <w:rPr>
          <w:sz w:val="22"/>
          <w:szCs w:val="22"/>
        </w:rPr>
        <w:t>,</w:t>
      </w:r>
      <w:r w:rsidR="00561D2D" w:rsidRPr="00AD658D">
        <w:rPr>
          <w:sz w:val="22"/>
          <w:szCs w:val="22"/>
        </w:rPr>
        <w:t xml:space="preserve"> Lesser General Public License</w:t>
      </w:r>
      <w:r w:rsidR="00561D2D">
        <w:rPr>
          <w:sz w:val="22"/>
          <w:szCs w:val="22"/>
        </w:rPr>
        <w:t xml:space="preserve">, </w:t>
      </w:r>
      <w:proofErr w:type="spellStart"/>
      <w:r w:rsidR="00561D2D">
        <w:rPr>
          <w:sz w:val="22"/>
          <w:szCs w:val="22"/>
        </w:rPr>
        <w:t>Affero</w:t>
      </w:r>
      <w:proofErr w:type="spellEnd"/>
      <w:r w:rsidR="00561D2D">
        <w:rPr>
          <w:sz w:val="22"/>
          <w:szCs w:val="22"/>
        </w:rPr>
        <w:t xml:space="preserve"> General Public License, “copyleft” license</w:t>
      </w:r>
      <w:r w:rsidR="00561D2D" w:rsidRPr="00AD658D">
        <w:rPr>
          <w:sz w:val="22"/>
          <w:szCs w:val="22"/>
        </w:rPr>
        <w:t xml:space="preserve"> or any other license that, by its terms, requires or conditions the use or distribution of such code on the disclosure, licensing, or distribution of any source code owned or licensed by </w:t>
      </w:r>
      <w:r w:rsidR="006D12A5">
        <w:rPr>
          <w:sz w:val="22"/>
          <w:szCs w:val="22"/>
        </w:rPr>
        <w:t>the Company</w:t>
      </w:r>
      <w:r w:rsidR="00561D2D">
        <w:rPr>
          <w:sz w:val="22"/>
          <w:szCs w:val="22"/>
        </w:rPr>
        <w:t>, except as expressly agreed by the C</w:t>
      </w:r>
      <w:r w:rsidR="006D12A5">
        <w:rPr>
          <w:sz w:val="22"/>
          <w:szCs w:val="22"/>
        </w:rPr>
        <w:t>ompany</w:t>
      </w:r>
      <w:r w:rsidR="00561D2D">
        <w:rPr>
          <w:sz w:val="22"/>
          <w:szCs w:val="22"/>
        </w:rPr>
        <w:t xml:space="preserve"> in writing</w:t>
      </w:r>
      <w:r w:rsidR="00F01F92">
        <w:rPr>
          <w:sz w:val="22"/>
          <w:szCs w:val="22"/>
        </w:rPr>
        <w:t xml:space="preserve">; </w:t>
      </w:r>
    </w:p>
    <w:p w14:paraId="294A0738" w14:textId="13EFB1F0" w:rsidR="00AA2D4D" w:rsidRDefault="00F01F92" w:rsidP="001B11AA">
      <w:pPr>
        <w:pBdr>
          <w:top w:val="nil"/>
          <w:left w:val="nil"/>
          <w:bottom w:val="nil"/>
          <w:right w:val="nil"/>
          <w:between w:val="nil"/>
        </w:pBdr>
        <w:spacing w:after="240" w:line="240" w:lineRule="auto"/>
        <w:ind w:left="-2" w:firstLineChars="654" w:firstLine="1439"/>
        <w:jc w:val="both"/>
        <w:rPr>
          <w:color w:val="000000"/>
          <w:sz w:val="22"/>
          <w:szCs w:val="22"/>
        </w:rPr>
      </w:pPr>
      <w:r>
        <w:rPr>
          <w:color w:val="000000"/>
          <w:sz w:val="22"/>
          <w:szCs w:val="22"/>
        </w:rPr>
        <w:t xml:space="preserve">(d) </w:t>
      </w:r>
      <w:r>
        <w:rPr>
          <w:color w:val="000000"/>
          <w:sz w:val="22"/>
          <w:szCs w:val="22"/>
        </w:rPr>
        <w:tab/>
        <w:t>t</w:t>
      </w:r>
      <w:r w:rsidR="00F57805" w:rsidRPr="00D32D9A">
        <w:rPr>
          <w:color w:val="000000"/>
          <w:sz w:val="22"/>
          <w:szCs w:val="22"/>
        </w:rPr>
        <w:t xml:space="preserve">he execution, delivery, and performance of this Agreement does not and will not conflict with any agreement, policy, or rule applicable to the </w:t>
      </w:r>
      <w:r w:rsidR="00E27368" w:rsidRPr="00D32D9A">
        <w:rPr>
          <w:color w:val="000000"/>
          <w:sz w:val="22"/>
          <w:szCs w:val="22"/>
        </w:rPr>
        <w:t>Consultant</w:t>
      </w:r>
      <w:r w:rsidR="00AA2D4D">
        <w:rPr>
          <w:color w:val="000000"/>
          <w:sz w:val="22"/>
          <w:szCs w:val="22"/>
        </w:rPr>
        <w:t xml:space="preserve">; and </w:t>
      </w:r>
      <w:r w:rsidR="00F57805" w:rsidRPr="00D32D9A">
        <w:rPr>
          <w:color w:val="000000"/>
          <w:sz w:val="22"/>
          <w:szCs w:val="22"/>
        </w:rPr>
        <w:t xml:space="preserve"> </w:t>
      </w:r>
    </w:p>
    <w:p w14:paraId="00000018" w14:textId="6D8A0380" w:rsidR="00570043" w:rsidRDefault="00AA2D4D" w:rsidP="001B11AA">
      <w:pPr>
        <w:pBdr>
          <w:top w:val="nil"/>
          <w:left w:val="nil"/>
          <w:bottom w:val="nil"/>
          <w:right w:val="nil"/>
          <w:between w:val="nil"/>
        </w:pBdr>
        <w:spacing w:after="240" w:line="240" w:lineRule="auto"/>
        <w:ind w:left="-2" w:firstLineChars="654" w:firstLine="1439"/>
        <w:jc w:val="both"/>
        <w:rPr>
          <w:color w:val="000000"/>
          <w:sz w:val="22"/>
          <w:szCs w:val="22"/>
        </w:rPr>
      </w:pPr>
      <w:r>
        <w:rPr>
          <w:color w:val="000000"/>
          <w:sz w:val="22"/>
          <w:szCs w:val="22"/>
        </w:rPr>
        <w:t xml:space="preserve">(e) </w:t>
      </w:r>
      <w:r>
        <w:rPr>
          <w:color w:val="000000"/>
          <w:sz w:val="22"/>
          <w:szCs w:val="22"/>
        </w:rPr>
        <w:tab/>
        <w:t>t</w:t>
      </w:r>
      <w:r w:rsidR="00F57805" w:rsidRPr="00D32D9A">
        <w:rPr>
          <w:color w:val="000000"/>
          <w:sz w:val="22"/>
          <w:szCs w:val="22"/>
        </w:rPr>
        <w:t xml:space="preserve">he </w:t>
      </w:r>
      <w:r w:rsidR="00E27368" w:rsidRPr="00D32D9A">
        <w:rPr>
          <w:color w:val="000000"/>
          <w:sz w:val="22"/>
          <w:szCs w:val="22"/>
        </w:rPr>
        <w:t>Consultant</w:t>
      </w:r>
      <w:r w:rsidR="00F57805" w:rsidRPr="00D32D9A">
        <w:rPr>
          <w:color w:val="000000"/>
          <w:sz w:val="22"/>
          <w:szCs w:val="22"/>
        </w:rPr>
        <w:t xml:space="preserve"> will not (i) disclose to the Company any information that </w:t>
      </w:r>
      <w:r w:rsidR="00631995" w:rsidRPr="00D32D9A">
        <w:rPr>
          <w:color w:val="000000"/>
          <w:sz w:val="22"/>
          <w:szCs w:val="22"/>
        </w:rPr>
        <w:t xml:space="preserve">the </w:t>
      </w:r>
      <w:r w:rsidR="00E27368" w:rsidRPr="00D32D9A">
        <w:rPr>
          <w:color w:val="000000"/>
          <w:sz w:val="22"/>
          <w:szCs w:val="22"/>
        </w:rPr>
        <w:t>Consultant</w:t>
      </w:r>
      <w:r w:rsidR="00631995" w:rsidRPr="00D32D9A">
        <w:rPr>
          <w:color w:val="000000"/>
          <w:sz w:val="22"/>
          <w:szCs w:val="22"/>
        </w:rPr>
        <w:t xml:space="preserve"> is</w:t>
      </w:r>
      <w:r w:rsidR="00F57805" w:rsidRPr="00D32D9A">
        <w:rPr>
          <w:color w:val="000000"/>
          <w:sz w:val="22"/>
          <w:szCs w:val="22"/>
        </w:rPr>
        <w:t xml:space="preserve"> required to keep secret pursuant to an existing confidentiality agreement with any other third party, (ii) use the funding, resources, facilities, or inventions of any third party to perform the Consulting Services, or (iii) perform the Consulting Services in any manner that would give any other third party rights to any intellectual property created in connection with such services. </w:t>
      </w:r>
    </w:p>
    <w:p w14:paraId="551D46B9" w14:textId="43DEEF82" w:rsidR="00FD12FB" w:rsidRPr="00D32D9A" w:rsidRDefault="00AA2D4D" w:rsidP="00D32D9A">
      <w:pPr>
        <w:pBdr>
          <w:top w:val="nil"/>
          <w:left w:val="nil"/>
          <w:bottom w:val="nil"/>
          <w:right w:val="nil"/>
          <w:between w:val="nil"/>
        </w:pBdr>
        <w:spacing w:after="240" w:line="240" w:lineRule="auto"/>
        <w:ind w:leftChars="0" w:left="0" w:firstLineChars="0" w:firstLine="0"/>
        <w:jc w:val="both"/>
        <w:rPr>
          <w:color w:val="000000"/>
          <w:sz w:val="22"/>
          <w:szCs w:val="22"/>
        </w:rPr>
      </w:pPr>
      <w:r>
        <w:rPr>
          <w:color w:val="000000"/>
          <w:sz w:val="22"/>
          <w:szCs w:val="22"/>
        </w:rPr>
        <w:t xml:space="preserve">The </w:t>
      </w:r>
      <w:r w:rsidRPr="00AA2D4D">
        <w:rPr>
          <w:color w:val="000000"/>
          <w:sz w:val="22"/>
          <w:szCs w:val="22"/>
        </w:rPr>
        <w:t xml:space="preserve">Consultant agrees to indemnify and hold </w:t>
      </w:r>
      <w:r>
        <w:rPr>
          <w:color w:val="000000"/>
          <w:sz w:val="22"/>
          <w:szCs w:val="22"/>
        </w:rPr>
        <w:t>the Company</w:t>
      </w:r>
      <w:r w:rsidRPr="00AA2D4D">
        <w:rPr>
          <w:color w:val="000000"/>
          <w:sz w:val="22"/>
          <w:szCs w:val="22"/>
        </w:rPr>
        <w:t xml:space="preserve"> harmless from </w:t>
      </w:r>
      <w:proofErr w:type="gramStart"/>
      <w:r w:rsidRPr="00AA2D4D">
        <w:rPr>
          <w:color w:val="000000"/>
          <w:sz w:val="22"/>
          <w:szCs w:val="22"/>
        </w:rPr>
        <w:t>any and all</w:t>
      </w:r>
      <w:proofErr w:type="gramEnd"/>
      <w:r w:rsidRPr="00AA2D4D">
        <w:rPr>
          <w:color w:val="000000"/>
          <w:sz w:val="22"/>
          <w:szCs w:val="22"/>
        </w:rPr>
        <w:t xml:space="preserve"> damages, costs, claims, expenses or other liability (including reasonable attorneys’ fees) arising from or relating to the breach or alleged breach by </w:t>
      </w:r>
      <w:r>
        <w:rPr>
          <w:color w:val="000000"/>
          <w:sz w:val="22"/>
          <w:szCs w:val="22"/>
        </w:rPr>
        <w:t xml:space="preserve">the </w:t>
      </w:r>
      <w:r w:rsidRPr="00AA2D4D">
        <w:rPr>
          <w:color w:val="000000"/>
          <w:sz w:val="22"/>
          <w:szCs w:val="22"/>
        </w:rPr>
        <w:t xml:space="preserve">Consultant of this Agreement, including any of the representations and warranties set forth in this </w:t>
      </w:r>
      <w:r w:rsidRPr="00D32D9A">
        <w:rPr>
          <w:color w:val="000000"/>
          <w:sz w:val="22"/>
          <w:szCs w:val="22"/>
          <w:u w:val="single"/>
        </w:rPr>
        <w:t xml:space="preserve">Section </w:t>
      </w:r>
      <w:r w:rsidR="00B15580" w:rsidRPr="00D32D9A">
        <w:rPr>
          <w:color w:val="000000"/>
          <w:sz w:val="22"/>
          <w:szCs w:val="22"/>
          <w:u w:val="single"/>
        </w:rPr>
        <w:t>7</w:t>
      </w:r>
      <w:r>
        <w:rPr>
          <w:color w:val="000000"/>
          <w:sz w:val="22"/>
          <w:szCs w:val="22"/>
        </w:rPr>
        <w:t xml:space="preserve">. </w:t>
      </w:r>
    </w:p>
    <w:p w14:paraId="0000001A" w14:textId="1307CA96" w:rsidR="00570043" w:rsidRPr="00D32D9A" w:rsidRDefault="006C5FE3" w:rsidP="00D32D9A">
      <w:pPr>
        <w:pBdr>
          <w:top w:val="nil"/>
          <w:left w:val="nil"/>
          <w:bottom w:val="nil"/>
          <w:right w:val="nil"/>
          <w:between w:val="nil"/>
        </w:pBdr>
        <w:spacing w:after="240" w:line="240" w:lineRule="auto"/>
        <w:ind w:left="-2" w:firstLineChars="325" w:firstLine="729"/>
        <w:rPr>
          <w:color w:val="000000"/>
          <w:sz w:val="22"/>
          <w:szCs w:val="22"/>
        </w:rPr>
      </w:pPr>
      <w:r>
        <w:rPr>
          <w:b/>
          <w:color w:val="000000"/>
          <w:sz w:val="22"/>
          <w:szCs w:val="22"/>
        </w:rPr>
        <w:t>8</w:t>
      </w:r>
      <w:r w:rsidR="00F57805" w:rsidRPr="00D32D9A">
        <w:rPr>
          <w:b/>
          <w:color w:val="000000"/>
          <w:sz w:val="22"/>
          <w:szCs w:val="22"/>
        </w:rPr>
        <w:t>.</w:t>
      </w:r>
      <w:r w:rsidR="00F57805" w:rsidRPr="00D32D9A">
        <w:rPr>
          <w:b/>
          <w:color w:val="000000"/>
          <w:sz w:val="22"/>
          <w:szCs w:val="22"/>
        </w:rPr>
        <w:tab/>
        <w:t xml:space="preserve">Confidential Information </w:t>
      </w:r>
    </w:p>
    <w:p w14:paraId="0000001B" w14:textId="351D45E8" w:rsidR="00570043" w:rsidRPr="00D32D9A" w:rsidRDefault="00F57805"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ab/>
        <w:t xml:space="preserve">(a) </w:t>
      </w:r>
      <w:r w:rsidR="00DA02CC" w:rsidRPr="00D32D9A">
        <w:rPr>
          <w:color w:val="000000"/>
          <w:sz w:val="22"/>
          <w:szCs w:val="22"/>
        </w:rPr>
        <w:tab/>
      </w:r>
      <w:r w:rsidRPr="00D32D9A">
        <w:rPr>
          <w:color w:val="000000"/>
          <w:sz w:val="22"/>
          <w:szCs w:val="22"/>
        </w:rPr>
        <w:t xml:space="preserve">While providing the Consulting Services to the Company and thereafter, the </w:t>
      </w:r>
      <w:r w:rsidR="00E27368" w:rsidRPr="00D32D9A">
        <w:rPr>
          <w:color w:val="000000"/>
          <w:sz w:val="22"/>
          <w:szCs w:val="22"/>
        </w:rPr>
        <w:t>Consultant</w:t>
      </w:r>
      <w:r w:rsidRPr="00D32D9A">
        <w:rPr>
          <w:color w:val="000000"/>
          <w:sz w:val="22"/>
          <w:szCs w:val="22"/>
        </w:rPr>
        <w:t xml:space="preserve"> shall not, directly or indirectly, use any Confidential Information (as defined below) other than pursuant to </w:t>
      </w:r>
      <w:r w:rsidR="00763BC1" w:rsidRPr="00D32D9A">
        <w:rPr>
          <w:color w:val="000000"/>
          <w:sz w:val="22"/>
          <w:szCs w:val="22"/>
        </w:rPr>
        <w:t xml:space="preserve">the </w:t>
      </w:r>
      <w:r w:rsidR="00E27368" w:rsidRPr="00D32D9A">
        <w:rPr>
          <w:color w:val="000000"/>
          <w:sz w:val="22"/>
          <w:szCs w:val="22"/>
        </w:rPr>
        <w:t>Consultant</w:t>
      </w:r>
      <w:r w:rsidR="00763BC1" w:rsidRPr="00D32D9A">
        <w:rPr>
          <w:color w:val="000000"/>
          <w:sz w:val="22"/>
          <w:szCs w:val="22"/>
        </w:rPr>
        <w:t>’s</w:t>
      </w:r>
      <w:r w:rsidRPr="00D32D9A">
        <w:rPr>
          <w:color w:val="000000"/>
          <w:sz w:val="22"/>
          <w:szCs w:val="22"/>
        </w:rPr>
        <w:t xml:space="preserve"> provision of the Consulting Services by and for the benefit of the Company, or disclose to anyone outside of the Company any such Confidential Information. The term “</w:t>
      </w:r>
      <w:r w:rsidRPr="00D32D9A">
        <w:rPr>
          <w:b/>
          <w:i/>
          <w:color w:val="000000"/>
          <w:sz w:val="22"/>
          <w:szCs w:val="22"/>
        </w:rPr>
        <w:t>Confidential Information</w:t>
      </w:r>
      <w:r w:rsidRPr="00D32D9A">
        <w:rPr>
          <w:color w:val="000000"/>
          <w:sz w:val="22"/>
          <w:szCs w:val="22"/>
        </w:rPr>
        <w:t xml:space="preserve">” as used in this Agreement shall mean all trade secrets, proprietary information, and other data or information (and any tangible evidence, record, or representation thereof), written or oral, whether prepared, conceived, or developed by a consultant or employee of the Company (including the </w:t>
      </w:r>
      <w:r w:rsidR="00E27368" w:rsidRPr="00D32D9A">
        <w:rPr>
          <w:color w:val="000000"/>
          <w:sz w:val="22"/>
          <w:szCs w:val="22"/>
        </w:rPr>
        <w:t>Consultant</w:t>
      </w:r>
      <w:r w:rsidRPr="00D32D9A">
        <w:rPr>
          <w:color w:val="000000"/>
          <w:sz w:val="22"/>
          <w:szCs w:val="22"/>
        </w:rPr>
        <w:t xml:space="preserve">) </w:t>
      </w:r>
      <w:r w:rsidRPr="00D32D9A">
        <w:rPr>
          <w:color w:val="000000"/>
          <w:sz w:val="22"/>
          <w:szCs w:val="22"/>
        </w:rPr>
        <w:lastRenderedPageBreak/>
        <w:t>or received by the Company from an outside source, which is in the possession of the Company (whether or not the property of the Company) and which is maintained in secrecy or confidence</w:t>
      </w:r>
      <w:r w:rsidR="008D4E2F" w:rsidRPr="00D32D9A">
        <w:rPr>
          <w:color w:val="000000"/>
          <w:sz w:val="22"/>
          <w:szCs w:val="22"/>
        </w:rPr>
        <w:t>, or which is generally of a nature which is valuable to Company by virtue of not being well known or known that Company exploits such information,</w:t>
      </w:r>
      <w:r w:rsidRPr="00D32D9A">
        <w:rPr>
          <w:color w:val="000000"/>
          <w:sz w:val="22"/>
          <w:szCs w:val="22"/>
        </w:rPr>
        <w:t xml:space="preserve"> by the Company. Without limiting the generality of the foregoing, Confidential Information shall include (i) any idea, improvement, invention, innovation, development, concept, technical data, design, formula, device, pattern, sequence, method, process, composition of matter, computer program or software, source code, object code, algorithm, model, diagram, flow chart, product specification or design, plan for a new or revised product, sample, compilation of information, or work in process, or parts thereof, and any and all revisions and improvements relating to any of the foregoing (in each case whether or not reduced to tangible form), and (ii) the name of any customer, supplier, employee, prospective customer, sales agent, supplier or consultant, any sales plan, marketing material, plan or survey, business plan or opportunity, product or development plan or specification, business proposal, financial record, or business record or other record, or information relating to the present or proposed business of the Company.</w:t>
      </w:r>
    </w:p>
    <w:p w14:paraId="0000001C" w14:textId="4F992C57" w:rsidR="00570043" w:rsidRPr="00D32D9A" w:rsidRDefault="00F57805"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ab/>
        <w:t>(b)</w:t>
      </w:r>
      <w:r w:rsidRPr="00D32D9A">
        <w:rPr>
          <w:color w:val="000000"/>
          <w:sz w:val="22"/>
          <w:szCs w:val="22"/>
        </w:rPr>
        <w:tab/>
        <w:t xml:space="preserve">Notwithstanding the foregoing, the term Confidential Information shall not apply to information which </w:t>
      </w:r>
      <w:r w:rsidR="00DB6ED7">
        <w:rPr>
          <w:color w:val="000000"/>
          <w:sz w:val="22"/>
          <w:szCs w:val="22"/>
        </w:rPr>
        <w:t xml:space="preserve">(i) </w:t>
      </w:r>
      <w:r w:rsidRPr="00D32D9A">
        <w:rPr>
          <w:color w:val="000000"/>
          <w:sz w:val="22"/>
          <w:szCs w:val="22"/>
        </w:rPr>
        <w:t>the Company has voluntarily disclosed to the public without restriction or which has otherwise lawfully entered the public domain</w:t>
      </w:r>
      <w:r w:rsidR="00CD4EFE">
        <w:rPr>
          <w:color w:val="000000"/>
          <w:sz w:val="22"/>
          <w:szCs w:val="22"/>
        </w:rPr>
        <w:t xml:space="preserve">; (ii) </w:t>
      </w:r>
      <w:r w:rsidR="00492BCA">
        <w:rPr>
          <w:color w:val="000000"/>
          <w:sz w:val="22"/>
          <w:szCs w:val="22"/>
        </w:rPr>
        <w:t xml:space="preserve">is disclosed to the Consultant by a third party without restrictions on disclosure; or (iii) </w:t>
      </w:r>
      <w:r w:rsidR="00260635">
        <w:rPr>
          <w:color w:val="000000"/>
          <w:sz w:val="22"/>
          <w:szCs w:val="22"/>
        </w:rPr>
        <w:t xml:space="preserve">was in the Consultant’s lawful possession without obligation of confidentiality prior </w:t>
      </w:r>
      <w:r w:rsidR="00304907">
        <w:rPr>
          <w:color w:val="000000"/>
          <w:sz w:val="22"/>
          <w:szCs w:val="22"/>
        </w:rPr>
        <w:t>to the disclosure and was not obtained by the Consultant directly or indirectly from the Company</w:t>
      </w:r>
      <w:r w:rsidRPr="00D32D9A">
        <w:rPr>
          <w:color w:val="000000"/>
          <w:sz w:val="22"/>
          <w:szCs w:val="22"/>
        </w:rPr>
        <w:t>.</w:t>
      </w:r>
      <w:r w:rsidR="00A678B0">
        <w:rPr>
          <w:color w:val="000000"/>
          <w:sz w:val="22"/>
          <w:szCs w:val="22"/>
        </w:rPr>
        <w:t xml:space="preserve"> </w:t>
      </w:r>
    </w:p>
    <w:p w14:paraId="0000001D" w14:textId="2DF6A821" w:rsidR="00570043" w:rsidRPr="00D32D9A" w:rsidRDefault="00F57805"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ab/>
        <w:t>(c)</w:t>
      </w:r>
      <w:r w:rsidRPr="00D32D9A">
        <w:rPr>
          <w:color w:val="000000"/>
          <w:sz w:val="22"/>
          <w:szCs w:val="22"/>
        </w:rPr>
        <w:tab/>
        <w:t xml:space="preserve">The </w:t>
      </w:r>
      <w:r w:rsidR="00E27368" w:rsidRPr="00D32D9A">
        <w:rPr>
          <w:color w:val="000000"/>
          <w:sz w:val="22"/>
          <w:szCs w:val="22"/>
        </w:rPr>
        <w:t>Consultant</w:t>
      </w:r>
      <w:r w:rsidRPr="00D32D9A">
        <w:rPr>
          <w:color w:val="000000"/>
          <w:sz w:val="22"/>
          <w:szCs w:val="22"/>
        </w:rPr>
        <w:t xml:space="preserve"> acknowledges that the Company from time to time has in its possession information (including product and development plans and specifications which represent information) which is claimed by others to be proprietary and which the Company has agreed to keep confidential. The </w:t>
      </w:r>
      <w:r w:rsidR="00E27368" w:rsidRPr="00D32D9A">
        <w:rPr>
          <w:color w:val="000000"/>
          <w:sz w:val="22"/>
          <w:szCs w:val="22"/>
        </w:rPr>
        <w:t>Consultant</w:t>
      </w:r>
      <w:r w:rsidRPr="00D32D9A">
        <w:rPr>
          <w:color w:val="000000"/>
          <w:sz w:val="22"/>
          <w:szCs w:val="22"/>
        </w:rPr>
        <w:t xml:space="preserve"> agrees that all such information shall be Confidential Information for purposes of this Agreement.</w:t>
      </w:r>
    </w:p>
    <w:p w14:paraId="0000001E" w14:textId="4A75D491" w:rsidR="00570043" w:rsidRPr="00D32D9A" w:rsidRDefault="00F57805"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ab/>
        <w:t>(d)</w:t>
      </w:r>
      <w:r w:rsidRPr="00D32D9A">
        <w:rPr>
          <w:color w:val="000000"/>
          <w:sz w:val="22"/>
          <w:szCs w:val="22"/>
        </w:rPr>
        <w:tab/>
        <w:t xml:space="preserve">The </w:t>
      </w:r>
      <w:r w:rsidR="00E27368" w:rsidRPr="00D32D9A">
        <w:rPr>
          <w:color w:val="000000"/>
          <w:sz w:val="22"/>
          <w:szCs w:val="22"/>
        </w:rPr>
        <w:t>Consultant</w:t>
      </w:r>
      <w:r w:rsidRPr="00D32D9A">
        <w:rPr>
          <w:color w:val="000000"/>
          <w:sz w:val="22"/>
          <w:szCs w:val="22"/>
        </w:rPr>
        <w:t xml:space="preserve"> agrees that all originals and all copies of materials containing, representing, evidencing, recording, or constituting any Confidential Information, however and whenever produced (whether by the </w:t>
      </w:r>
      <w:r w:rsidR="00E27368" w:rsidRPr="00D32D9A">
        <w:rPr>
          <w:color w:val="000000"/>
          <w:sz w:val="22"/>
          <w:szCs w:val="22"/>
        </w:rPr>
        <w:t>Consultant</w:t>
      </w:r>
      <w:r w:rsidRPr="00D32D9A">
        <w:rPr>
          <w:color w:val="000000"/>
          <w:sz w:val="22"/>
          <w:szCs w:val="22"/>
        </w:rPr>
        <w:t xml:space="preserve"> or others), shall be the sole property of the Company.</w:t>
      </w:r>
    </w:p>
    <w:p w14:paraId="0000001F" w14:textId="6EF502DD" w:rsidR="00570043" w:rsidRDefault="00F57805" w:rsidP="00BD2528">
      <w:pPr>
        <w:pBdr>
          <w:top w:val="nil"/>
          <w:left w:val="nil"/>
          <w:bottom w:val="nil"/>
          <w:right w:val="nil"/>
          <w:between w:val="nil"/>
        </w:pBdr>
        <w:spacing w:after="240" w:line="240" w:lineRule="auto"/>
        <w:ind w:left="-2" w:firstLineChars="654" w:firstLine="1439"/>
        <w:jc w:val="both"/>
        <w:rPr>
          <w:sz w:val="22"/>
          <w:szCs w:val="22"/>
        </w:rPr>
      </w:pPr>
      <w:r w:rsidRPr="00D32D9A">
        <w:rPr>
          <w:color w:val="000000"/>
          <w:sz w:val="22"/>
          <w:szCs w:val="22"/>
        </w:rPr>
        <w:t>(e)</w:t>
      </w:r>
      <w:r w:rsidRPr="00D32D9A">
        <w:rPr>
          <w:color w:val="000000"/>
          <w:sz w:val="22"/>
          <w:szCs w:val="22"/>
        </w:rPr>
        <w:tab/>
        <w:t xml:space="preserve">Notwithstanding anything to the contrary in this Agreement or any other agreement between the Company and the </w:t>
      </w:r>
      <w:r w:rsidR="00E27368" w:rsidRPr="00D32D9A">
        <w:rPr>
          <w:color w:val="000000"/>
          <w:sz w:val="22"/>
          <w:szCs w:val="22"/>
        </w:rPr>
        <w:t>Consultant</w:t>
      </w:r>
      <w:r w:rsidRPr="00D32D9A">
        <w:rPr>
          <w:color w:val="000000"/>
          <w:sz w:val="22"/>
          <w:szCs w:val="22"/>
        </w:rPr>
        <w:t xml:space="preserve">, the </w:t>
      </w:r>
      <w:r w:rsidR="00E27368" w:rsidRPr="00D32D9A">
        <w:rPr>
          <w:color w:val="000000"/>
          <w:sz w:val="22"/>
          <w:szCs w:val="22"/>
        </w:rPr>
        <w:t>Consultant</w:t>
      </w:r>
      <w:r w:rsidRPr="00D32D9A">
        <w:rPr>
          <w:color w:val="000000"/>
          <w:sz w:val="22"/>
          <w:szCs w:val="22"/>
        </w:rPr>
        <w:t xml:space="preserve"> understands that nothing in this Agreement or any other agreement between the Company and the </w:t>
      </w:r>
      <w:r w:rsidR="00E27368" w:rsidRPr="00D32D9A">
        <w:rPr>
          <w:color w:val="000000"/>
          <w:sz w:val="22"/>
          <w:szCs w:val="22"/>
        </w:rPr>
        <w:t>Consultant</w:t>
      </w:r>
      <w:r w:rsidRPr="00D32D9A">
        <w:rPr>
          <w:color w:val="000000"/>
          <w:sz w:val="22"/>
          <w:szCs w:val="22"/>
        </w:rPr>
        <w:t xml:space="preserve"> prohibits, or is intended in any manner to prohibit, the </w:t>
      </w:r>
      <w:r w:rsidR="00E27368" w:rsidRPr="00D32D9A">
        <w:rPr>
          <w:color w:val="000000"/>
          <w:sz w:val="22"/>
          <w:szCs w:val="22"/>
        </w:rPr>
        <w:t>Consultant</w:t>
      </w:r>
      <w:r w:rsidRPr="00D32D9A">
        <w:rPr>
          <w:color w:val="000000"/>
          <w:sz w:val="22"/>
          <w:szCs w:val="22"/>
        </w:rPr>
        <w:t xml:space="preserve"> from reporting possible violations of law or regulation to any governmental agency or governmental entity, including but not limited to the Department of Justice, the Securities and Exchange Commission, the Congress, and any agency Inspector General, or making other disclosures that are protected under the whistleblower provisions of law or regulation.  The </w:t>
      </w:r>
      <w:r w:rsidR="00E27368" w:rsidRPr="00D32D9A">
        <w:rPr>
          <w:color w:val="000000"/>
          <w:sz w:val="22"/>
          <w:szCs w:val="22"/>
        </w:rPr>
        <w:t>Consultant</w:t>
      </w:r>
      <w:r w:rsidRPr="00D32D9A">
        <w:rPr>
          <w:color w:val="000000"/>
          <w:sz w:val="22"/>
          <w:szCs w:val="22"/>
        </w:rPr>
        <w:t xml:space="preserve"> does not need the prior authorization of anyone at the Company or the Company’s legal counsel to make any such reports or disclosures, and the </w:t>
      </w:r>
      <w:r w:rsidR="00E27368" w:rsidRPr="00D32D9A">
        <w:rPr>
          <w:color w:val="000000"/>
          <w:sz w:val="22"/>
          <w:szCs w:val="22"/>
        </w:rPr>
        <w:t>Consultant</w:t>
      </w:r>
      <w:r w:rsidRPr="00D32D9A">
        <w:rPr>
          <w:color w:val="000000"/>
          <w:sz w:val="22"/>
          <w:szCs w:val="22"/>
        </w:rPr>
        <w:t xml:space="preserve"> is not required to notify the Company that he</w:t>
      </w:r>
      <w:r w:rsidR="00BF5A7A" w:rsidRPr="00D32D9A">
        <w:rPr>
          <w:color w:val="000000"/>
          <w:sz w:val="22"/>
          <w:szCs w:val="22"/>
        </w:rPr>
        <w:t xml:space="preserve"> or she</w:t>
      </w:r>
      <w:r w:rsidRPr="00D32D9A">
        <w:rPr>
          <w:color w:val="000000"/>
          <w:sz w:val="22"/>
          <w:szCs w:val="22"/>
        </w:rPr>
        <w:t xml:space="preserve"> has made such reports or disclosures.</w:t>
      </w:r>
      <w:r w:rsidR="00671984" w:rsidRPr="00D32D9A">
        <w:rPr>
          <w:color w:val="000000"/>
          <w:sz w:val="22"/>
          <w:szCs w:val="22"/>
        </w:rPr>
        <w:t xml:space="preserve"> </w:t>
      </w:r>
      <w:r w:rsidR="00671984" w:rsidRPr="00D32D9A">
        <w:rPr>
          <w:sz w:val="22"/>
          <w:szCs w:val="22"/>
        </w:rPr>
        <w:t xml:space="preserve">The Consultant further understands that nothing in this Agreement is intended to interfere with or restrain the immunity provided under 18 U.S.C. section 1833(b) for confidential disclosures of trade secrets to government officials, or lawyers, solely for the purpose of reporting or investigating a suspected violation of </w:t>
      </w:r>
      <w:proofErr w:type="gramStart"/>
      <w:r w:rsidR="00671984" w:rsidRPr="00D32D9A">
        <w:rPr>
          <w:sz w:val="22"/>
          <w:szCs w:val="22"/>
        </w:rPr>
        <w:t>law;</w:t>
      </w:r>
      <w:proofErr w:type="gramEnd"/>
      <w:r w:rsidR="00671984" w:rsidRPr="00D32D9A">
        <w:rPr>
          <w:sz w:val="22"/>
          <w:szCs w:val="22"/>
        </w:rPr>
        <w:t xml:space="preserve"> or in a sealed filing in court or other proceeding.</w:t>
      </w:r>
    </w:p>
    <w:p w14:paraId="0F856B95" w14:textId="08BF5B8C" w:rsidR="00830951" w:rsidRPr="00D32D9A" w:rsidRDefault="00830951" w:rsidP="00D32D9A">
      <w:pPr>
        <w:pBdr>
          <w:top w:val="nil"/>
          <w:left w:val="nil"/>
          <w:bottom w:val="nil"/>
          <w:right w:val="nil"/>
          <w:between w:val="nil"/>
        </w:pBdr>
        <w:spacing w:after="240" w:line="240" w:lineRule="auto"/>
        <w:ind w:left="-2" w:firstLineChars="654" w:firstLine="1439"/>
        <w:jc w:val="both"/>
        <w:rPr>
          <w:color w:val="000000"/>
          <w:sz w:val="22"/>
          <w:szCs w:val="22"/>
        </w:rPr>
      </w:pPr>
      <w:r>
        <w:rPr>
          <w:sz w:val="22"/>
          <w:szCs w:val="22"/>
        </w:rPr>
        <w:t xml:space="preserve">(f) </w:t>
      </w:r>
      <w:r>
        <w:rPr>
          <w:sz w:val="22"/>
          <w:szCs w:val="22"/>
        </w:rPr>
        <w:tab/>
      </w:r>
      <w:r w:rsidR="00446C77">
        <w:rPr>
          <w:sz w:val="22"/>
          <w:szCs w:val="22"/>
        </w:rPr>
        <w:t xml:space="preserve">The </w:t>
      </w:r>
      <w:r w:rsidR="00446C77" w:rsidRPr="00AF6F06">
        <w:rPr>
          <w:sz w:val="22"/>
          <w:szCs w:val="22"/>
        </w:rPr>
        <w:t xml:space="preserve">Consultant shall have the right to disclose Confidential Information only to those of its employees, consultants, and agents who have a need to know such information for the purpose of performing </w:t>
      </w:r>
      <w:r w:rsidR="00446C77">
        <w:rPr>
          <w:sz w:val="22"/>
          <w:szCs w:val="22"/>
        </w:rPr>
        <w:t xml:space="preserve">Consulting </w:t>
      </w:r>
      <w:r w:rsidR="00446C77" w:rsidRPr="00AF6F06">
        <w:rPr>
          <w:sz w:val="22"/>
          <w:szCs w:val="22"/>
        </w:rPr>
        <w:t xml:space="preserve">Services and who have entered into a binding written agreement that is expressly for the benefit of </w:t>
      </w:r>
      <w:r w:rsidR="00446C77">
        <w:rPr>
          <w:sz w:val="22"/>
          <w:szCs w:val="22"/>
        </w:rPr>
        <w:t>the Company</w:t>
      </w:r>
      <w:r w:rsidR="00446C77" w:rsidRPr="00AF6F06">
        <w:rPr>
          <w:sz w:val="22"/>
          <w:szCs w:val="22"/>
        </w:rPr>
        <w:t xml:space="preserve"> and protects </w:t>
      </w:r>
      <w:r w:rsidR="00446C77">
        <w:rPr>
          <w:sz w:val="22"/>
          <w:szCs w:val="22"/>
        </w:rPr>
        <w:t>the Company’s</w:t>
      </w:r>
      <w:r w:rsidR="00446C77" w:rsidRPr="00AF6F06">
        <w:rPr>
          <w:sz w:val="22"/>
          <w:szCs w:val="22"/>
        </w:rPr>
        <w:t xml:space="preserve"> rights and interests in and to the Confidential Information to at least the same degree as this Agreement.</w:t>
      </w:r>
      <w:r w:rsidR="00446C77">
        <w:rPr>
          <w:sz w:val="22"/>
          <w:szCs w:val="22"/>
        </w:rPr>
        <w:t xml:space="preserve"> The Company reserves the right to refuse or limit </w:t>
      </w:r>
      <w:r w:rsidR="00446C77">
        <w:rPr>
          <w:sz w:val="22"/>
          <w:szCs w:val="22"/>
        </w:rPr>
        <w:lastRenderedPageBreak/>
        <w:t xml:space="preserve">the Consultant’s use of any employee, consultant or agent or to require the Consultant to remove any employee, consultant or agent already engaged in the performance of the Consulting Services.  The Company’s exercise of such right will </w:t>
      </w:r>
      <w:r w:rsidR="00446C77" w:rsidRPr="006B1AAE">
        <w:rPr>
          <w:sz w:val="22"/>
          <w:szCs w:val="22"/>
        </w:rPr>
        <w:t xml:space="preserve">in no way limit </w:t>
      </w:r>
      <w:r w:rsidR="00446C77">
        <w:rPr>
          <w:sz w:val="22"/>
          <w:szCs w:val="22"/>
        </w:rPr>
        <w:t>the Consultant’s</w:t>
      </w:r>
      <w:r w:rsidR="00446C77" w:rsidRPr="006B1AAE">
        <w:rPr>
          <w:sz w:val="22"/>
          <w:szCs w:val="22"/>
        </w:rPr>
        <w:t xml:space="preserve"> obligations under this Agreement</w:t>
      </w:r>
      <w:r w:rsidR="00446C77">
        <w:rPr>
          <w:sz w:val="22"/>
          <w:szCs w:val="22"/>
        </w:rPr>
        <w:t xml:space="preserve">. </w:t>
      </w:r>
    </w:p>
    <w:p w14:paraId="0000002A" w14:textId="2057AF83" w:rsidR="00570043" w:rsidRPr="00D32D9A" w:rsidRDefault="006C5FE3" w:rsidP="00D32D9A">
      <w:pPr>
        <w:pBdr>
          <w:top w:val="nil"/>
          <w:left w:val="nil"/>
          <w:bottom w:val="nil"/>
          <w:right w:val="nil"/>
          <w:between w:val="nil"/>
        </w:pBdr>
        <w:spacing w:after="240" w:line="240" w:lineRule="auto"/>
        <w:ind w:left="-2" w:firstLineChars="325" w:firstLine="729"/>
        <w:jc w:val="both"/>
        <w:rPr>
          <w:color w:val="000000"/>
          <w:sz w:val="22"/>
          <w:szCs w:val="22"/>
        </w:rPr>
      </w:pPr>
      <w:r>
        <w:rPr>
          <w:b/>
          <w:color w:val="000000"/>
          <w:sz w:val="22"/>
          <w:szCs w:val="22"/>
        </w:rPr>
        <w:t>9</w:t>
      </w:r>
      <w:r w:rsidR="00F57805" w:rsidRPr="00D32D9A">
        <w:rPr>
          <w:b/>
          <w:color w:val="000000"/>
          <w:sz w:val="22"/>
          <w:szCs w:val="22"/>
        </w:rPr>
        <w:t>.</w:t>
      </w:r>
      <w:r w:rsidR="00F57805" w:rsidRPr="00D32D9A">
        <w:rPr>
          <w:b/>
          <w:color w:val="000000"/>
          <w:sz w:val="22"/>
          <w:szCs w:val="22"/>
        </w:rPr>
        <w:tab/>
      </w:r>
      <w:proofErr w:type="spellStart"/>
      <w:r w:rsidR="00F57805" w:rsidRPr="00D32D9A">
        <w:rPr>
          <w:b/>
          <w:color w:val="000000"/>
          <w:sz w:val="22"/>
          <w:szCs w:val="22"/>
        </w:rPr>
        <w:t>Nonsolicitation</w:t>
      </w:r>
      <w:proofErr w:type="spellEnd"/>
      <w:r w:rsidR="008D4672">
        <w:rPr>
          <w:b/>
          <w:color w:val="000000"/>
          <w:sz w:val="22"/>
          <w:szCs w:val="22"/>
        </w:rPr>
        <w:t xml:space="preserve">.  </w:t>
      </w:r>
      <w:r w:rsidR="00F57805" w:rsidRPr="00D32D9A">
        <w:rPr>
          <w:color w:val="000000"/>
          <w:sz w:val="22"/>
          <w:szCs w:val="22"/>
        </w:rPr>
        <w:t xml:space="preserve">During the </w:t>
      </w:r>
      <w:r w:rsidR="004B5446" w:rsidRPr="00D32D9A">
        <w:rPr>
          <w:color w:val="000000"/>
          <w:sz w:val="22"/>
          <w:szCs w:val="22"/>
        </w:rPr>
        <w:t>Term</w:t>
      </w:r>
      <w:r w:rsidR="00F57805" w:rsidRPr="00D32D9A">
        <w:rPr>
          <w:color w:val="000000"/>
          <w:sz w:val="22"/>
          <w:szCs w:val="22"/>
        </w:rPr>
        <w:t xml:space="preserve"> and for a period of 12 months after the termination of this Agreement, the </w:t>
      </w:r>
      <w:r w:rsidR="00E27368" w:rsidRPr="00D32D9A">
        <w:rPr>
          <w:color w:val="000000"/>
          <w:sz w:val="22"/>
          <w:szCs w:val="22"/>
        </w:rPr>
        <w:t>Consultant</w:t>
      </w:r>
      <w:r w:rsidR="00F57805" w:rsidRPr="00D32D9A">
        <w:rPr>
          <w:color w:val="000000"/>
          <w:sz w:val="22"/>
          <w:szCs w:val="22"/>
        </w:rPr>
        <w:t xml:space="preserve"> shall not (i) solicit, encourage, or take any other action which is intended to induce any employee of, or consultant to, the Company (or any other Person who </w:t>
      </w:r>
      <w:r w:rsidR="008D4672">
        <w:rPr>
          <w:color w:val="000000"/>
          <w:sz w:val="22"/>
          <w:szCs w:val="22"/>
        </w:rPr>
        <w:t>was</w:t>
      </w:r>
      <w:r w:rsidR="00F57805" w:rsidRPr="00D32D9A">
        <w:rPr>
          <w:color w:val="000000"/>
          <w:sz w:val="22"/>
          <w:szCs w:val="22"/>
        </w:rPr>
        <w:t xml:space="preserve"> employed by, or </w:t>
      </w:r>
      <w:r w:rsidR="008D4672">
        <w:rPr>
          <w:color w:val="000000"/>
          <w:sz w:val="22"/>
          <w:szCs w:val="22"/>
        </w:rPr>
        <w:t>was</w:t>
      </w:r>
      <w:r w:rsidR="00F57805" w:rsidRPr="00D32D9A">
        <w:rPr>
          <w:color w:val="000000"/>
          <w:sz w:val="22"/>
          <w:szCs w:val="22"/>
        </w:rPr>
        <w:t xml:space="preserve"> a consultant to, the Company during the Term) to terminate his or her employment or relationship with the Company in order to become employed by or otherwise perform services for any other Person, or (ii) solicit or endeavor to entice away from the Company, or otherwise interfere with the Company’s relationship with, any Person who is, or was within the then-most recent 12 month period, a client or customer of the Company.</w:t>
      </w:r>
      <w:r w:rsidR="001A2B3C" w:rsidRPr="001A2B3C">
        <w:rPr>
          <w:color w:val="000000"/>
          <w:sz w:val="22"/>
          <w:szCs w:val="22"/>
        </w:rPr>
        <w:t xml:space="preserve"> </w:t>
      </w:r>
      <w:r w:rsidR="001A2B3C" w:rsidRPr="00D32D9A">
        <w:rPr>
          <w:color w:val="000000"/>
          <w:sz w:val="22"/>
          <w:szCs w:val="22"/>
        </w:rPr>
        <w:t>“</w:t>
      </w:r>
      <w:r w:rsidR="001A2B3C" w:rsidRPr="00D32D9A">
        <w:rPr>
          <w:b/>
          <w:i/>
          <w:color w:val="000000"/>
          <w:sz w:val="22"/>
          <w:szCs w:val="22"/>
        </w:rPr>
        <w:t>Person</w:t>
      </w:r>
      <w:r w:rsidR="001A2B3C" w:rsidRPr="00D32D9A">
        <w:rPr>
          <w:color w:val="000000"/>
          <w:sz w:val="22"/>
          <w:szCs w:val="22"/>
        </w:rPr>
        <w:t>” means an individual, a corporation, an association, a partnership, an estate, a trust, and any other entity or organization.</w:t>
      </w:r>
    </w:p>
    <w:p w14:paraId="0000002C" w14:textId="0B117EE3" w:rsidR="00570043" w:rsidRPr="00D32D9A" w:rsidRDefault="00F57805" w:rsidP="00D32D9A">
      <w:pPr>
        <w:pBdr>
          <w:top w:val="nil"/>
          <w:left w:val="nil"/>
          <w:bottom w:val="nil"/>
          <w:right w:val="nil"/>
          <w:between w:val="nil"/>
        </w:pBdr>
        <w:spacing w:after="240" w:line="240" w:lineRule="auto"/>
        <w:ind w:left="-2" w:firstLineChars="325" w:firstLine="729"/>
        <w:jc w:val="both"/>
        <w:rPr>
          <w:color w:val="000000"/>
          <w:sz w:val="22"/>
          <w:szCs w:val="22"/>
        </w:rPr>
      </w:pPr>
      <w:r w:rsidRPr="00D32D9A">
        <w:rPr>
          <w:b/>
          <w:color w:val="000000"/>
          <w:sz w:val="22"/>
          <w:szCs w:val="22"/>
        </w:rPr>
        <w:t>1</w:t>
      </w:r>
      <w:r w:rsidR="00D46536">
        <w:rPr>
          <w:b/>
          <w:color w:val="000000"/>
          <w:sz w:val="22"/>
          <w:szCs w:val="22"/>
        </w:rPr>
        <w:t>0</w:t>
      </w:r>
      <w:r w:rsidRPr="00D32D9A">
        <w:rPr>
          <w:b/>
          <w:color w:val="000000"/>
          <w:sz w:val="22"/>
          <w:szCs w:val="22"/>
        </w:rPr>
        <w:t>.</w:t>
      </w:r>
      <w:r w:rsidRPr="00D32D9A">
        <w:rPr>
          <w:b/>
          <w:color w:val="000000"/>
          <w:sz w:val="22"/>
          <w:szCs w:val="22"/>
        </w:rPr>
        <w:tab/>
        <w:t>Return of Property</w:t>
      </w:r>
      <w:r w:rsidR="00D46536">
        <w:rPr>
          <w:b/>
          <w:color w:val="000000"/>
          <w:sz w:val="22"/>
          <w:szCs w:val="22"/>
        </w:rPr>
        <w:t xml:space="preserve">.  </w:t>
      </w:r>
      <w:r w:rsidRPr="00D32D9A">
        <w:rPr>
          <w:color w:val="000000"/>
          <w:sz w:val="22"/>
          <w:szCs w:val="22"/>
        </w:rPr>
        <w:t xml:space="preserve">Upon termination of the </w:t>
      </w:r>
      <w:r w:rsidR="00E27368" w:rsidRPr="00D32D9A">
        <w:rPr>
          <w:color w:val="000000"/>
          <w:sz w:val="22"/>
          <w:szCs w:val="22"/>
        </w:rPr>
        <w:t>Consultant</w:t>
      </w:r>
      <w:r w:rsidRPr="00D32D9A">
        <w:rPr>
          <w:color w:val="000000"/>
          <w:sz w:val="22"/>
          <w:szCs w:val="22"/>
        </w:rPr>
        <w:t>’s engagement</w:t>
      </w:r>
      <w:r w:rsidRPr="00D32D9A">
        <w:rPr>
          <w:b/>
          <w:color w:val="000000"/>
          <w:sz w:val="22"/>
          <w:szCs w:val="22"/>
        </w:rPr>
        <w:t xml:space="preserve"> </w:t>
      </w:r>
      <w:r w:rsidRPr="00D32D9A">
        <w:rPr>
          <w:color w:val="000000"/>
          <w:sz w:val="22"/>
          <w:szCs w:val="22"/>
        </w:rPr>
        <w:t xml:space="preserve">with the Company, or at any other time upon request of the Company, the </w:t>
      </w:r>
      <w:r w:rsidR="00E27368" w:rsidRPr="00D32D9A">
        <w:rPr>
          <w:color w:val="000000"/>
          <w:sz w:val="22"/>
          <w:szCs w:val="22"/>
        </w:rPr>
        <w:t>Consultant</w:t>
      </w:r>
      <w:r w:rsidRPr="00D32D9A">
        <w:rPr>
          <w:color w:val="000000"/>
          <w:sz w:val="22"/>
          <w:szCs w:val="22"/>
        </w:rPr>
        <w:t xml:space="preserve"> shall return promptly any and all Confidential Information, including customer or prospective customer lists, other customer or prospective customer information or related materials, computer programs, software, electronic data, specifications, drawings, blueprints, devices, samples, reproductions, sketches, notes, notebooks, memoranda, reports, records, proposals, business plans or copies of them, other documents or materials, tools, equipment, or other property belonging to the Company or its customers which the </w:t>
      </w:r>
      <w:r w:rsidR="00E27368" w:rsidRPr="00D32D9A">
        <w:rPr>
          <w:color w:val="000000"/>
          <w:sz w:val="22"/>
          <w:szCs w:val="22"/>
        </w:rPr>
        <w:t>Consultant</w:t>
      </w:r>
      <w:r w:rsidRPr="00D32D9A">
        <w:rPr>
          <w:color w:val="000000"/>
          <w:sz w:val="22"/>
          <w:szCs w:val="22"/>
        </w:rPr>
        <w:t xml:space="preserve"> may then possess or have under </w:t>
      </w:r>
      <w:r w:rsidR="001B2F37">
        <w:rPr>
          <w:color w:val="000000"/>
          <w:sz w:val="22"/>
          <w:szCs w:val="22"/>
        </w:rPr>
        <w:t>the Consultant’s</w:t>
      </w:r>
      <w:r w:rsidRPr="00D32D9A">
        <w:rPr>
          <w:color w:val="000000"/>
          <w:sz w:val="22"/>
          <w:szCs w:val="22"/>
        </w:rPr>
        <w:t xml:space="preserve"> control. The </w:t>
      </w:r>
      <w:r w:rsidR="00E27368" w:rsidRPr="00D32D9A">
        <w:rPr>
          <w:color w:val="000000"/>
          <w:sz w:val="22"/>
          <w:szCs w:val="22"/>
        </w:rPr>
        <w:t>Consultant</w:t>
      </w:r>
      <w:r w:rsidRPr="00D32D9A">
        <w:rPr>
          <w:color w:val="000000"/>
          <w:sz w:val="22"/>
          <w:szCs w:val="22"/>
        </w:rPr>
        <w:t xml:space="preserve"> further agrees that upon termination of </w:t>
      </w:r>
      <w:r w:rsidR="001B2F37">
        <w:rPr>
          <w:color w:val="000000"/>
          <w:sz w:val="22"/>
          <w:szCs w:val="22"/>
        </w:rPr>
        <w:t xml:space="preserve">the </w:t>
      </w:r>
      <w:r w:rsidR="00390EDE">
        <w:rPr>
          <w:color w:val="000000"/>
          <w:sz w:val="22"/>
          <w:szCs w:val="22"/>
        </w:rPr>
        <w:t>Consultant’s</w:t>
      </w:r>
      <w:r w:rsidRPr="00D32D9A">
        <w:rPr>
          <w:color w:val="000000"/>
          <w:sz w:val="22"/>
          <w:szCs w:val="22"/>
        </w:rPr>
        <w:t xml:space="preserve"> en</w:t>
      </w:r>
      <w:r w:rsidR="00DA02CC" w:rsidRPr="00D32D9A">
        <w:rPr>
          <w:color w:val="000000"/>
          <w:sz w:val="22"/>
          <w:szCs w:val="22"/>
        </w:rPr>
        <w:t>gagement</w:t>
      </w:r>
      <w:r w:rsidR="00390EDE">
        <w:rPr>
          <w:color w:val="000000"/>
          <w:sz w:val="22"/>
          <w:szCs w:val="22"/>
        </w:rPr>
        <w:t xml:space="preserve"> with the Company, the</w:t>
      </w:r>
      <w:r w:rsidR="00DA02CC" w:rsidRPr="00D32D9A">
        <w:rPr>
          <w:color w:val="000000"/>
          <w:sz w:val="22"/>
          <w:szCs w:val="22"/>
        </w:rPr>
        <w:t xml:space="preserve"> </w:t>
      </w:r>
      <w:r w:rsidR="00E27368" w:rsidRPr="00D32D9A">
        <w:rPr>
          <w:color w:val="000000"/>
          <w:sz w:val="22"/>
          <w:szCs w:val="22"/>
        </w:rPr>
        <w:t>Consultant</w:t>
      </w:r>
      <w:r w:rsidRPr="00D32D9A">
        <w:rPr>
          <w:color w:val="000000"/>
          <w:sz w:val="22"/>
          <w:szCs w:val="22"/>
        </w:rPr>
        <w:t xml:space="preserve"> shall not take any documents or data in any form or of any description containing or pertaining to Confidential Information or any </w:t>
      </w:r>
      <w:r w:rsidR="001A2B3C">
        <w:rPr>
          <w:color w:val="000000"/>
          <w:sz w:val="22"/>
          <w:szCs w:val="22"/>
        </w:rPr>
        <w:t>Work Product</w:t>
      </w:r>
      <w:r w:rsidRPr="00D32D9A">
        <w:rPr>
          <w:color w:val="000000"/>
          <w:sz w:val="22"/>
          <w:szCs w:val="22"/>
        </w:rPr>
        <w:t>.</w:t>
      </w:r>
    </w:p>
    <w:p w14:paraId="0000002D" w14:textId="23DCEC46" w:rsidR="00570043" w:rsidRPr="00D32D9A" w:rsidRDefault="00F57805" w:rsidP="00D32D9A">
      <w:pPr>
        <w:pBdr>
          <w:top w:val="nil"/>
          <w:left w:val="nil"/>
          <w:bottom w:val="nil"/>
          <w:right w:val="nil"/>
          <w:between w:val="nil"/>
        </w:pBdr>
        <w:spacing w:after="240" w:line="240" w:lineRule="auto"/>
        <w:ind w:left="-2" w:firstLineChars="327" w:firstLine="733"/>
        <w:jc w:val="both"/>
        <w:rPr>
          <w:color w:val="000000"/>
          <w:sz w:val="22"/>
          <w:szCs w:val="22"/>
        </w:rPr>
      </w:pPr>
      <w:r w:rsidRPr="00D32D9A">
        <w:rPr>
          <w:b/>
          <w:color w:val="000000"/>
          <w:sz w:val="22"/>
          <w:szCs w:val="22"/>
        </w:rPr>
        <w:t>1</w:t>
      </w:r>
      <w:r w:rsidR="00D46536">
        <w:rPr>
          <w:b/>
          <w:color w:val="000000"/>
          <w:sz w:val="22"/>
          <w:szCs w:val="22"/>
        </w:rPr>
        <w:t>1</w:t>
      </w:r>
      <w:r w:rsidRPr="00D32D9A">
        <w:rPr>
          <w:b/>
          <w:color w:val="000000"/>
          <w:sz w:val="22"/>
          <w:szCs w:val="22"/>
        </w:rPr>
        <w:t>.</w:t>
      </w:r>
      <w:r w:rsidRPr="00D32D9A">
        <w:rPr>
          <w:b/>
          <w:color w:val="000000"/>
          <w:sz w:val="22"/>
          <w:szCs w:val="22"/>
        </w:rPr>
        <w:tab/>
        <w:t>Miscellaneous</w:t>
      </w:r>
      <w:r w:rsidR="00D46536">
        <w:rPr>
          <w:b/>
          <w:color w:val="000000"/>
          <w:sz w:val="22"/>
          <w:szCs w:val="22"/>
        </w:rPr>
        <w:t>.</w:t>
      </w:r>
      <w:r w:rsidRPr="00D32D9A">
        <w:rPr>
          <w:b/>
          <w:color w:val="000000"/>
          <w:sz w:val="22"/>
          <w:szCs w:val="22"/>
        </w:rPr>
        <w:t xml:space="preserve"> </w:t>
      </w:r>
    </w:p>
    <w:p w14:paraId="0000002E" w14:textId="77777777" w:rsidR="00570043" w:rsidRPr="00D32D9A" w:rsidRDefault="00F57805" w:rsidP="00D32D9A">
      <w:pPr>
        <w:keepNext/>
        <w:keepLines/>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ab/>
        <w:t xml:space="preserve">(a) </w:t>
      </w:r>
      <w:r w:rsidRPr="00D32D9A">
        <w:rPr>
          <w:color w:val="000000"/>
          <w:sz w:val="22"/>
          <w:szCs w:val="22"/>
        </w:rPr>
        <w:tab/>
      </w:r>
      <w:r w:rsidRPr="00D32D9A">
        <w:rPr>
          <w:color w:val="000000"/>
          <w:sz w:val="22"/>
          <w:szCs w:val="22"/>
          <w:u w:val="single"/>
        </w:rPr>
        <w:t>Entire Agreement</w:t>
      </w:r>
      <w:r w:rsidRPr="00D32D9A">
        <w:rPr>
          <w:color w:val="000000"/>
          <w:sz w:val="22"/>
          <w:szCs w:val="22"/>
        </w:rPr>
        <w:t xml:space="preserve">. This Agreement and the documents referred to herein constitute the entire agreement among the parties with respect to the subject matter hereof and supersede all other prior agreements and understandings, both written and oral, between the parties with respect to such subject matter. </w:t>
      </w:r>
    </w:p>
    <w:p w14:paraId="0000002F" w14:textId="6D60ECC1" w:rsidR="00570043" w:rsidRPr="00D32D9A" w:rsidRDefault="00F57805"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ab/>
        <w:t>(b)</w:t>
      </w:r>
      <w:r w:rsidRPr="00D32D9A">
        <w:rPr>
          <w:color w:val="000000"/>
          <w:sz w:val="22"/>
          <w:szCs w:val="22"/>
        </w:rPr>
        <w:tab/>
      </w:r>
      <w:r w:rsidRPr="00D32D9A">
        <w:rPr>
          <w:color w:val="000000"/>
          <w:sz w:val="22"/>
          <w:szCs w:val="22"/>
          <w:u w:val="single"/>
        </w:rPr>
        <w:t>Assignment</w:t>
      </w:r>
      <w:r w:rsidRPr="00D32D9A">
        <w:rPr>
          <w:color w:val="000000"/>
          <w:sz w:val="22"/>
          <w:szCs w:val="22"/>
        </w:rPr>
        <w:t xml:space="preserve">. This Agreement shall be binding upon and inure to the benefit of the parties hereto and their respective successors and permitted assigns. </w:t>
      </w:r>
      <w:r w:rsidR="00276273">
        <w:rPr>
          <w:color w:val="000000"/>
          <w:sz w:val="22"/>
          <w:szCs w:val="22"/>
        </w:rPr>
        <w:t xml:space="preserve">The Consultant may not </w:t>
      </w:r>
      <w:r w:rsidR="005170F6">
        <w:rPr>
          <w:color w:val="000000"/>
          <w:sz w:val="22"/>
          <w:szCs w:val="22"/>
        </w:rPr>
        <w:t>subcontract or otherwise delegate or assign this Agreement or any of its obligations under this Agreement without the Company’s prior written consent.</w:t>
      </w:r>
      <w:r w:rsidR="00276273">
        <w:rPr>
          <w:color w:val="000000"/>
          <w:sz w:val="22"/>
          <w:szCs w:val="22"/>
        </w:rPr>
        <w:t xml:space="preserve"> </w:t>
      </w:r>
      <w:r w:rsidR="005170F6">
        <w:rPr>
          <w:color w:val="000000"/>
          <w:sz w:val="22"/>
          <w:szCs w:val="22"/>
        </w:rPr>
        <w:t xml:space="preserve">Any attempted </w:t>
      </w:r>
      <w:r w:rsidR="001560CE">
        <w:rPr>
          <w:color w:val="000000"/>
          <w:sz w:val="22"/>
          <w:szCs w:val="22"/>
        </w:rPr>
        <w:t xml:space="preserve">assignment in violation of the foregoing will be null and void. </w:t>
      </w:r>
    </w:p>
    <w:p w14:paraId="00000030" w14:textId="77777777" w:rsidR="00570043" w:rsidRPr="00D32D9A" w:rsidRDefault="00F57805"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ab/>
        <w:t>(c)</w:t>
      </w:r>
      <w:r w:rsidRPr="00D32D9A">
        <w:rPr>
          <w:color w:val="000000"/>
          <w:sz w:val="22"/>
          <w:szCs w:val="22"/>
        </w:rPr>
        <w:tab/>
      </w:r>
      <w:r w:rsidRPr="00D32D9A">
        <w:rPr>
          <w:color w:val="000000"/>
          <w:sz w:val="22"/>
          <w:szCs w:val="22"/>
          <w:u w:val="single"/>
        </w:rPr>
        <w:t>Amendments and Supplements</w:t>
      </w:r>
      <w:r w:rsidRPr="00D32D9A">
        <w:rPr>
          <w:color w:val="000000"/>
          <w:sz w:val="22"/>
          <w:szCs w:val="22"/>
        </w:rPr>
        <w:t>. This Agreement may not be altered, changed, or amended, except by an instrument in writing signed by the parties hereto.</w:t>
      </w:r>
    </w:p>
    <w:p w14:paraId="00000031" w14:textId="77777777" w:rsidR="00570043" w:rsidRPr="00D32D9A" w:rsidRDefault="00F57805"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ab/>
        <w:t>(d)</w:t>
      </w:r>
      <w:r w:rsidRPr="00D32D9A">
        <w:rPr>
          <w:color w:val="000000"/>
          <w:sz w:val="22"/>
          <w:szCs w:val="22"/>
        </w:rPr>
        <w:tab/>
      </w:r>
      <w:r w:rsidRPr="00D32D9A">
        <w:rPr>
          <w:color w:val="000000"/>
          <w:sz w:val="22"/>
          <w:szCs w:val="22"/>
          <w:u w:val="single"/>
        </w:rPr>
        <w:t>No Waiver</w:t>
      </w:r>
      <w:r w:rsidRPr="00D32D9A">
        <w:rPr>
          <w:color w:val="000000"/>
          <w:sz w:val="22"/>
          <w:szCs w:val="22"/>
        </w:rPr>
        <w:t xml:space="preserve">. The terms and conditions of this Agreement may be waived only by a written instrument signed by the party waiving compliance. The failure of any party hereto to enforce, at any time, any of the provisions of this Agreement shall in no way be construed to be a waiver of any such provision, nor in any way to affect the validity of this Agreement or any part hereof, or the right of such party thereafter to enforce </w:t>
      </w:r>
      <w:proofErr w:type="gramStart"/>
      <w:r w:rsidRPr="00D32D9A">
        <w:rPr>
          <w:color w:val="000000"/>
          <w:sz w:val="22"/>
          <w:szCs w:val="22"/>
        </w:rPr>
        <w:t>each and every</w:t>
      </w:r>
      <w:proofErr w:type="gramEnd"/>
      <w:r w:rsidRPr="00D32D9A">
        <w:rPr>
          <w:color w:val="000000"/>
          <w:sz w:val="22"/>
          <w:szCs w:val="22"/>
        </w:rPr>
        <w:t xml:space="preserve"> such provision. No waiver of any breach of, or non-compliance with, this Agreement shall be held to be a waiver of any other or subsequent breach or non-compliance. </w:t>
      </w:r>
    </w:p>
    <w:p w14:paraId="00000032" w14:textId="3CFF6518" w:rsidR="00570043" w:rsidRPr="00D32D9A" w:rsidRDefault="00F57805"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lastRenderedPageBreak/>
        <w:tab/>
        <w:t>(e)</w:t>
      </w:r>
      <w:r w:rsidRPr="00D32D9A">
        <w:rPr>
          <w:color w:val="000000"/>
          <w:sz w:val="22"/>
          <w:szCs w:val="22"/>
        </w:rPr>
        <w:tab/>
      </w:r>
      <w:r w:rsidRPr="00D32D9A">
        <w:rPr>
          <w:color w:val="000000"/>
          <w:sz w:val="22"/>
          <w:szCs w:val="22"/>
          <w:u w:val="single"/>
        </w:rPr>
        <w:t>Governing Law</w:t>
      </w:r>
      <w:r w:rsidRPr="00D32D9A">
        <w:rPr>
          <w:color w:val="000000"/>
          <w:sz w:val="22"/>
          <w:szCs w:val="22"/>
        </w:rPr>
        <w:t xml:space="preserve">. This Agreement shall be governed by, and construed and enforced in accordance with, the substantive laws of </w:t>
      </w:r>
      <w:r w:rsidRPr="00903BAB">
        <w:rPr>
          <w:color w:val="000000"/>
          <w:sz w:val="22"/>
          <w:szCs w:val="22"/>
        </w:rPr>
        <w:t>the Commonwealth of Massachusetts,</w:t>
      </w:r>
      <w:r w:rsidRPr="00D32D9A">
        <w:rPr>
          <w:color w:val="000000"/>
          <w:sz w:val="22"/>
          <w:szCs w:val="22"/>
        </w:rPr>
        <w:t xml:space="preserve"> without regard to its principles of conflicts of laws.</w:t>
      </w:r>
    </w:p>
    <w:p w14:paraId="00000038" w14:textId="7FD145E9" w:rsidR="00570043" w:rsidRPr="00D32D9A" w:rsidRDefault="00F57805"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ab/>
        <w:t>(f)</w:t>
      </w:r>
      <w:r w:rsidRPr="00D32D9A">
        <w:rPr>
          <w:color w:val="000000"/>
          <w:sz w:val="22"/>
          <w:szCs w:val="22"/>
        </w:rPr>
        <w:tab/>
      </w:r>
      <w:r w:rsidRPr="00D32D9A">
        <w:rPr>
          <w:color w:val="000000"/>
          <w:sz w:val="22"/>
          <w:szCs w:val="22"/>
          <w:u w:val="single"/>
        </w:rPr>
        <w:t>Notice</w:t>
      </w:r>
      <w:r w:rsidRPr="00D32D9A">
        <w:rPr>
          <w:color w:val="000000"/>
          <w:sz w:val="22"/>
          <w:szCs w:val="22"/>
        </w:rPr>
        <w:t xml:space="preserve">. All notices and other communications hereunder (other than Consulting Services, which shall be delivered in the manner specified in </w:t>
      </w:r>
      <w:r w:rsidR="003C0509">
        <w:rPr>
          <w:color w:val="000000"/>
          <w:sz w:val="22"/>
          <w:szCs w:val="22"/>
        </w:rPr>
        <w:t>the applicable SOW)</w:t>
      </w:r>
      <w:r w:rsidRPr="00D32D9A">
        <w:rPr>
          <w:color w:val="000000"/>
          <w:sz w:val="22"/>
          <w:szCs w:val="22"/>
        </w:rPr>
        <w:t xml:space="preserve"> shall be in writing and shall be deemed given if </w:t>
      </w:r>
      <w:r w:rsidR="005C52BE" w:rsidRPr="005C78A8">
        <w:rPr>
          <w:sz w:val="22"/>
          <w:szCs w:val="22"/>
        </w:rPr>
        <w:t>(i) by personal delivery when delivered personally; (ii) by overnight courier upon written verification of receipt; (iii) by email (</w:t>
      </w:r>
      <w:r w:rsidR="005C52BE" w:rsidRPr="00FA29D4">
        <w:rPr>
          <w:i/>
          <w:iCs/>
          <w:sz w:val="22"/>
          <w:szCs w:val="22"/>
        </w:rPr>
        <w:t>provided, however</w:t>
      </w:r>
      <w:r w:rsidR="005C52BE" w:rsidRPr="005C78A8">
        <w:rPr>
          <w:sz w:val="22"/>
          <w:szCs w:val="22"/>
        </w:rPr>
        <w:t xml:space="preserve">, if the sender receives an automatically generated notification that such email was not delivered, such attempted email notice shall be ineffective and deemed to not have been given); or (iv) by certified or registered mail, return receipt requested, upon verification of receipt. </w:t>
      </w:r>
      <w:r w:rsidR="00BC1A0F">
        <w:rPr>
          <w:sz w:val="22"/>
          <w:szCs w:val="22"/>
        </w:rPr>
        <w:t xml:space="preserve">Notices will be sent to the addresses set forth on the signature page of this Agreement or such other address as either party may specify in writing. </w:t>
      </w:r>
    </w:p>
    <w:p w14:paraId="00000039" w14:textId="28CB924A" w:rsidR="00570043" w:rsidRPr="00D32D9A" w:rsidRDefault="00F57805"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ab/>
        <w:t>(g)</w:t>
      </w:r>
      <w:r w:rsidRPr="00D32D9A">
        <w:rPr>
          <w:color w:val="000000"/>
          <w:sz w:val="22"/>
          <w:szCs w:val="22"/>
        </w:rPr>
        <w:tab/>
        <w:t xml:space="preserve"> </w:t>
      </w:r>
      <w:r w:rsidRPr="00D32D9A">
        <w:rPr>
          <w:color w:val="000000"/>
          <w:sz w:val="22"/>
          <w:szCs w:val="22"/>
          <w:u w:val="single"/>
        </w:rPr>
        <w:t>Remedies</w:t>
      </w:r>
      <w:r w:rsidRPr="00D32D9A">
        <w:rPr>
          <w:color w:val="000000"/>
          <w:sz w:val="22"/>
          <w:szCs w:val="22"/>
        </w:rPr>
        <w:t xml:space="preserve">. The </w:t>
      </w:r>
      <w:r w:rsidR="00E27368" w:rsidRPr="00D32D9A">
        <w:rPr>
          <w:color w:val="000000"/>
          <w:sz w:val="22"/>
          <w:szCs w:val="22"/>
        </w:rPr>
        <w:t>Consultant</w:t>
      </w:r>
      <w:r w:rsidRPr="00D32D9A">
        <w:rPr>
          <w:color w:val="000000"/>
          <w:sz w:val="22"/>
          <w:szCs w:val="22"/>
        </w:rPr>
        <w:t xml:space="preserve"> recognizes that money damages alone </w:t>
      </w:r>
      <w:r w:rsidR="00BF5A7A" w:rsidRPr="00D32D9A">
        <w:rPr>
          <w:color w:val="000000"/>
          <w:sz w:val="22"/>
          <w:szCs w:val="22"/>
        </w:rPr>
        <w:t>may</w:t>
      </w:r>
      <w:r w:rsidRPr="00D32D9A">
        <w:rPr>
          <w:color w:val="000000"/>
          <w:sz w:val="22"/>
          <w:szCs w:val="22"/>
        </w:rPr>
        <w:t xml:space="preserve"> not adequately compensate the Company in the event of breach by the </w:t>
      </w:r>
      <w:r w:rsidR="00E27368" w:rsidRPr="00D32D9A">
        <w:rPr>
          <w:color w:val="000000"/>
          <w:sz w:val="22"/>
          <w:szCs w:val="22"/>
        </w:rPr>
        <w:t>Consultant</w:t>
      </w:r>
      <w:r w:rsidRPr="00D32D9A">
        <w:rPr>
          <w:color w:val="000000"/>
          <w:sz w:val="22"/>
          <w:szCs w:val="22"/>
        </w:rPr>
        <w:t xml:space="preserve"> of this Agreement, and the </w:t>
      </w:r>
      <w:r w:rsidR="00E27368" w:rsidRPr="00D32D9A">
        <w:rPr>
          <w:color w:val="000000"/>
          <w:sz w:val="22"/>
          <w:szCs w:val="22"/>
        </w:rPr>
        <w:t>Consultant</w:t>
      </w:r>
      <w:r w:rsidRPr="00D32D9A">
        <w:rPr>
          <w:color w:val="000000"/>
          <w:sz w:val="22"/>
          <w:szCs w:val="22"/>
        </w:rPr>
        <w:t xml:space="preserve"> therefore agrees that, in addition to all other remedies available to the Company at law, in equity or otherwise, the Company shall be entitled to</w:t>
      </w:r>
      <w:r w:rsidR="00BF5A7A" w:rsidRPr="00D32D9A">
        <w:rPr>
          <w:color w:val="000000"/>
          <w:sz w:val="22"/>
          <w:szCs w:val="22"/>
        </w:rPr>
        <w:t xml:space="preserve"> seek</w:t>
      </w:r>
      <w:r w:rsidRPr="00D32D9A">
        <w:rPr>
          <w:color w:val="000000"/>
          <w:sz w:val="22"/>
          <w:szCs w:val="22"/>
        </w:rPr>
        <w:t xml:space="preserve"> injunctive relief for the enforcement hereof. All rights and remedies hereunder are cumulative and are in addition to, and not exclusive of, any other rights and remedies available at law, in equity, by agreement, or otherwise.</w:t>
      </w:r>
      <w:r w:rsidR="00BC1A0F">
        <w:rPr>
          <w:color w:val="000000"/>
          <w:sz w:val="22"/>
          <w:szCs w:val="22"/>
        </w:rPr>
        <w:t xml:space="preserve"> </w:t>
      </w:r>
    </w:p>
    <w:p w14:paraId="0000003A" w14:textId="30F1F194" w:rsidR="00570043" w:rsidRPr="00D32D9A" w:rsidRDefault="00F57805"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ab/>
        <w:t>(h)</w:t>
      </w:r>
      <w:r w:rsidRPr="00D32D9A">
        <w:rPr>
          <w:color w:val="000000"/>
          <w:sz w:val="22"/>
          <w:szCs w:val="22"/>
        </w:rPr>
        <w:tab/>
      </w:r>
      <w:r w:rsidRPr="00D32D9A">
        <w:rPr>
          <w:color w:val="000000"/>
          <w:sz w:val="22"/>
          <w:szCs w:val="22"/>
          <w:u w:val="single"/>
        </w:rPr>
        <w:t>Survival; Validity</w:t>
      </w:r>
      <w:r w:rsidRPr="00D32D9A">
        <w:rPr>
          <w:color w:val="000000"/>
          <w:sz w:val="22"/>
          <w:szCs w:val="22"/>
        </w:rPr>
        <w:t xml:space="preserve">. Notwithstanding the termination of the </w:t>
      </w:r>
      <w:r w:rsidR="00E27368" w:rsidRPr="00D32D9A">
        <w:rPr>
          <w:color w:val="000000"/>
          <w:sz w:val="22"/>
          <w:szCs w:val="22"/>
        </w:rPr>
        <w:t>Consultant</w:t>
      </w:r>
      <w:r w:rsidRPr="00D32D9A">
        <w:rPr>
          <w:color w:val="000000"/>
          <w:sz w:val="22"/>
          <w:szCs w:val="22"/>
        </w:rPr>
        <w:t xml:space="preserve">’s relationship with the Company (whether pursuant to </w:t>
      </w:r>
      <w:r w:rsidRPr="00D32D9A">
        <w:rPr>
          <w:color w:val="000000"/>
          <w:sz w:val="22"/>
          <w:szCs w:val="22"/>
          <w:u w:val="single"/>
        </w:rPr>
        <w:t>Section 4</w:t>
      </w:r>
      <w:r w:rsidRPr="00D32D9A">
        <w:rPr>
          <w:color w:val="000000"/>
          <w:sz w:val="22"/>
          <w:szCs w:val="22"/>
        </w:rPr>
        <w:t xml:space="preserve"> or otherwise), the </w:t>
      </w:r>
      <w:r w:rsidR="00E27368" w:rsidRPr="00D32D9A">
        <w:rPr>
          <w:color w:val="000000"/>
          <w:sz w:val="22"/>
          <w:szCs w:val="22"/>
        </w:rPr>
        <w:t>Consultant</w:t>
      </w:r>
      <w:r w:rsidRPr="00D32D9A">
        <w:rPr>
          <w:color w:val="000000"/>
          <w:sz w:val="22"/>
          <w:szCs w:val="22"/>
        </w:rPr>
        <w:t xml:space="preserve">’s covenants and obligations set forth in </w:t>
      </w:r>
      <w:r w:rsidRPr="00D32D9A">
        <w:rPr>
          <w:color w:val="000000"/>
          <w:sz w:val="22"/>
          <w:szCs w:val="22"/>
          <w:u w:val="single"/>
        </w:rPr>
        <w:t xml:space="preserve">Sections </w:t>
      </w:r>
      <w:r w:rsidR="008873CC">
        <w:rPr>
          <w:color w:val="000000"/>
          <w:sz w:val="22"/>
          <w:szCs w:val="22"/>
          <w:u w:val="single"/>
        </w:rPr>
        <w:t xml:space="preserve">5, </w:t>
      </w:r>
      <w:r w:rsidRPr="00D32D9A">
        <w:rPr>
          <w:color w:val="000000"/>
          <w:sz w:val="22"/>
          <w:szCs w:val="22"/>
          <w:u w:val="single"/>
        </w:rPr>
        <w:t xml:space="preserve">6, </w:t>
      </w:r>
      <w:r w:rsidR="008873CC">
        <w:rPr>
          <w:color w:val="000000"/>
          <w:sz w:val="22"/>
          <w:szCs w:val="22"/>
          <w:u w:val="single"/>
        </w:rPr>
        <w:t>8</w:t>
      </w:r>
      <w:r w:rsidRPr="00D32D9A">
        <w:rPr>
          <w:color w:val="000000"/>
          <w:sz w:val="22"/>
          <w:szCs w:val="22"/>
          <w:u w:val="single"/>
        </w:rPr>
        <w:t xml:space="preserve">, 9, </w:t>
      </w:r>
      <w:r w:rsidR="008873CC">
        <w:rPr>
          <w:color w:val="000000"/>
          <w:sz w:val="22"/>
          <w:szCs w:val="22"/>
          <w:u w:val="single"/>
        </w:rPr>
        <w:t xml:space="preserve">and </w:t>
      </w:r>
      <w:r w:rsidRPr="00D32D9A">
        <w:rPr>
          <w:color w:val="000000"/>
          <w:sz w:val="22"/>
          <w:szCs w:val="22"/>
          <w:u w:val="single"/>
        </w:rPr>
        <w:t>10</w:t>
      </w:r>
      <w:r w:rsidRPr="00D32D9A">
        <w:rPr>
          <w:color w:val="000000"/>
          <w:sz w:val="22"/>
          <w:szCs w:val="22"/>
        </w:rPr>
        <w:t xml:space="preserve"> shall remain in effect and be fully enforceable in accordance with the provisions thereof. In the event that any provision of this Agreement shall be determined to be unenforceable by reason of its extension for too great a period of time, or over too large a geographic area, or over too great a range of activities, it shall be interpreted to extend only over the maximum period of time, geographic area, or range of activities as to which it may be enforceable. If, after application of the preceding sentence, any provision of this Agreement shall be determined to be invalid, illegal, or otherwise unenforceable by a court of competent jurisdiction, the validity, legality, and enforceability of the other provisions of this Agreement shall not be affected thereby. Except as otherwise provided in this </w:t>
      </w:r>
      <w:r w:rsidRPr="00D32D9A">
        <w:rPr>
          <w:color w:val="000000"/>
          <w:sz w:val="22"/>
          <w:szCs w:val="22"/>
          <w:u w:val="single"/>
        </w:rPr>
        <w:t>Section 1</w:t>
      </w:r>
      <w:r w:rsidR="00BD2EBF">
        <w:rPr>
          <w:color w:val="000000"/>
          <w:sz w:val="22"/>
          <w:szCs w:val="22"/>
          <w:u w:val="single"/>
        </w:rPr>
        <w:t>1</w:t>
      </w:r>
      <w:r w:rsidRPr="00D32D9A">
        <w:rPr>
          <w:color w:val="000000"/>
          <w:sz w:val="22"/>
          <w:szCs w:val="22"/>
          <w:u w:val="single"/>
        </w:rPr>
        <w:t>(h)</w:t>
      </w:r>
      <w:r w:rsidRPr="00D32D9A">
        <w:rPr>
          <w:color w:val="000000"/>
          <w:sz w:val="22"/>
          <w:szCs w:val="22"/>
        </w:rPr>
        <w:t>, any invalid, illegal, or unenforceable provision of this Agreement shall be severable, and after any such severance, all other provisions hereof shall remain in full force and effect.</w:t>
      </w:r>
    </w:p>
    <w:p w14:paraId="0000003B" w14:textId="77777777" w:rsidR="00570043" w:rsidRPr="00D32D9A" w:rsidRDefault="00F57805"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ab/>
        <w:t>(i)</w:t>
      </w:r>
      <w:r w:rsidRPr="00D32D9A">
        <w:rPr>
          <w:color w:val="000000"/>
          <w:sz w:val="22"/>
          <w:szCs w:val="22"/>
        </w:rPr>
        <w:tab/>
      </w:r>
      <w:r w:rsidRPr="00D32D9A">
        <w:rPr>
          <w:color w:val="000000"/>
          <w:sz w:val="22"/>
          <w:szCs w:val="22"/>
          <w:u w:val="single"/>
        </w:rPr>
        <w:t>Construction</w:t>
      </w:r>
      <w:r w:rsidRPr="00D32D9A">
        <w:rPr>
          <w:color w:val="000000"/>
          <w:sz w:val="22"/>
          <w:szCs w:val="22"/>
        </w:rPr>
        <w:t xml:space="preserve">. A reference to a Section or a Schedule shall mean a Section in, or Schedule to, this Agreement unless otherwise expressly stated. The titles and headings herein are for reference purposes only and shall not in any manner limit the construction of this Agreement, which shall be </w:t>
      </w:r>
      <w:proofErr w:type="gramStart"/>
      <w:r w:rsidRPr="00D32D9A">
        <w:rPr>
          <w:color w:val="000000"/>
          <w:sz w:val="22"/>
          <w:szCs w:val="22"/>
        </w:rPr>
        <w:t>considered as a whole</w:t>
      </w:r>
      <w:proofErr w:type="gramEnd"/>
      <w:r w:rsidRPr="00D32D9A">
        <w:rPr>
          <w:color w:val="000000"/>
          <w:sz w:val="22"/>
          <w:szCs w:val="22"/>
        </w:rPr>
        <w:t>. The words “include,” “includes,” and “including” when used herein shall be deemed in each case to be followed by the words “without limitation.” Whenever the context may require, any pronouns used herein shall include the corresponding masculine, feminine, or neuter forms, and the singular form of names and pronouns shall include the plural and vice-versa.</w:t>
      </w:r>
    </w:p>
    <w:p w14:paraId="0000003C" w14:textId="7E66B5A5" w:rsidR="00570043" w:rsidRPr="00D32D9A" w:rsidRDefault="007F0BB9"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ab/>
        <w:t>(j</w:t>
      </w:r>
      <w:r w:rsidR="00F57805" w:rsidRPr="00D32D9A">
        <w:rPr>
          <w:color w:val="000000"/>
          <w:sz w:val="22"/>
          <w:szCs w:val="22"/>
        </w:rPr>
        <w:t>)</w:t>
      </w:r>
      <w:r w:rsidR="00F57805" w:rsidRPr="00D32D9A">
        <w:rPr>
          <w:color w:val="000000"/>
          <w:sz w:val="22"/>
          <w:szCs w:val="22"/>
        </w:rPr>
        <w:tab/>
      </w:r>
      <w:r w:rsidR="00F57805" w:rsidRPr="00D32D9A">
        <w:rPr>
          <w:color w:val="000000"/>
          <w:sz w:val="22"/>
          <w:szCs w:val="22"/>
          <w:u w:val="single"/>
        </w:rPr>
        <w:t>Counterparts</w:t>
      </w:r>
      <w:r w:rsidR="00F57805" w:rsidRPr="00D32D9A">
        <w:rPr>
          <w:color w:val="000000"/>
          <w:sz w:val="22"/>
          <w:szCs w:val="22"/>
        </w:rPr>
        <w:t>. This Agreement may be executed in one or more counterparts, all of which together shall constitute one and the same Agreement.</w:t>
      </w:r>
      <w:r w:rsidR="00F22140" w:rsidRPr="00D32D9A">
        <w:rPr>
          <w:color w:val="000000"/>
          <w:sz w:val="22"/>
          <w:szCs w:val="22"/>
        </w:rPr>
        <w:t xml:space="preserve"> Counterparts may be delivered via electronic mail (including pdf or any electronic signature complying with the U.S. ESIGN Act of 2000, e.g., docusign.com) or other transmission method and any counterpart so delivered shall be deemed to have been duly and validly delivered and be valid and effective for all purposes. </w:t>
      </w:r>
    </w:p>
    <w:p w14:paraId="4553785F" w14:textId="5D7DCD5D" w:rsidR="00CE4DDA" w:rsidRPr="00D32D9A" w:rsidRDefault="00CE4DDA" w:rsidP="00D32D9A">
      <w:pPr>
        <w:pStyle w:val="FHEBlockText"/>
        <w:suppressAutoHyphens w:val="0"/>
        <w:autoSpaceDE w:val="0"/>
        <w:autoSpaceDN w:val="0"/>
        <w:adjustRightInd w:val="0"/>
        <w:spacing w:line="240" w:lineRule="auto"/>
        <w:ind w:leftChars="0" w:firstLineChars="0" w:firstLine="1441"/>
        <w:jc w:val="both"/>
        <w:textDirection w:val="lrTb"/>
        <w:textAlignment w:val="auto"/>
        <w:outlineLvl w:val="9"/>
        <w:rPr>
          <w:color w:val="000000"/>
          <w:sz w:val="22"/>
          <w:szCs w:val="22"/>
        </w:rPr>
      </w:pPr>
      <w:r w:rsidRPr="00D32D9A">
        <w:rPr>
          <w:sz w:val="22"/>
          <w:szCs w:val="22"/>
        </w:rPr>
        <w:t>(k)</w:t>
      </w:r>
      <w:r w:rsidRPr="00D32D9A">
        <w:rPr>
          <w:sz w:val="22"/>
          <w:szCs w:val="22"/>
        </w:rPr>
        <w:tab/>
      </w:r>
      <w:r w:rsidRPr="00D32D9A">
        <w:rPr>
          <w:sz w:val="22"/>
          <w:szCs w:val="22"/>
          <w:u w:val="single"/>
        </w:rPr>
        <w:t>Counsel</w:t>
      </w:r>
      <w:r w:rsidRPr="00D32D9A">
        <w:rPr>
          <w:sz w:val="22"/>
          <w:szCs w:val="22"/>
        </w:rPr>
        <w:t xml:space="preserve">.  The </w:t>
      </w:r>
      <w:r w:rsidR="00E27368" w:rsidRPr="00D32D9A">
        <w:rPr>
          <w:sz w:val="22"/>
          <w:szCs w:val="22"/>
        </w:rPr>
        <w:t>Consultant</w:t>
      </w:r>
      <w:r w:rsidRPr="00D32D9A">
        <w:rPr>
          <w:sz w:val="22"/>
          <w:szCs w:val="22"/>
        </w:rPr>
        <w:t xml:space="preserve"> acknowledges that he has been advised to and has been given the opportunity to consult with legal counsel for the purposes of reviewing this Agreement, including the non-solicitation covenants contained herein.  </w:t>
      </w:r>
    </w:p>
    <w:p w14:paraId="0000003D" w14:textId="223AAB43" w:rsidR="00570043" w:rsidRPr="00D32D9A" w:rsidRDefault="006F586C" w:rsidP="003C7878">
      <w:pPr>
        <w:pBdr>
          <w:top w:val="nil"/>
          <w:left w:val="nil"/>
          <w:bottom w:val="nil"/>
          <w:right w:val="nil"/>
          <w:between w:val="nil"/>
        </w:pBdr>
        <w:spacing w:after="480" w:line="240" w:lineRule="auto"/>
        <w:ind w:left="0" w:hanging="2"/>
        <w:jc w:val="center"/>
        <w:rPr>
          <w:color w:val="000000"/>
          <w:sz w:val="22"/>
          <w:szCs w:val="22"/>
        </w:rPr>
      </w:pPr>
      <w:r w:rsidRPr="00D32D9A">
        <w:rPr>
          <w:color w:val="000000"/>
          <w:sz w:val="22"/>
          <w:szCs w:val="22"/>
        </w:rPr>
        <w:lastRenderedPageBreak/>
        <w:t>[</w:t>
      </w:r>
      <w:r w:rsidRPr="00D32D9A">
        <w:rPr>
          <w:sz w:val="22"/>
          <w:szCs w:val="22"/>
        </w:rPr>
        <w:t>Remainder of page intentionally left blank.</w:t>
      </w:r>
      <w:r w:rsidRPr="00D32D9A">
        <w:rPr>
          <w:color w:val="000000"/>
          <w:sz w:val="22"/>
          <w:szCs w:val="22"/>
        </w:rPr>
        <w:t>]</w:t>
      </w:r>
    </w:p>
    <w:p w14:paraId="0000003E" w14:textId="77777777" w:rsidR="00570043" w:rsidRPr="007E58C3" w:rsidRDefault="00570043" w:rsidP="00DE1502">
      <w:pPr>
        <w:pBdr>
          <w:top w:val="nil"/>
          <w:left w:val="nil"/>
          <w:bottom w:val="nil"/>
          <w:right w:val="nil"/>
          <w:between w:val="nil"/>
        </w:pBdr>
        <w:spacing w:after="480" w:line="240" w:lineRule="auto"/>
        <w:ind w:left="0" w:hanging="2"/>
        <w:rPr>
          <w:color w:val="000000"/>
          <w:sz w:val="22"/>
          <w:szCs w:val="22"/>
        </w:rPr>
        <w:sectPr w:rsidR="00570043" w:rsidRPr="007E58C3" w:rsidSect="00AC743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p w14:paraId="0000003F" w14:textId="1C3B7C84" w:rsidR="00570043" w:rsidRPr="00D32D9A" w:rsidRDefault="00F57805" w:rsidP="00055255">
      <w:pPr>
        <w:pBdr>
          <w:top w:val="nil"/>
          <w:left w:val="nil"/>
          <w:bottom w:val="nil"/>
          <w:right w:val="nil"/>
          <w:between w:val="nil"/>
        </w:pBdr>
        <w:spacing w:after="480" w:line="240" w:lineRule="auto"/>
        <w:ind w:leftChars="0" w:left="0" w:firstLineChars="0" w:firstLine="720"/>
        <w:jc w:val="both"/>
        <w:rPr>
          <w:color w:val="000000"/>
          <w:sz w:val="22"/>
          <w:szCs w:val="22"/>
        </w:rPr>
      </w:pPr>
      <w:r w:rsidRPr="00D32D9A">
        <w:rPr>
          <w:color w:val="000000"/>
          <w:sz w:val="22"/>
          <w:szCs w:val="22"/>
        </w:rPr>
        <w:lastRenderedPageBreak/>
        <w:t>IN WITNESS WHEREOF, the parties have caused this Consulting Agreement to be executed as of the date first written above.</w:t>
      </w:r>
    </w:p>
    <w:p w14:paraId="2EFE17EB" w14:textId="0F4933F3" w:rsidR="007F0BB9" w:rsidRPr="00D32D9A" w:rsidRDefault="00903BAB" w:rsidP="007F0BB9">
      <w:pPr>
        <w:pBdr>
          <w:top w:val="nil"/>
          <w:left w:val="nil"/>
          <w:bottom w:val="nil"/>
          <w:right w:val="nil"/>
          <w:between w:val="nil"/>
        </w:pBdr>
        <w:spacing w:line="240" w:lineRule="auto"/>
        <w:ind w:leftChars="0" w:left="5040" w:firstLineChars="0" w:firstLine="0"/>
        <w:rPr>
          <w:b/>
          <w:color w:val="000000"/>
          <w:sz w:val="22"/>
          <w:szCs w:val="22"/>
        </w:rPr>
      </w:pPr>
      <w:r>
        <w:rPr>
          <w:b/>
          <w:color w:val="000000"/>
          <w:sz w:val="22"/>
          <w:szCs w:val="22"/>
        </w:rPr>
        <w:t>HERONAI, INC.</w:t>
      </w:r>
    </w:p>
    <w:p w14:paraId="0D7DA2E3" w14:textId="7F63B9C8" w:rsidR="007F0BB9" w:rsidRPr="00D32D9A" w:rsidRDefault="007F0BB9" w:rsidP="007F0BB9">
      <w:pPr>
        <w:pBdr>
          <w:top w:val="nil"/>
          <w:left w:val="nil"/>
          <w:bottom w:val="nil"/>
          <w:right w:val="nil"/>
          <w:between w:val="nil"/>
        </w:pBdr>
        <w:spacing w:line="240" w:lineRule="auto"/>
        <w:ind w:leftChars="0" w:left="5040" w:firstLineChars="0" w:firstLine="0"/>
        <w:rPr>
          <w:b/>
          <w:color w:val="000000"/>
          <w:sz w:val="22"/>
          <w:szCs w:val="22"/>
        </w:rPr>
      </w:pPr>
    </w:p>
    <w:p w14:paraId="2FDB3AD3" w14:textId="77777777" w:rsidR="007F0BB9" w:rsidRPr="00D32D9A" w:rsidRDefault="007F0BB9" w:rsidP="007F0BB9">
      <w:pPr>
        <w:pBdr>
          <w:top w:val="nil"/>
          <w:left w:val="nil"/>
          <w:bottom w:val="nil"/>
          <w:right w:val="nil"/>
          <w:between w:val="nil"/>
        </w:pBdr>
        <w:spacing w:line="240" w:lineRule="auto"/>
        <w:ind w:leftChars="0" w:left="5040" w:firstLineChars="0" w:firstLine="0"/>
        <w:rPr>
          <w:b/>
          <w:color w:val="000000"/>
          <w:sz w:val="22"/>
          <w:szCs w:val="22"/>
        </w:rPr>
      </w:pPr>
    </w:p>
    <w:p w14:paraId="7E70BFD0" w14:textId="6D298ECA" w:rsidR="007F0BB9" w:rsidRPr="00D32D9A" w:rsidRDefault="007F0BB9" w:rsidP="007F0BB9">
      <w:pPr>
        <w:pBdr>
          <w:top w:val="nil"/>
          <w:left w:val="nil"/>
          <w:bottom w:val="nil"/>
          <w:right w:val="nil"/>
          <w:between w:val="nil"/>
        </w:pBdr>
        <w:spacing w:line="240" w:lineRule="auto"/>
        <w:ind w:leftChars="0" w:left="5040" w:firstLineChars="0" w:firstLine="0"/>
        <w:rPr>
          <w:b/>
          <w:color w:val="000000"/>
          <w:sz w:val="22"/>
          <w:szCs w:val="22"/>
        </w:rPr>
      </w:pPr>
      <w:r w:rsidRPr="00D32D9A">
        <w:rPr>
          <w:color w:val="000000"/>
          <w:sz w:val="22"/>
          <w:szCs w:val="22"/>
        </w:rPr>
        <w:t>By:</w:t>
      </w:r>
      <w:r w:rsidRPr="00D32D9A">
        <w:rPr>
          <w:b/>
          <w:color w:val="000000"/>
          <w:sz w:val="22"/>
          <w:szCs w:val="22"/>
        </w:rPr>
        <w:t xml:space="preserve"> _______________________</w:t>
      </w:r>
    </w:p>
    <w:p w14:paraId="6E57BA3D" w14:textId="233CAD98" w:rsidR="007F0BB9" w:rsidRPr="00D32D9A" w:rsidRDefault="007F0BB9" w:rsidP="007F0BB9">
      <w:pPr>
        <w:pBdr>
          <w:top w:val="nil"/>
          <w:left w:val="nil"/>
          <w:bottom w:val="nil"/>
          <w:right w:val="nil"/>
          <w:between w:val="nil"/>
        </w:pBdr>
        <w:spacing w:line="240" w:lineRule="auto"/>
        <w:ind w:leftChars="0" w:left="5040" w:firstLineChars="0" w:firstLine="0"/>
        <w:rPr>
          <w:color w:val="000000"/>
          <w:sz w:val="22"/>
          <w:szCs w:val="22"/>
        </w:rPr>
      </w:pPr>
      <w:r w:rsidRPr="00D32D9A">
        <w:rPr>
          <w:color w:val="000000"/>
          <w:sz w:val="22"/>
          <w:szCs w:val="22"/>
        </w:rPr>
        <w:t>Name:</w:t>
      </w:r>
    </w:p>
    <w:p w14:paraId="69DC6DFE" w14:textId="15CB2C16" w:rsidR="007F0BB9" w:rsidRPr="00D32D9A" w:rsidRDefault="007F0BB9" w:rsidP="007F0BB9">
      <w:pPr>
        <w:pBdr>
          <w:top w:val="nil"/>
          <w:left w:val="nil"/>
          <w:bottom w:val="nil"/>
          <w:right w:val="nil"/>
          <w:between w:val="nil"/>
        </w:pBdr>
        <w:spacing w:line="240" w:lineRule="auto"/>
        <w:ind w:leftChars="0" w:left="5040" w:firstLineChars="0" w:firstLine="0"/>
        <w:rPr>
          <w:color w:val="000000"/>
          <w:sz w:val="22"/>
          <w:szCs w:val="22"/>
        </w:rPr>
      </w:pPr>
      <w:r w:rsidRPr="00D32D9A">
        <w:rPr>
          <w:color w:val="000000"/>
          <w:sz w:val="22"/>
          <w:szCs w:val="22"/>
        </w:rPr>
        <w:t>Title:</w:t>
      </w:r>
    </w:p>
    <w:p w14:paraId="2E66FE3E" w14:textId="4AA5CBBB" w:rsidR="007F0BB9" w:rsidRDefault="007F0BB9" w:rsidP="007F0BB9">
      <w:pPr>
        <w:pBdr>
          <w:top w:val="nil"/>
          <w:left w:val="nil"/>
          <w:bottom w:val="nil"/>
          <w:right w:val="nil"/>
          <w:between w:val="nil"/>
        </w:pBdr>
        <w:spacing w:line="240" w:lineRule="auto"/>
        <w:ind w:leftChars="0" w:left="5040" w:firstLineChars="0" w:firstLine="0"/>
        <w:rPr>
          <w:color w:val="000000"/>
          <w:sz w:val="22"/>
          <w:szCs w:val="22"/>
        </w:rPr>
      </w:pPr>
    </w:p>
    <w:p w14:paraId="0041F052" w14:textId="77777777" w:rsidR="00BC1A0F" w:rsidRPr="00FC7F78" w:rsidRDefault="00BC1A0F" w:rsidP="00BC1A0F">
      <w:pPr>
        <w:pBdr>
          <w:top w:val="nil"/>
          <w:left w:val="nil"/>
          <w:bottom w:val="nil"/>
          <w:right w:val="nil"/>
          <w:between w:val="nil"/>
        </w:pBdr>
        <w:spacing w:line="240" w:lineRule="auto"/>
        <w:ind w:leftChars="0" w:left="5040" w:firstLineChars="0" w:firstLine="0"/>
        <w:rPr>
          <w:color w:val="000000"/>
          <w:sz w:val="22"/>
          <w:szCs w:val="22"/>
        </w:rPr>
      </w:pPr>
      <w:r w:rsidRPr="00FC7F78">
        <w:rPr>
          <w:color w:val="000000"/>
          <w:sz w:val="22"/>
          <w:szCs w:val="22"/>
        </w:rPr>
        <w:t>Address:</w:t>
      </w:r>
    </w:p>
    <w:p w14:paraId="7CAD26BE" w14:textId="77777777" w:rsidR="00BC1A0F" w:rsidRPr="00FC7F78" w:rsidRDefault="00BC1A0F" w:rsidP="00BC1A0F">
      <w:pPr>
        <w:pBdr>
          <w:top w:val="nil"/>
          <w:left w:val="nil"/>
          <w:bottom w:val="nil"/>
          <w:right w:val="nil"/>
          <w:between w:val="nil"/>
        </w:pBdr>
        <w:spacing w:line="240" w:lineRule="auto"/>
        <w:ind w:leftChars="0" w:left="5040" w:firstLineChars="0" w:firstLine="0"/>
        <w:rPr>
          <w:color w:val="000000"/>
          <w:sz w:val="22"/>
          <w:szCs w:val="22"/>
        </w:rPr>
      </w:pPr>
    </w:p>
    <w:p w14:paraId="19B446A1" w14:textId="77777777" w:rsidR="00BC1A0F" w:rsidRPr="00FC7F78" w:rsidRDefault="00BC1A0F" w:rsidP="00BC1A0F">
      <w:pPr>
        <w:pBdr>
          <w:top w:val="nil"/>
          <w:left w:val="nil"/>
          <w:bottom w:val="nil"/>
          <w:right w:val="nil"/>
          <w:between w:val="nil"/>
        </w:pBdr>
        <w:spacing w:line="240" w:lineRule="auto"/>
        <w:ind w:leftChars="0" w:left="5040" w:firstLineChars="0" w:firstLine="0"/>
        <w:rPr>
          <w:color w:val="000000"/>
          <w:sz w:val="22"/>
          <w:szCs w:val="22"/>
        </w:rPr>
      </w:pPr>
    </w:p>
    <w:p w14:paraId="34065D3D" w14:textId="77777777" w:rsidR="00BC1A0F" w:rsidRPr="00FC7F78" w:rsidRDefault="00BC1A0F" w:rsidP="00BC1A0F">
      <w:pPr>
        <w:pBdr>
          <w:top w:val="nil"/>
          <w:left w:val="nil"/>
          <w:bottom w:val="nil"/>
          <w:right w:val="nil"/>
          <w:between w:val="nil"/>
        </w:pBdr>
        <w:spacing w:line="240" w:lineRule="auto"/>
        <w:ind w:leftChars="0" w:left="5040" w:firstLineChars="0" w:firstLine="0"/>
        <w:rPr>
          <w:color w:val="000000"/>
          <w:sz w:val="22"/>
          <w:szCs w:val="22"/>
        </w:rPr>
      </w:pPr>
      <w:r w:rsidRPr="00FC7F78">
        <w:rPr>
          <w:color w:val="000000"/>
          <w:sz w:val="22"/>
          <w:szCs w:val="22"/>
        </w:rPr>
        <w:t>Email:</w:t>
      </w:r>
    </w:p>
    <w:p w14:paraId="029669C6" w14:textId="77777777" w:rsidR="00BC1A0F" w:rsidRPr="00D32D9A" w:rsidRDefault="00BC1A0F" w:rsidP="007F0BB9">
      <w:pPr>
        <w:pBdr>
          <w:top w:val="nil"/>
          <w:left w:val="nil"/>
          <w:bottom w:val="nil"/>
          <w:right w:val="nil"/>
          <w:between w:val="nil"/>
        </w:pBdr>
        <w:spacing w:line="240" w:lineRule="auto"/>
        <w:ind w:leftChars="0" w:left="5040" w:firstLineChars="0" w:firstLine="0"/>
        <w:rPr>
          <w:color w:val="000000"/>
          <w:sz w:val="22"/>
          <w:szCs w:val="22"/>
        </w:rPr>
      </w:pPr>
    </w:p>
    <w:p w14:paraId="55859E2C" w14:textId="1B7D5F7F" w:rsidR="007F0BB9" w:rsidRPr="00D32D9A" w:rsidRDefault="007F0BB9" w:rsidP="007F0BB9">
      <w:pPr>
        <w:pBdr>
          <w:top w:val="nil"/>
          <w:left w:val="nil"/>
          <w:bottom w:val="nil"/>
          <w:right w:val="nil"/>
          <w:between w:val="nil"/>
        </w:pBdr>
        <w:spacing w:line="240" w:lineRule="auto"/>
        <w:ind w:leftChars="0" w:left="5040" w:firstLineChars="0" w:firstLine="0"/>
        <w:rPr>
          <w:color w:val="000000"/>
          <w:sz w:val="22"/>
          <w:szCs w:val="22"/>
        </w:rPr>
      </w:pPr>
    </w:p>
    <w:p w14:paraId="33C54356" w14:textId="740AD41F" w:rsidR="007F0BB9" w:rsidRPr="00D32D9A" w:rsidRDefault="007F0BB9" w:rsidP="007F0BB9">
      <w:pPr>
        <w:pBdr>
          <w:top w:val="nil"/>
          <w:left w:val="nil"/>
          <w:bottom w:val="nil"/>
          <w:right w:val="nil"/>
          <w:between w:val="nil"/>
        </w:pBdr>
        <w:spacing w:line="240" w:lineRule="auto"/>
        <w:ind w:leftChars="0" w:left="5040" w:firstLineChars="0" w:firstLine="0"/>
        <w:rPr>
          <w:color w:val="000000"/>
          <w:sz w:val="22"/>
          <w:szCs w:val="22"/>
        </w:rPr>
      </w:pPr>
    </w:p>
    <w:p w14:paraId="1F2E1157" w14:textId="192D6CCE" w:rsidR="007F0BB9" w:rsidRPr="00D32D9A" w:rsidRDefault="00E27368" w:rsidP="007F0BB9">
      <w:pPr>
        <w:pBdr>
          <w:top w:val="nil"/>
          <w:left w:val="nil"/>
          <w:bottom w:val="nil"/>
          <w:right w:val="nil"/>
          <w:between w:val="nil"/>
        </w:pBdr>
        <w:spacing w:line="240" w:lineRule="auto"/>
        <w:ind w:leftChars="0" w:left="5040" w:firstLineChars="0" w:firstLine="0"/>
        <w:rPr>
          <w:b/>
          <w:color w:val="000000"/>
          <w:sz w:val="22"/>
          <w:szCs w:val="22"/>
        </w:rPr>
      </w:pPr>
      <w:r w:rsidRPr="00D32D9A">
        <w:rPr>
          <w:b/>
          <w:color w:val="000000"/>
          <w:sz w:val="22"/>
          <w:szCs w:val="22"/>
        </w:rPr>
        <w:t>CONSULTANT</w:t>
      </w:r>
      <w:r w:rsidR="007F0BB9" w:rsidRPr="00D32D9A">
        <w:rPr>
          <w:b/>
          <w:color w:val="000000"/>
          <w:sz w:val="22"/>
          <w:szCs w:val="22"/>
        </w:rPr>
        <w:t>:</w:t>
      </w:r>
    </w:p>
    <w:p w14:paraId="455BE762" w14:textId="77777777" w:rsidR="007F0BB9" w:rsidRPr="00D32D9A" w:rsidRDefault="007F0BB9" w:rsidP="007F0BB9">
      <w:pPr>
        <w:pBdr>
          <w:top w:val="nil"/>
          <w:left w:val="nil"/>
          <w:bottom w:val="nil"/>
          <w:right w:val="nil"/>
          <w:between w:val="nil"/>
        </w:pBdr>
        <w:spacing w:line="240" w:lineRule="auto"/>
        <w:ind w:leftChars="0" w:left="5040" w:firstLineChars="0" w:firstLine="0"/>
        <w:rPr>
          <w:b/>
          <w:color w:val="000000"/>
          <w:sz w:val="22"/>
          <w:szCs w:val="22"/>
        </w:rPr>
      </w:pPr>
    </w:p>
    <w:p w14:paraId="71C87DF4" w14:textId="77777777" w:rsidR="007F0BB9" w:rsidRPr="00D32D9A" w:rsidRDefault="007F0BB9" w:rsidP="007F0BB9">
      <w:pPr>
        <w:pBdr>
          <w:top w:val="nil"/>
          <w:left w:val="nil"/>
          <w:bottom w:val="nil"/>
          <w:right w:val="nil"/>
          <w:between w:val="nil"/>
        </w:pBdr>
        <w:spacing w:line="240" w:lineRule="auto"/>
        <w:ind w:leftChars="0" w:left="5040" w:firstLineChars="0" w:firstLine="0"/>
        <w:rPr>
          <w:b/>
          <w:color w:val="000000"/>
          <w:sz w:val="22"/>
          <w:szCs w:val="22"/>
        </w:rPr>
      </w:pPr>
    </w:p>
    <w:p w14:paraId="3394F44D" w14:textId="029E2B46" w:rsidR="007F0BB9" w:rsidRPr="00D32D9A" w:rsidRDefault="007F0BB9" w:rsidP="007F0BB9">
      <w:pPr>
        <w:pBdr>
          <w:top w:val="nil"/>
          <w:left w:val="nil"/>
          <w:bottom w:val="nil"/>
          <w:right w:val="nil"/>
          <w:between w:val="nil"/>
        </w:pBdr>
        <w:spacing w:line="240" w:lineRule="auto"/>
        <w:ind w:leftChars="0" w:left="5040" w:firstLineChars="0" w:firstLine="0"/>
        <w:rPr>
          <w:b/>
          <w:color w:val="000000"/>
          <w:sz w:val="22"/>
          <w:szCs w:val="22"/>
        </w:rPr>
      </w:pPr>
      <w:r w:rsidRPr="00D32D9A">
        <w:rPr>
          <w:b/>
          <w:color w:val="000000"/>
          <w:sz w:val="22"/>
          <w:szCs w:val="22"/>
        </w:rPr>
        <w:t>___________________________</w:t>
      </w:r>
    </w:p>
    <w:p w14:paraId="3605EEB6" w14:textId="7975E52C" w:rsidR="007F0BB9" w:rsidRDefault="008A4750" w:rsidP="007F0BB9">
      <w:pPr>
        <w:pBdr>
          <w:top w:val="nil"/>
          <w:left w:val="nil"/>
          <w:bottom w:val="nil"/>
          <w:right w:val="nil"/>
          <w:between w:val="nil"/>
        </w:pBdr>
        <w:spacing w:line="240" w:lineRule="auto"/>
        <w:ind w:leftChars="0" w:left="5040" w:firstLineChars="0" w:firstLine="0"/>
        <w:rPr>
          <w:color w:val="000000"/>
          <w:sz w:val="22"/>
          <w:szCs w:val="22"/>
        </w:rPr>
      </w:pPr>
      <w:proofErr w:type="spellStart"/>
      <w:r w:rsidRPr="008A4750">
        <w:rPr>
          <w:color w:val="000000"/>
          <w:sz w:val="22"/>
          <w:szCs w:val="22"/>
        </w:rPr>
        <w:t>Bishwas</w:t>
      </w:r>
      <w:proofErr w:type="spellEnd"/>
      <w:r w:rsidRPr="008A4750">
        <w:rPr>
          <w:color w:val="000000"/>
          <w:sz w:val="22"/>
          <w:szCs w:val="22"/>
        </w:rPr>
        <w:t xml:space="preserve"> Bhandari</w:t>
      </w:r>
    </w:p>
    <w:p w14:paraId="423D61BB" w14:textId="77777777" w:rsidR="008A4750" w:rsidRPr="00D32D9A" w:rsidRDefault="008A4750" w:rsidP="007F0BB9">
      <w:pPr>
        <w:pBdr>
          <w:top w:val="nil"/>
          <w:left w:val="nil"/>
          <w:bottom w:val="nil"/>
          <w:right w:val="nil"/>
          <w:between w:val="nil"/>
        </w:pBdr>
        <w:spacing w:line="240" w:lineRule="auto"/>
        <w:ind w:leftChars="0" w:left="5040" w:firstLineChars="0" w:firstLine="0"/>
        <w:rPr>
          <w:color w:val="000000"/>
          <w:sz w:val="22"/>
          <w:szCs w:val="22"/>
        </w:rPr>
      </w:pPr>
    </w:p>
    <w:p w14:paraId="1B154874" w14:textId="140E20C3" w:rsidR="007F0BB9" w:rsidRPr="00D32D9A" w:rsidRDefault="007F0BB9" w:rsidP="007F0BB9">
      <w:pPr>
        <w:pBdr>
          <w:top w:val="nil"/>
          <w:left w:val="nil"/>
          <w:bottom w:val="nil"/>
          <w:right w:val="nil"/>
          <w:between w:val="nil"/>
        </w:pBdr>
        <w:spacing w:line="240" w:lineRule="auto"/>
        <w:ind w:leftChars="0" w:left="5040" w:firstLineChars="0" w:firstLine="0"/>
        <w:rPr>
          <w:color w:val="000000"/>
          <w:sz w:val="22"/>
          <w:szCs w:val="22"/>
        </w:rPr>
      </w:pPr>
      <w:r w:rsidRPr="00D32D9A">
        <w:rPr>
          <w:color w:val="000000"/>
          <w:sz w:val="22"/>
          <w:szCs w:val="22"/>
        </w:rPr>
        <w:t>Address:</w:t>
      </w:r>
    </w:p>
    <w:p w14:paraId="7D0B9A2D" w14:textId="73A0F702" w:rsidR="007F0BB9" w:rsidRPr="00D32D9A" w:rsidRDefault="007F0BB9" w:rsidP="007F0BB9">
      <w:pPr>
        <w:pBdr>
          <w:top w:val="nil"/>
          <w:left w:val="nil"/>
          <w:bottom w:val="nil"/>
          <w:right w:val="nil"/>
          <w:between w:val="nil"/>
        </w:pBdr>
        <w:spacing w:line="240" w:lineRule="auto"/>
        <w:ind w:leftChars="0" w:left="5040" w:firstLineChars="0" w:firstLine="0"/>
        <w:rPr>
          <w:color w:val="000000"/>
          <w:sz w:val="22"/>
          <w:szCs w:val="22"/>
        </w:rPr>
      </w:pPr>
    </w:p>
    <w:p w14:paraId="01310E4D" w14:textId="7A03D1BD" w:rsidR="007F0BB9" w:rsidRPr="00D32D9A" w:rsidRDefault="007F0BB9" w:rsidP="007F0BB9">
      <w:pPr>
        <w:pBdr>
          <w:top w:val="nil"/>
          <w:left w:val="nil"/>
          <w:bottom w:val="nil"/>
          <w:right w:val="nil"/>
          <w:between w:val="nil"/>
        </w:pBdr>
        <w:spacing w:line="240" w:lineRule="auto"/>
        <w:ind w:leftChars="0" w:left="5040" w:firstLineChars="0" w:firstLine="0"/>
        <w:rPr>
          <w:color w:val="000000"/>
          <w:sz w:val="22"/>
          <w:szCs w:val="22"/>
        </w:rPr>
      </w:pPr>
    </w:p>
    <w:p w14:paraId="7F922ACE" w14:textId="54807ED0" w:rsidR="007F0BB9" w:rsidRPr="00D32D9A" w:rsidRDefault="007F0BB9" w:rsidP="007F0BB9">
      <w:pPr>
        <w:pBdr>
          <w:top w:val="nil"/>
          <w:left w:val="nil"/>
          <w:bottom w:val="nil"/>
          <w:right w:val="nil"/>
          <w:between w:val="nil"/>
        </w:pBdr>
        <w:spacing w:line="240" w:lineRule="auto"/>
        <w:ind w:leftChars="0" w:left="5040" w:firstLineChars="0" w:firstLine="0"/>
        <w:rPr>
          <w:color w:val="000000"/>
          <w:sz w:val="22"/>
          <w:szCs w:val="22"/>
        </w:rPr>
      </w:pPr>
      <w:r w:rsidRPr="00D32D9A">
        <w:rPr>
          <w:color w:val="000000"/>
          <w:sz w:val="22"/>
          <w:szCs w:val="22"/>
        </w:rPr>
        <w:t>Email:</w:t>
      </w:r>
    </w:p>
    <w:p w14:paraId="5E78984E" w14:textId="77777777" w:rsidR="007F0BB9" w:rsidRPr="00D32D9A" w:rsidRDefault="007F0BB9" w:rsidP="007F0BB9">
      <w:pPr>
        <w:pBdr>
          <w:top w:val="nil"/>
          <w:left w:val="nil"/>
          <w:bottom w:val="nil"/>
          <w:right w:val="nil"/>
          <w:between w:val="nil"/>
        </w:pBdr>
        <w:spacing w:line="240" w:lineRule="auto"/>
        <w:ind w:leftChars="0" w:left="5040" w:firstLineChars="0" w:firstLine="0"/>
        <w:rPr>
          <w:color w:val="000000"/>
          <w:sz w:val="22"/>
          <w:szCs w:val="22"/>
        </w:rPr>
      </w:pPr>
    </w:p>
    <w:p w14:paraId="00000040" w14:textId="77777777" w:rsidR="00570043" w:rsidRPr="00D32D9A" w:rsidRDefault="00F57805" w:rsidP="007F0BB9">
      <w:pPr>
        <w:pBdr>
          <w:top w:val="nil"/>
          <w:left w:val="nil"/>
          <w:bottom w:val="nil"/>
          <w:right w:val="nil"/>
          <w:between w:val="nil"/>
        </w:pBdr>
        <w:spacing w:line="240" w:lineRule="auto"/>
        <w:ind w:leftChars="0" w:left="2" w:hanging="2"/>
        <w:rPr>
          <w:color w:val="000000"/>
          <w:sz w:val="22"/>
          <w:szCs w:val="22"/>
        </w:rPr>
      </w:pP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p>
    <w:p w14:paraId="00000041" w14:textId="61692049" w:rsidR="00570043" w:rsidRPr="00D32D9A" w:rsidRDefault="00570043" w:rsidP="007F0BB9">
      <w:pPr>
        <w:pBdr>
          <w:top w:val="nil"/>
          <w:left w:val="nil"/>
          <w:bottom w:val="nil"/>
          <w:right w:val="nil"/>
          <w:between w:val="nil"/>
        </w:pBdr>
        <w:spacing w:line="240" w:lineRule="auto"/>
        <w:ind w:leftChars="0" w:left="2" w:hanging="2"/>
        <w:rPr>
          <w:color w:val="000000"/>
          <w:sz w:val="22"/>
          <w:szCs w:val="22"/>
        </w:rPr>
      </w:pPr>
    </w:p>
    <w:p w14:paraId="00000042" w14:textId="77777777" w:rsidR="00570043" w:rsidRPr="00D32D9A" w:rsidRDefault="00570043" w:rsidP="007F0BB9">
      <w:pPr>
        <w:pBdr>
          <w:top w:val="nil"/>
          <w:left w:val="nil"/>
          <w:bottom w:val="nil"/>
          <w:right w:val="nil"/>
          <w:between w:val="nil"/>
        </w:pBdr>
        <w:spacing w:line="240" w:lineRule="auto"/>
        <w:ind w:leftChars="0" w:left="2" w:hanging="2"/>
        <w:rPr>
          <w:color w:val="000000"/>
          <w:sz w:val="22"/>
          <w:szCs w:val="22"/>
        </w:rPr>
      </w:pPr>
    </w:p>
    <w:p w14:paraId="00000043" w14:textId="77777777" w:rsidR="00570043" w:rsidRPr="00D32D9A" w:rsidRDefault="00570043" w:rsidP="007F0BB9">
      <w:pPr>
        <w:pBdr>
          <w:top w:val="nil"/>
          <w:left w:val="nil"/>
          <w:bottom w:val="nil"/>
          <w:right w:val="nil"/>
          <w:between w:val="nil"/>
        </w:pBdr>
        <w:spacing w:line="240" w:lineRule="auto"/>
        <w:ind w:leftChars="0" w:left="2" w:hanging="2"/>
        <w:rPr>
          <w:color w:val="000000"/>
          <w:sz w:val="22"/>
          <w:szCs w:val="22"/>
        </w:rPr>
      </w:pPr>
    </w:p>
    <w:p w14:paraId="00000044" w14:textId="77777777" w:rsidR="00570043" w:rsidRPr="00D32D9A" w:rsidRDefault="00570043" w:rsidP="007F0BB9">
      <w:pPr>
        <w:pBdr>
          <w:top w:val="nil"/>
          <w:left w:val="nil"/>
          <w:bottom w:val="nil"/>
          <w:right w:val="nil"/>
          <w:between w:val="nil"/>
        </w:pBdr>
        <w:spacing w:line="240" w:lineRule="auto"/>
        <w:ind w:leftChars="0" w:left="2" w:hanging="2"/>
        <w:rPr>
          <w:color w:val="000000"/>
          <w:sz w:val="22"/>
          <w:szCs w:val="22"/>
        </w:rPr>
      </w:pPr>
    </w:p>
    <w:p w14:paraId="00000056" w14:textId="7A9C635F" w:rsidR="00570043" w:rsidRPr="00D32D9A" w:rsidRDefault="007F0BB9" w:rsidP="007F0BB9">
      <w:pPr>
        <w:pBdr>
          <w:top w:val="nil"/>
          <w:left w:val="nil"/>
          <w:bottom w:val="nil"/>
          <w:right w:val="nil"/>
          <w:between w:val="nil"/>
        </w:pBdr>
        <w:spacing w:line="240" w:lineRule="auto"/>
        <w:ind w:leftChars="0" w:left="2" w:hanging="2"/>
        <w:rPr>
          <w:color w:val="000000"/>
          <w:sz w:val="22"/>
          <w:szCs w:val="22"/>
        </w:rPr>
      </w:pP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r w:rsidRPr="00D32D9A">
        <w:rPr>
          <w:color w:val="000000"/>
          <w:sz w:val="22"/>
          <w:szCs w:val="22"/>
        </w:rPr>
        <w:tab/>
      </w:r>
    </w:p>
    <w:p w14:paraId="00000057" w14:textId="77777777" w:rsidR="00570043" w:rsidRPr="00D32D9A" w:rsidRDefault="00570043" w:rsidP="007F0BB9">
      <w:pPr>
        <w:pBdr>
          <w:top w:val="nil"/>
          <w:left w:val="nil"/>
          <w:bottom w:val="nil"/>
          <w:right w:val="nil"/>
          <w:between w:val="nil"/>
        </w:pBdr>
        <w:spacing w:line="240" w:lineRule="auto"/>
        <w:ind w:leftChars="0" w:left="2" w:hanging="2"/>
        <w:rPr>
          <w:color w:val="000000"/>
          <w:sz w:val="22"/>
          <w:szCs w:val="22"/>
        </w:rPr>
      </w:pPr>
    </w:p>
    <w:p w14:paraId="00000058" w14:textId="77777777" w:rsidR="00570043" w:rsidRPr="00D32D9A" w:rsidRDefault="00570043" w:rsidP="0091167A">
      <w:pPr>
        <w:pBdr>
          <w:top w:val="nil"/>
          <w:left w:val="nil"/>
          <w:bottom w:val="nil"/>
          <w:right w:val="nil"/>
          <w:between w:val="nil"/>
        </w:pBdr>
        <w:spacing w:after="240" w:line="240" w:lineRule="auto"/>
        <w:ind w:left="0" w:hanging="2"/>
        <w:rPr>
          <w:color w:val="000000"/>
          <w:sz w:val="22"/>
          <w:szCs w:val="22"/>
        </w:rPr>
        <w:sectPr w:rsidR="00570043" w:rsidRPr="00D32D9A" w:rsidSect="00AC743A">
          <w:footerReference w:type="first" r:id="rId13"/>
          <w:pgSz w:w="12240" w:h="15840"/>
          <w:pgMar w:top="1440" w:right="1440" w:bottom="1440" w:left="1440" w:header="720" w:footer="720" w:gutter="0"/>
          <w:cols w:space="720"/>
          <w:titlePg/>
        </w:sectPr>
      </w:pPr>
    </w:p>
    <w:p w14:paraId="00000059" w14:textId="77777777" w:rsidR="00570043" w:rsidRDefault="00F57805" w:rsidP="0091167A">
      <w:pPr>
        <w:pBdr>
          <w:top w:val="nil"/>
          <w:left w:val="nil"/>
          <w:bottom w:val="nil"/>
          <w:right w:val="nil"/>
          <w:between w:val="nil"/>
        </w:pBdr>
        <w:spacing w:line="240" w:lineRule="auto"/>
        <w:ind w:left="0" w:hanging="2"/>
        <w:jc w:val="center"/>
        <w:rPr>
          <w:b/>
          <w:color w:val="000000"/>
          <w:sz w:val="22"/>
          <w:szCs w:val="22"/>
        </w:rPr>
      </w:pPr>
      <w:r w:rsidRPr="00D32D9A">
        <w:rPr>
          <w:b/>
          <w:color w:val="000000"/>
          <w:sz w:val="22"/>
          <w:szCs w:val="22"/>
        </w:rPr>
        <w:lastRenderedPageBreak/>
        <w:t>SCHEDULE A</w:t>
      </w:r>
    </w:p>
    <w:p w14:paraId="77AC1EEC" w14:textId="77777777" w:rsidR="009C005C" w:rsidRDefault="009C005C" w:rsidP="0091167A">
      <w:pPr>
        <w:pBdr>
          <w:top w:val="nil"/>
          <w:left w:val="nil"/>
          <w:bottom w:val="nil"/>
          <w:right w:val="nil"/>
          <w:between w:val="nil"/>
        </w:pBdr>
        <w:spacing w:line="240" w:lineRule="auto"/>
        <w:ind w:left="0" w:hanging="2"/>
        <w:jc w:val="center"/>
        <w:rPr>
          <w:b/>
          <w:color w:val="000000"/>
          <w:sz w:val="22"/>
          <w:szCs w:val="22"/>
        </w:rPr>
      </w:pPr>
    </w:p>
    <w:p w14:paraId="35745DF6" w14:textId="3320CD49" w:rsidR="009C005C" w:rsidRDefault="009C005C" w:rsidP="0091167A">
      <w:pPr>
        <w:pBdr>
          <w:top w:val="nil"/>
          <w:left w:val="nil"/>
          <w:bottom w:val="nil"/>
          <w:right w:val="nil"/>
          <w:between w:val="nil"/>
        </w:pBdr>
        <w:spacing w:line="240" w:lineRule="auto"/>
        <w:ind w:left="0" w:hanging="2"/>
        <w:jc w:val="center"/>
        <w:rPr>
          <w:b/>
          <w:color w:val="000000"/>
          <w:sz w:val="22"/>
          <w:szCs w:val="22"/>
        </w:rPr>
      </w:pPr>
      <w:r>
        <w:rPr>
          <w:b/>
          <w:color w:val="000000"/>
          <w:sz w:val="22"/>
          <w:szCs w:val="22"/>
        </w:rPr>
        <w:t xml:space="preserve">Statement of Work </w:t>
      </w:r>
    </w:p>
    <w:p w14:paraId="42A8721E" w14:textId="77777777" w:rsidR="009C005C" w:rsidRDefault="009C005C" w:rsidP="009C005C">
      <w:pPr>
        <w:pBdr>
          <w:top w:val="nil"/>
          <w:left w:val="nil"/>
          <w:bottom w:val="nil"/>
          <w:right w:val="nil"/>
          <w:between w:val="nil"/>
        </w:pBdr>
        <w:spacing w:line="240" w:lineRule="auto"/>
        <w:ind w:left="0" w:hanging="2"/>
        <w:rPr>
          <w:b/>
          <w:color w:val="000000"/>
          <w:sz w:val="22"/>
          <w:szCs w:val="22"/>
        </w:rPr>
      </w:pPr>
    </w:p>
    <w:p w14:paraId="0C14A849" w14:textId="0780CB00" w:rsidR="009C005C" w:rsidRPr="00D32D9A" w:rsidRDefault="00ED29D4" w:rsidP="00D32D9A">
      <w:pPr>
        <w:pBdr>
          <w:top w:val="nil"/>
          <w:left w:val="nil"/>
          <w:bottom w:val="nil"/>
          <w:right w:val="nil"/>
          <w:between w:val="nil"/>
        </w:pBdr>
        <w:spacing w:line="240" w:lineRule="auto"/>
        <w:ind w:left="0" w:hanging="2"/>
        <w:jc w:val="both"/>
        <w:rPr>
          <w:color w:val="000000"/>
          <w:sz w:val="22"/>
          <w:szCs w:val="22"/>
        </w:rPr>
      </w:pPr>
      <w:r w:rsidRPr="00017A93">
        <w:rPr>
          <w:rFonts w:eastAsia="Arial Unicode MS"/>
          <w:color w:val="000000"/>
          <w:sz w:val="22"/>
          <w:szCs w:val="22"/>
        </w:rPr>
        <w:t xml:space="preserve">This Statement of Work is issued under and is subject to and governed by the terms of the </w:t>
      </w:r>
      <w:r w:rsidR="00AD41D1">
        <w:rPr>
          <w:rFonts w:eastAsia="Arial Unicode MS"/>
          <w:color w:val="000000"/>
          <w:sz w:val="22"/>
          <w:szCs w:val="22"/>
        </w:rPr>
        <w:t>Consulting Agreement</w:t>
      </w:r>
      <w:r w:rsidRPr="00017A93">
        <w:rPr>
          <w:rFonts w:eastAsia="Arial Unicode MS"/>
          <w:color w:val="000000"/>
          <w:sz w:val="22"/>
          <w:szCs w:val="22"/>
        </w:rPr>
        <w:t xml:space="preserve"> by and between</w:t>
      </w:r>
      <w:r w:rsidR="00AD41D1">
        <w:rPr>
          <w:rFonts w:eastAsia="Arial Unicode MS"/>
          <w:color w:val="000000"/>
          <w:sz w:val="22"/>
          <w:szCs w:val="22"/>
        </w:rPr>
        <w:t xml:space="preserve"> </w:t>
      </w:r>
      <w:proofErr w:type="spellStart"/>
      <w:r w:rsidR="00903BAB">
        <w:rPr>
          <w:color w:val="000000"/>
          <w:sz w:val="22"/>
          <w:szCs w:val="22"/>
        </w:rPr>
        <w:t>HeronAI</w:t>
      </w:r>
      <w:proofErr w:type="spellEnd"/>
      <w:r w:rsidR="00903BAB">
        <w:rPr>
          <w:color w:val="000000"/>
          <w:sz w:val="22"/>
          <w:szCs w:val="22"/>
        </w:rPr>
        <w:t>, Inc.</w:t>
      </w:r>
      <w:r w:rsidR="00AD41D1">
        <w:rPr>
          <w:color w:val="000000"/>
          <w:sz w:val="22"/>
          <w:szCs w:val="22"/>
        </w:rPr>
        <w:t>,</w:t>
      </w:r>
      <w:r w:rsidR="00AD41D1" w:rsidRPr="00FC7F78">
        <w:rPr>
          <w:color w:val="000000"/>
          <w:sz w:val="22"/>
          <w:szCs w:val="22"/>
        </w:rPr>
        <w:t xml:space="preserve"> a Delaware corporation</w:t>
      </w:r>
      <w:r w:rsidR="00AD41D1">
        <w:rPr>
          <w:color w:val="000000"/>
          <w:sz w:val="22"/>
          <w:szCs w:val="22"/>
        </w:rPr>
        <w:t>,</w:t>
      </w:r>
      <w:r w:rsidRPr="00017A93">
        <w:rPr>
          <w:rFonts w:eastAsia="Arial Unicode MS"/>
          <w:color w:val="000000"/>
          <w:sz w:val="22"/>
          <w:szCs w:val="22"/>
        </w:rPr>
        <w:t xml:space="preserve"> and </w:t>
      </w:r>
      <w:proofErr w:type="spellStart"/>
      <w:r w:rsidR="008A4750" w:rsidRPr="008A4750">
        <w:rPr>
          <w:color w:val="000000"/>
          <w:sz w:val="22"/>
          <w:szCs w:val="22"/>
        </w:rPr>
        <w:t>Bishwas</w:t>
      </w:r>
      <w:proofErr w:type="spellEnd"/>
      <w:r w:rsidR="008A4750" w:rsidRPr="008A4750">
        <w:rPr>
          <w:color w:val="000000"/>
          <w:sz w:val="22"/>
          <w:szCs w:val="22"/>
        </w:rPr>
        <w:t xml:space="preserve"> </w:t>
      </w:r>
      <w:proofErr w:type="spellStart"/>
      <w:r w:rsidR="008A4750" w:rsidRPr="008A4750">
        <w:rPr>
          <w:color w:val="000000"/>
          <w:sz w:val="22"/>
          <w:szCs w:val="22"/>
        </w:rPr>
        <w:t>Bhandari</w:t>
      </w:r>
      <w:r w:rsidR="008A4750">
        <w:rPr>
          <w:color w:val="000000"/>
          <w:sz w:val="22"/>
          <w:szCs w:val="22"/>
        </w:rPr>
        <w:t xml:space="preserve">, </w:t>
      </w:r>
      <w:proofErr w:type="spellEnd"/>
      <w:r w:rsidRPr="00017A93">
        <w:rPr>
          <w:rFonts w:eastAsia="Arial Unicode MS"/>
          <w:color w:val="000000"/>
          <w:sz w:val="22"/>
          <w:szCs w:val="22"/>
        </w:rPr>
        <w:t>dated as of</w:t>
      </w:r>
      <w:r>
        <w:rPr>
          <w:rFonts w:eastAsia="Arial Unicode MS"/>
          <w:color w:val="000000"/>
          <w:sz w:val="22"/>
          <w:szCs w:val="22"/>
        </w:rPr>
        <w:t xml:space="preserve"> </w:t>
      </w:r>
      <w:r w:rsidR="008A4750">
        <w:rPr>
          <w:rFonts w:eastAsia="Arial Unicode MS"/>
          <w:color w:val="000000"/>
          <w:sz w:val="22"/>
          <w:szCs w:val="22"/>
        </w:rPr>
        <w:t>January 25</w:t>
      </w:r>
      <w:r w:rsidR="008A4750" w:rsidRPr="008A4750">
        <w:rPr>
          <w:rFonts w:eastAsia="Arial Unicode MS"/>
          <w:color w:val="000000"/>
          <w:sz w:val="22"/>
          <w:szCs w:val="22"/>
          <w:vertAlign w:val="superscript"/>
        </w:rPr>
        <w:t>th</w:t>
      </w:r>
      <w:proofErr w:type="gramStart"/>
      <w:r w:rsidR="008A4750">
        <w:rPr>
          <w:rFonts w:eastAsia="Arial Unicode MS"/>
          <w:color w:val="000000"/>
          <w:sz w:val="22"/>
          <w:szCs w:val="22"/>
        </w:rPr>
        <w:t xml:space="preserve"> 2025</w:t>
      </w:r>
      <w:proofErr w:type="gramEnd"/>
      <w:r w:rsidRPr="00017A93">
        <w:rPr>
          <w:rFonts w:eastAsia="Arial Unicode MS"/>
          <w:color w:val="000000"/>
          <w:sz w:val="22"/>
          <w:szCs w:val="22"/>
        </w:rPr>
        <w:t xml:space="preserve"> (the “</w:t>
      </w:r>
      <w:r w:rsidRPr="00D32D9A">
        <w:rPr>
          <w:rFonts w:eastAsia="Arial Unicode MS"/>
          <w:b/>
          <w:bCs/>
          <w:i/>
          <w:iCs/>
          <w:color w:val="000000"/>
          <w:sz w:val="22"/>
          <w:szCs w:val="22"/>
        </w:rPr>
        <w:t>Agreement</w:t>
      </w:r>
      <w:r w:rsidRPr="00017A93">
        <w:rPr>
          <w:rFonts w:eastAsia="Arial Unicode MS"/>
          <w:color w:val="000000"/>
          <w:sz w:val="22"/>
          <w:szCs w:val="22"/>
        </w:rPr>
        <w:t>”). This document constitutes a</w:t>
      </w:r>
      <w:r w:rsidR="00D43452">
        <w:rPr>
          <w:rFonts w:eastAsia="Arial Unicode MS"/>
          <w:color w:val="000000"/>
          <w:sz w:val="22"/>
          <w:szCs w:val="22"/>
        </w:rPr>
        <w:t>n SOW</w:t>
      </w:r>
      <w:r w:rsidRPr="00017A93">
        <w:rPr>
          <w:rFonts w:eastAsia="Arial Unicode MS"/>
          <w:color w:val="000000"/>
          <w:sz w:val="22"/>
          <w:szCs w:val="22"/>
        </w:rPr>
        <w:t xml:space="preserve"> as defined in the Agreement.  The commencement date of this SOW shall be </w:t>
      </w:r>
      <w:r w:rsidR="008A4750">
        <w:rPr>
          <w:rFonts w:eastAsia="Arial Unicode MS"/>
          <w:color w:val="000000"/>
          <w:sz w:val="22"/>
          <w:szCs w:val="22"/>
        </w:rPr>
        <w:t>January 27</w:t>
      </w:r>
      <w:r w:rsidR="008A4750" w:rsidRPr="008A4750">
        <w:rPr>
          <w:rFonts w:eastAsia="Arial Unicode MS"/>
          <w:color w:val="000000"/>
          <w:sz w:val="22"/>
          <w:szCs w:val="22"/>
          <w:vertAlign w:val="superscript"/>
        </w:rPr>
        <w:t>th</w:t>
      </w:r>
      <w:proofErr w:type="gramStart"/>
      <w:r w:rsidR="008A4750">
        <w:rPr>
          <w:rFonts w:eastAsia="Arial Unicode MS"/>
          <w:color w:val="000000"/>
          <w:sz w:val="22"/>
          <w:szCs w:val="22"/>
        </w:rPr>
        <w:t xml:space="preserve"> 2025</w:t>
      </w:r>
      <w:proofErr w:type="gramEnd"/>
      <w:r w:rsidR="008A4750">
        <w:rPr>
          <w:rFonts w:eastAsia="Arial Unicode MS"/>
          <w:color w:val="000000"/>
          <w:sz w:val="22"/>
          <w:szCs w:val="22"/>
        </w:rPr>
        <w:t xml:space="preserve"> </w:t>
      </w:r>
      <w:r w:rsidR="00B731B6">
        <w:rPr>
          <w:rFonts w:eastAsia="Arial Unicode MS"/>
          <w:color w:val="000000"/>
          <w:sz w:val="22"/>
          <w:szCs w:val="22"/>
        </w:rPr>
        <w:t>(the “</w:t>
      </w:r>
      <w:r w:rsidR="00B731B6">
        <w:rPr>
          <w:rFonts w:eastAsia="Arial Unicode MS"/>
          <w:b/>
          <w:bCs/>
          <w:i/>
          <w:iCs/>
          <w:color w:val="000000"/>
          <w:sz w:val="22"/>
          <w:szCs w:val="22"/>
        </w:rPr>
        <w:t>Commencement Date</w:t>
      </w:r>
      <w:r w:rsidR="00B731B6">
        <w:rPr>
          <w:rFonts w:eastAsia="Arial Unicode MS"/>
          <w:color w:val="000000"/>
          <w:sz w:val="22"/>
          <w:szCs w:val="22"/>
        </w:rPr>
        <w:t>”)</w:t>
      </w:r>
      <w:r w:rsidRPr="00017A93">
        <w:rPr>
          <w:rFonts w:eastAsia="Arial Unicode MS"/>
          <w:color w:val="000000"/>
          <w:sz w:val="22"/>
          <w:szCs w:val="22"/>
        </w:rPr>
        <w:t xml:space="preserve">.  </w:t>
      </w:r>
      <w:r w:rsidR="00036EBA">
        <w:rPr>
          <w:rFonts w:eastAsia="Arial Unicode MS"/>
          <w:color w:val="000000"/>
          <w:sz w:val="22"/>
          <w:szCs w:val="22"/>
        </w:rPr>
        <w:t xml:space="preserve">Capitalized terms </w:t>
      </w:r>
      <w:r w:rsidR="00D9629A">
        <w:rPr>
          <w:rFonts w:eastAsia="Arial Unicode MS"/>
          <w:color w:val="000000"/>
          <w:sz w:val="22"/>
          <w:szCs w:val="22"/>
        </w:rPr>
        <w:t xml:space="preserve">used but not defined in this SOW shall have the meanings assigned to them in the Agreement. </w:t>
      </w:r>
    </w:p>
    <w:p w14:paraId="0000005A" w14:textId="77777777" w:rsidR="00570043" w:rsidRPr="00D32D9A" w:rsidRDefault="00570043" w:rsidP="0091167A">
      <w:pPr>
        <w:pBdr>
          <w:top w:val="nil"/>
          <w:left w:val="nil"/>
          <w:bottom w:val="nil"/>
          <w:right w:val="nil"/>
          <w:between w:val="nil"/>
        </w:pBdr>
        <w:spacing w:line="240" w:lineRule="auto"/>
        <w:ind w:left="0" w:hanging="2"/>
        <w:rPr>
          <w:color w:val="000000"/>
          <w:sz w:val="22"/>
          <w:szCs w:val="22"/>
        </w:rPr>
      </w:pPr>
    </w:p>
    <w:p w14:paraId="0000005B" w14:textId="77777777" w:rsidR="00570043" w:rsidRPr="00D32D9A" w:rsidRDefault="00F57805" w:rsidP="00D32D9A">
      <w:pPr>
        <w:pBdr>
          <w:top w:val="nil"/>
          <w:left w:val="nil"/>
          <w:bottom w:val="nil"/>
          <w:right w:val="nil"/>
          <w:between w:val="nil"/>
        </w:pBdr>
        <w:spacing w:after="240" w:line="240" w:lineRule="auto"/>
        <w:ind w:left="-2" w:firstLineChars="325" w:firstLine="729"/>
        <w:rPr>
          <w:color w:val="000000"/>
          <w:sz w:val="22"/>
          <w:szCs w:val="22"/>
        </w:rPr>
      </w:pPr>
      <w:r w:rsidRPr="00D32D9A">
        <w:rPr>
          <w:b/>
          <w:color w:val="000000"/>
          <w:sz w:val="22"/>
          <w:szCs w:val="22"/>
        </w:rPr>
        <w:tab/>
        <w:t>1.</w:t>
      </w:r>
      <w:r w:rsidRPr="00D32D9A">
        <w:rPr>
          <w:b/>
          <w:color w:val="000000"/>
          <w:sz w:val="22"/>
          <w:szCs w:val="22"/>
        </w:rPr>
        <w:tab/>
        <w:t>Description of Consulting Services</w:t>
      </w:r>
    </w:p>
    <w:p w14:paraId="0000005C" w14:textId="61ABC403" w:rsidR="00570043" w:rsidRPr="00D32D9A" w:rsidRDefault="00F57805"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(a)</w:t>
      </w:r>
      <w:r w:rsidRPr="00D32D9A">
        <w:rPr>
          <w:color w:val="000000"/>
          <w:sz w:val="22"/>
          <w:szCs w:val="22"/>
        </w:rPr>
        <w:tab/>
      </w:r>
      <w:r w:rsidR="00E27368" w:rsidRPr="00D32D9A">
        <w:rPr>
          <w:color w:val="000000"/>
          <w:sz w:val="22"/>
          <w:szCs w:val="22"/>
          <w:u w:val="single"/>
        </w:rPr>
        <w:t>Consultant</w:t>
      </w:r>
      <w:r w:rsidRPr="00D32D9A">
        <w:rPr>
          <w:color w:val="000000"/>
          <w:sz w:val="22"/>
          <w:szCs w:val="22"/>
          <w:u w:val="single"/>
        </w:rPr>
        <w:t>’s Duties</w:t>
      </w:r>
      <w:r w:rsidRPr="00D32D9A">
        <w:rPr>
          <w:color w:val="000000"/>
          <w:sz w:val="22"/>
          <w:szCs w:val="22"/>
        </w:rPr>
        <w:t xml:space="preserve">. The </w:t>
      </w:r>
      <w:r w:rsidR="00E27368" w:rsidRPr="00D32D9A">
        <w:rPr>
          <w:color w:val="000000"/>
          <w:sz w:val="22"/>
          <w:szCs w:val="22"/>
        </w:rPr>
        <w:t>Consultant</w:t>
      </w:r>
      <w:r w:rsidRPr="00D32D9A">
        <w:rPr>
          <w:color w:val="000000"/>
          <w:sz w:val="22"/>
          <w:szCs w:val="22"/>
        </w:rPr>
        <w:t xml:space="preserve"> shall provide such consulting services to the Company as may be mutually determined by the Company and the </w:t>
      </w:r>
      <w:r w:rsidR="00E27368" w:rsidRPr="00D32D9A">
        <w:rPr>
          <w:color w:val="000000"/>
          <w:sz w:val="22"/>
          <w:szCs w:val="22"/>
        </w:rPr>
        <w:t>Consultant</w:t>
      </w:r>
      <w:r w:rsidRPr="00D32D9A">
        <w:rPr>
          <w:color w:val="000000"/>
          <w:sz w:val="22"/>
          <w:szCs w:val="22"/>
        </w:rPr>
        <w:t xml:space="preserve"> from time to time.</w:t>
      </w:r>
      <w:r w:rsidR="00320F31" w:rsidRPr="00D32D9A">
        <w:rPr>
          <w:color w:val="000000"/>
          <w:sz w:val="22"/>
          <w:szCs w:val="22"/>
        </w:rPr>
        <w:t xml:space="preserve"> </w:t>
      </w:r>
      <w:r w:rsidR="00D956F6" w:rsidRPr="00D32D9A">
        <w:rPr>
          <w:bCs/>
          <w:sz w:val="22"/>
          <w:szCs w:val="22"/>
        </w:rPr>
        <w:t>Without limiting the forgoing, the Consulting Services shall include (</w:t>
      </w:r>
      <w:proofErr w:type="spellStart"/>
      <w:r w:rsidR="00D956F6" w:rsidRPr="00D32D9A">
        <w:rPr>
          <w:bCs/>
          <w:sz w:val="22"/>
          <w:szCs w:val="22"/>
        </w:rPr>
        <w:t>i</w:t>
      </w:r>
      <w:proofErr w:type="spellEnd"/>
      <w:r w:rsidR="00D956F6" w:rsidRPr="00D32D9A">
        <w:rPr>
          <w:bCs/>
          <w:sz w:val="22"/>
          <w:szCs w:val="22"/>
        </w:rPr>
        <w:t xml:space="preserve">) </w:t>
      </w:r>
      <w:r w:rsidR="008A4750" w:rsidRPr="008A4750">
        <w:rPr>
          <w:bCs/>
          <w:sz w:val="22"/>
          <w:szCs w:val="22"/>
        </w:rPr>
        <w:t xml:space="preserve">advice, guidance, and services with respect to developing the frontend architecture of </w:t>
      </w:r>
      <w:proofErr w:type="spellStart"/>
      <w:r w:rsidR="008A4750" w:rsidRPr="008A4750">
        <w:rPr>
          <w:bCs/>
          <w:sz w:val="22"/>
          <w:szCs w:val="22"/>
        </w:rPr>
        <w:t>HeronAI's</w:t>
      </w:r>
      <w:proofErr w:type="spellEnd"/>
      <w:r w:rsidR="008A4750" w:rsidRPr="008A4750">
        <w:rPr>
          <w:bCs/>
          <w:sz w:val="22"/>
          <w:szCs w:val="22"/>
        </w:rPr>
        <w:t xml:space="preserve"> MVP using Svelte, ensuring seamless integration with the backend system built on Django, optimizing performance and scalability, creating developer-friendly documentation to streamline onboarding for new contributors, and assisting with technical decision-making for the MVP release</w:t>
      </w:r>
      <w:r w:rsidR="008A4750">
        <w:rPr>
          <w:bCs/>
          <w:sz w:val="22"/>
          <w:szCs w:val="22"/>
        </w:rPr>
        <w:t xml:space="preserve"> </w:t>
      </w:r>
      <w:r w:rsidR="00D956F6" w:rsidRPr="00D32D9A">
        <w:rPr>
          <w:bCs/>
          <w:sz w:val="22"/>
          <w:szCs w:val="22"/>
        </w:rPr>
        <w:t>and</w:t>
      </w:r>
      <w:r w:rsidR="00D956F6" w:rsidRPr="00D32D9A">
        <w:rPr>
          <w:b/>
          <w:bCs/>
          <w:i/>
          <w:sz w:val="22"/>
          <w:szCs w:val="22"/>
        </w:rPr>
        <w:t xml:space="preserve"> </w:t>
      </w:r>
      <w:r w:rsidR="00D956F6" w:rsidRPr="00D32D9A">
        <w:rPr>
          <w:bCs/>
          <w:sz w:val="22"/>
          <w:szCs w:val="22"/>
        </w:rPr>
        <w:t>(ii)</w:t>
      </w:r>
      <w:r w:rsidR="00D956F6" w:rsidRPr="00D32D9A">
        <w:rPr>
          <w:b/>
          <w:bCs/>
          <w:i/>
          <w:sz w:val="22"/>
          <w:szCs w:val="22"/>
        </w:rPr>
        <w:t xml:space="preserve"> </w:t>
      </w:r>
      <w:r w:rsidR="00D956F6" w:rsidRPr="00D32D9A">
        <w:rPr>
          <w:bCs/>
          <w:sz w:val="22"/>
          <w:szCs w:val="22"/>
        </w:rPr>
        <w:t>attending periodic meetings with the Company’s directors, officers, employees, consultants and advisors</w:t>
      </w:r>
      <w:r w:rsidR="00320F31" w:rsidRPr="00D32D9A">
        <w:rPr>
          <w:bCs/>
          <w:sz w:val="22"/>
          <w:szCs w:val="22"/>
        </w:rPr>
        <w:t>.</w:t>
      </w:r>
    </w:p>
    <w:p w14:paraId="0000005D" w14:textId="3A30D615" w:rsidR="00570043" w:rsidRPr="00D32D9A" w:rsidRDefault="00F57805" w:rsidP="00D32D9A">
      <w:pPr>
        <w:pBdr>
          <w:top w:val="nil"/>
          <w:left w:val="nil"/>
          <w:bottom w:val="nil"/>
          <w:right w:val="nil"/>
          <w:between w:val="nil"/>
        </w:pBdr>
        <w:spacing w:after="240" w:line="240" w:lineRule="auto"/>
        <w:ind w:left="-2" w:firstLineChars="654" w:firstLine="1439"/>
        <w:jc w:val="both"/>
        <w:rPr>
          <w:color w:val="000000"/>
          <w:sz w:val="22"/>
          <w:szCs w:val="22"/>
        </w:rPr>
      </w:pPr>
      <w:r w:rsidRPr="00D32D9A">
        <w:rPr>
          <w:color w:val="000000"/>
          <w:sz w:val="22"/>
          <w:szCs w:val="22"/>
        </w:rPr>
        <w:t>(b)</w:t>
      </w:r>
      <w:r w:rsidRPr="00D32D9A">
        <w:rPr>
          <w:color w:val="000000"/>
          <w:sz w:val="22"/>
          <w:szCs w:val="22"/>
        </w:rPr>
        <w:tab/>
      </w:r>
      <w:r w:rsidRPr="00D32D9A">
        <w:rPr>
          <w:color w:val="000000"/>
          <w:sz w:val="22"/>
          <w:szCs w:val="22"/>
          <w:u w:val="single"/>
        </w:rPr>
        <w:t>Time Commitment</w:t>
      </w:r>
      <w:r w:rsidRPr="00D32D9A">
        <w:rPr>
          <w:color w:val="000000"/>
          <w:sz w:val="22"/>
          <w:szCs w:val="22"/>
        </w:rPr>
        <w:t xml:space="preserve">. The </w:t>
      </w:r>
      <w:r w:rsidR="00E27368" w:rsidRPr="00D32D9A">
        <w:rPr>
          <w:color w:val="000000"/>
          <w:sz w:val="22"/>
          <w:szCs w:val="22"/>
        </w:rPr>
        <w:t>Consultant</w:t>
      </w:r>
      <w:r w:rsidRPr="00D32D9A">
        <w:rPr>
          <w:color w:val="000000"/>
          <w:sz w:val="22"/>
          <w:szCs w:val="22"/>
        </w:rPr>
        <w:t xml:space="preserve"> shall be available to dedicate </w:t>
      </w:r>
      <w:sdt>
        <w:sdtPr>
          <w:rPr>
            <w:sz w:val="22"/>
            <w:szCs w:val="22"/>
          </w:rPr>
          <w:tag w:val="goog_rdk_16"/>
          <w:id w:val="-488870908"/>
        </w:sdtPr>
        <w:sdtContent/>
      </w:sdt>
      <w:r w:rsidR="00BB7C8B" w:rsidRPr="00D32D9A">
        <w:rPr>
          <w:sz w:val="22"/>
          <w:szCs w:val="22"/>
        </w:rPr>
        <w:t xml:space="preserve">approximately </w:t>
      </w:r>
      <w:r w:rsidR="008A4750">
        <w:rPr>
          <w:sz w:val="22"/>
          <w:szCs w:val="22"/>
        </w:rPr>
        <w:t>40</w:t>
      </w:r>
      <w:r w:rsidR="00F22140" w:rsidRPr="00D32D9A">
        <w:rPr>
          <w:sz w:val="22"/>
          <w:szCs w:val="22"/>
        </w:rPr>
        <w:t xml:space="preserve"> </w:t>
      </w:r>
      <w:r w:rsidR="00BB7C8B" w:rsidRPr="00D32D9A">
        <w:rPr>
          <w:sz w:val="22"/>
          <w:szCs w:val="22"/>
        </w:rPr>
        <w:t xml:space="preserve">hours </w:t>
      </w:r>
      <w:r w:rsidRPr="00D32D9A">
        <w:rPr>
          <w:color w:val="000000"/>
          <w:sz w:val="22"/>
          <w:szCs w:val="22"/>
        </w:rPr>
        <w:t>per</w:t>
      </w:r>
      <w:r w:rsidR="008A4750">
        <w:rPr>
          <w:color w:val="000000"/>
          <w:sz w:val="22"/>
          <w:szCs w:val="22"/>
        </w:rPr>
        <w:t xml:space="preserve"> week</w:t>
      </w:r>
      <w:r w:rsidR="00BB7C8B" w:rsidRPr="00D32D9A">
        <w:rPr>
          <w:color w:val="000000"/>
          <w:sz w:val="22"/>
          <w:szCs w:val="22"/>
        </w:rPr>
        <w:t>, on average, to providing such services.</w:t>
      </w:r>
    </w:p>
    <w:p w14:paraId="0000005E" w14:textId="77777777" w:rsidR="00570043" w:rsidRPr="00D32D9A" w:rsidRDefault="00F57805" w:rsidP="00D32D9A">
      <w:pPr>
        <w:pBdr>
          <w:top w:val="nil"/>
          <w:left w:val="nil"/>
          <w:bottom w:val="nil"/>
          <w:right w:val="nil"/>
          <w:between w:val="nil"/>
        </w:pBdr>
        <w:spacing w:after="240" w:line="240" w:lineRule="auto"/>
        <w:ind w:left="-2" w:firstLineChars="325" w:firstLine="729"/>
        <w:rPr>
          <w:color w:val="000000"/>
          <w:sz w:val="22"/>
          <w:szCs w:val="22"/>
        </w:rPr>
      </w:pPr>
      <w:r w:rsidRPr="00D32D9A">
        <w:rPr>
          <w:b/>
          <w:color w:val="000000"/>
          <w:sz w:val="22"/>
          <w:szCs w:val="22"/>
        </w:rPr>
        <w:t>2.</w:t>
      </w:r>
      <w:r w:rsidRPr="00D32D9A">
        <w:rPr>
          <w:b/>
          <w:color w:val="000000"/>
          <w:sz w:val="22"/>
          <w:szCs w:val="22"/>
        </w:rPr>
        <w:tab/>
        <w:t>Compensation</w:t>
      </w:r>
    </w:p>
    <w:p w14:paraId="222C2016" w14:textId="4B74F5BB" w:rsidR="000F77C3" w:rsidRPr="00D32D9A" w:rsidRDefault="0092730D" w:rsidP="00D32D9A">
      <w:pPr>
        <w:pBdr>
          <w:top w:val="nil"/>
          <w:left w:val="nil"/>
          <w:bottom w:val="nil"/>
          <w:right w:val="nil"/>
          <w:between w:val="nil"/>
        </w:pBdr>
        <w:spacing w:after="240" w:line="240" w:lineRule="auto"/>
        <w:ind w:left="-2" w:firstLineChars="654" w:firstLine="1439"/>
        <w:jc w:val="both"/>
        <w:rPr>
          <w:sz w:val="22"/>
          <w:szCs w:val="22"/>
        </w:rPr>
      </w:pPr>
      <w:r w:rsidRPr="00D32D9A">
        <w:rPr>
          <w:sz w:val="22"/>
          <w:szCs w:val="22"/>
        </w:rPr>
        <w:t>(</w:t>
      </w:r>
      <w:r w:rsidR="008A4750">
        <w:rPr>
          <w:sz w:val="22"/>
          <w:szCs w:val="22"/>
        </w:rPr>
        <w:t>a</w:t>
      </w:r>
      <w:r w:rsidRPr="00D32D9A">
        <w:rPr>
          <w:sz w:val="22"/>
          <w:szCs w:val="22"/>
        </w:rPr>
        <w:t>)</w:t>
      </w:r>
      <w:r w:rsidRPr="00D32D9A">
        <w:rPr>
          <w:sz w:val="22"/>
          <w:szCs w:val="22"/>
        </w:rPr>
        <w:tab/>
      </w:r>
      <w:r w:rsidR="000F77C3" w:rsidRPr="00D32D9A">
        <w:rPr>
          <w:sz w:val="22"/>
          <w:szCs w:val="22"/>
          <w:u w:val="single"/>
        </w:rPr>
        <w:t>Consulting Fee</w:t>
      </w:r>
      <w:r w:rsidR="000F77C3" w:rsidRPr="00D32D9A">
        <w:rPr>
          <w:sz w:val="22"/>
          <w:szCs w:val="22"/>
        </w:rPr>
        <w:t xml:space="preserve">. </w:t>
      </w:r>
      <w:r w:rsidR="00D956F6" w:rsidRPr="00D32D9A">
        <w:rPr>
          <w:bCs/>
          <w:sz w:val="22"/>
          <w:szCs w:val="22"/>
        </w:rPr>
        <w:t xml:space="preserve">The Company shall, so long as Consultant is providing Consulting Services to the Company under this Agreement, pay Consultant a consulting fee in an amount </w:t>
      </w:r>
      <w:r w:rsidR="008A4750" w:rsidRPr="008A4750">
        <w:rPr>
          <w:bCs/>
          <w:sz w:val="22"/>
          <w:szCs w:val="22"/>
        </w:rPr>
        <w:t>equal to $3,000 per month for services rendered</w:t>
      </w:r>
      <w:r w:rsidR="00D956F6" w:rsidRPr="00D32D9A">
        <w:rPr>
          <w:bCs/>
          <w:sz w:val="22"/>
          <w:szCs w:val="22"/>
        </w:rPr>
        <w:t xml:space="preserve">, which amount is to be paid monthly in arrears.  Consultant shall invoice the Company at the end of each calendar month, and payment </w:t>
      </w:r>
      <w:r w:rsidR="0056375D" w:rsidRPr="00D32D9A">
        <w:rPr>
          <w:bCs/>
          <w:sz w:val="22"/>
          <w:szCs w:val="22"/>
        </w:rPr>
        <w:t xml:space="preserve">of undisputed </w:t>
      </w:r>
      <w:r w:rsidR="009F32E7" w:rsidRPr="00D32D9A">
        <w:rPr>
          <w:bCs/>
          <w:sz w:val="22"/>
          <w:szCs w:val="22"/>
        </w:rPr>
        <w:t>fees</w:t>
      </w:r>
      <w:r w:rsidR="0056375D" w:rsidRPr="00D32D9A">
        <w:rPr>
          <w:bCs/>
          <w:sz w:val="22"/>
          <w:szCs w:val="22"/>
        </w:rPr>
        <w:t xml:space="preserve"> </w:t>
      </w:r>
      <w:r w:rsidR="00D956F6" w:rsidRPr="00D32D9A">
        <w:rPr>
          <w:bCs/>
          <w:sz w:val="22"/>
          <w:szCs w:val="22"/>
        </w:rPr>
        <w:t xml:space="preserve">shall be due within </w:t>
      </w:r>
      <w:r w:rsidR="006F586C" w:rsidRPr="00D32D9A">
        <w:rPr>
          <w:bCs/>
          <w:sz w:val="22"/>
          <w:szCs w:val="22"/>
        </w:rPr>
        <w:t>30</w:t>
      </w:r>
      <w:r w:rsidR="00D956F6" w:rsidRPr="00D32D9A">
        <w:rPr>
          <w:bCs/>
          <w:sz w:val="22"/>
          <w:szCs w:val="22"/>
        </w:rPr>
        <w:t xml:space="preserve"> days of the Company’s receipt of such invoice</w:t>
      </w:r>
      <w:r w:rsidR="000F77C3" w:rsidRPr="00D32D9A">
        <w:rPr>
          <w:sz w:val="22"/>
          <w:szCs w:val="22"/>
        </w:rPr>
        <w:t>.</w:t>
      </w:r>
    </w:p>
    <w:p w14:paraId="00000065" w14:textId="1A85A838" w:rsidR="00570043" w:rsidRDefault="0092730D" w:rsidP="006E51AB">
      <w:pPr>
        <w:spacing w:after="240"/>
        <w:ind w:left="-2" w:firstLineChars="613" w:firstLine="1349"/>
        <w:jc w:val="both"/>
        <w:rPr>
          <w:sz w:val="22"/>
          <w:szCs w:val="22"/>
        </w:rPr>
      </w:pPr>
      <w:r w:rsidRPr="00D32D9A">
        <w:rPr>
          <w:sz w:val="22"/>
          <w:szCs w:val="22"/>
        </w:rPr>
        <w:t>(</w:t>
      </w:r>
      <w:r w:rsidR="008A4750">
        <w:rPr>
          <w:sz w:val="22"/>
          <w:szCs w:val="22"/>
        </w:rPr>
        <w:t>b</w:t>
      </w:r>
      <w:r w:rsidR="00F57805" w:rsidRPr="00D32D9A">
        <w:rPr>
          <w:sz w:val="22"/>
          <w:szCs w:val="22"/>
        </w:rPr>
        <w:t>)</w:t>
      </w:r>
      <w:r w:rsidR="00F57805" w:rsidRPr="00D32D9A">
        <w:rPr>
          <w:sz w:val="22"/>
          <w:szCs w:val="22"/>
        </w:rPr>
        <w:tab/>
      </w:r>
      <w:r w:rsidR="00F57805" w:rsidRPr="00D32D9A">
        <w:rPr>
          <w:sz w:val="22"/>
          <w:szCs w:val="22"/>
          <w:u w:val="single"/>
        </w:rPr>
        <w:t>Expenses</w:t>
      </w:r>
      <w:r w:rsidR="00F57805" w:rsidRPr="00D32D9A">
        <w:rPr>
          <w:sz w:val="22"/>
          <w:szCs w:val="22"/>
        </w:rPr>
        <w:t xml:space="preserve">. </w:t>
      </w:r>
      <w:r w:rsidR="008A4750" w:rsidRPr="008A4750">
        <w:rPr>
          <w:sz w:val="22"/>
          <w:szCs w:val="22"/>
        </w:rPr>
        <w:t xml:space="preserve">The Company shall reimburse Consultant for all reasonable, appropriate, or necessary travel and other out-of-pocket expenses incurred by </w:t>
      </w:r>
      <w:proofErr w:type="gramStart"/>
      <w:r w:rsidR="008A4750" w:rsidRPr="008A4750">
        <w:rPr>
          <w:sz w:val="22"/>
          <w:szCs w:val="22"/>
        </w:rPr>
        <w:t>Consultant</w:t>
      </w:r>
      <w:proofErr w:type="gramEnd"/>
      <w:r w:rsidR="008A4750" w:rsidRPr="008A4750">
        <w:rPr>
          <w:sz w:val="22"/>
          <w:szCs w:val="22"/>
        </w:rPr>
        <w:t xml:space="preserve"> in the performance of his or her duties hereunder, upon submission and approval of documentation in accordance with the then-regular reimbursement procedures of the Company. Any expenses, including travel, must receive prior written approval from the CEO to be eligible for reimbursement by the Company.</w:t>
      </w:r>
    </w:p>
    <w:p w14:paraId="7D0E1F41" w14:textId="42B96D00" w:rsidR="009E0F9C" w:rsidRDefault="009E0F9C" w:rsidP="009E0F9C">
      <w:pPr>
        <w:ind w:leftChars="0" w:left="0" w:firstLineChars="0" w:firstLine="0"/>
        <w:jc w:val="center"/>
        <w:rPr>
          <w:sz w:val="22"/>
          <w:szCs w:val="22"/>
        </w:rPr>
      </w:pPr>
      <w:r>
        <w:rPr>
          <w:sz w:val="22"/>
          <w:szCs w:val="22"/>
        </w:rPr>
        <w:t>[</w:t>
      </w:r>
      <w:r>
        <w:rPr>
          <w:i/>
          <w:iCs/>
          <w:sz w:val="22"/>
          <w:szCs w:val="22"/>
        </w:rPr>
        <w:t>Signature page follows</w:t>
      </w:r>
      <w:r>
        <w:rPr>
          <w:sz w:val="22"/>
          <w:szCs w:val="22"/>
        </w:rPr>
        <w:t>]</w:t>
      </w:r>
      <w:r>
        <w:rPr>
          <w:sz w:val="22"/>
          <w:szCs w:val="22"/>
        </w:rPr>
        <w:br w:type="page"/>
      </w:r>
    </w:p>
    <w:p w14:paraId="50040BAC" w14:textId="4DC2F368" w:rsidR="00B731B6" w:rsidRPr="00FC7F78" w:rsidRDefault="00B731B6" w:rsidP="00B731B6">
      <w:pPr>
        <w:pBdr>
          <w:top w:val="nil"/>
          <w:left w:val="nil"/>
          <w:bottom w:val="nil"/>
          <w:right w:val="nil"/>
          <w:between w:val="nil"/>
        </w:pBdr>
        <w:spacing w:after="480" w:line="240" w:lineRule="auto"/>
        <w:ind w:leftChars="0" w:left="0" w:firstLineChars="0" w:firstLine="720"/>
        <w:jc w:val="both"/>
        <w:rPr>
          <w:color w:val="000000"/>
          <w:sz w:val="22"/>
          <w:szCs w:val="22"/>
        </w:rPr>
      </w:pPr>
      <w:r w:rsidRPr="00FC7F78">
        <w:rPr>
          <w:color w:val="000000"/>
          <w:sz w:val="22"/>
          <w:szCs w:val="22"/>
        </w:rPr>
        <w:lastRenderedPageBreak/>
        <w:t xml:space="preserve">IN WITNESS WHEREOF, the parties have caused this </w:t>
      </w:r>
      <w:r>
        <w:rPr>
          <w:color w:val="000000"/>
          <w:sz w:val="22"/>
          <w:szCs w:val="22"/>
        </w:rPr>
        <w:t>SOW</w:t>
      </w:r>
      <w:r w:rsidRPr="00FC7F78">
        <w:rPr>
          <w:color w:val="000000"/>
          <w:sz w:val="22"/>
          <w:szCs w:val="22"/>
        </w:rPr>
        <w:t xml:space="preserve"> to be executed as of the </w:t>
      </w:r>
      <w:r>
        <w:rPr>
          <w:color w:val="000000"/>
          <w:sz w:val="22"/>
          <w:szCs w:val="22"/>
        </w:rPr>
        <w:t>Commencement Date</w:t>
      </w:r>
      <w:r w:rsidRPr="00FC7F78">
        <w:rPr>
          <w:color w:val="000000"/>
          <w:sz w:val="22"/>
          <w:szCs w:val="22"/>
        </w:rPr>
        <w:t>.</w:t>
      </w:r>
    </w:p>
    <w:p w14:paraId="4640985B" w14:textId="1993BBFA" w:rsidR="00B731B6" w:rsidRPr="00FC7F78" w:rsidRDefault="00903BAB" w:rsidP="00B731B6">
      <w:pPr>
        <w:pBdr>
          <w:top w:val="nil"/>
          <w:left w:val="nil"/>
          <w:bottom w:val="nil"/>
          <w:right w:val="nil"/>
          <w:between w:val="nil"/>
        </w:pBdr>
        <w:spacing w:line="240" w:lineRule="auto"/>
        <w:ind w:leftChars="0" w:left="5040" w:firstLineChars="0" w:firstLine="0"/>
        <w:rPr>
          <w:b/>
          <w:color w:val="000000"/>
          <w:sz w:val="22"/>
          <w:szCs w:val="22"/>
        </w:rPr>
      </w:pPr>
      <w:r>
        <w:rPr>
          <w:b/>
          <w:color w:val="000000"/>
          <w:sz w:val="22"/>
          <w:szCs w:val="22"/>
        </w:rPr>
        <w:t>HERONAI, INC.</w:t>
      </w:r>
    </w:p>
    <w:p w14:paraId="3721B0DA" w14:textId="77777777" w:rsidR="00B731B6" w:rsidRPr="00FC7F78" w:rsidRDefault="00B731B6" w:rsidP="00B731B6">
      <w:pPr>
        <w:pBdr>
          <w:top w:val="nil"/>
          <w:left w:val="nil"/>
          <w:bottom w:val="nil"/>
          <w:right w:val="nil"/>
          <w:between w:val="nil"/>
        </w:pBdr>
        <w:spacing w:line="240" w:lineRule="auto"/>
        <w:ind w:leftChars="0" w:left="5040" w:firstLineChars="0" w:firstLine="0"/>
        <w:rPr>
          <w:b/>
          <w:color w:val="000000"/>
          <w:sz w:val="22"/>
          <w:szCs w:val="22"/>
        </w:rPr>
      </w:pPr>
    </w:p>
    <w:p w14:paraId="228A7436" w14:textId="77777777" w:rsidR="00B731B6" w:rsidRPr="00FC7F78" w:rsidRDefault="00B731B6" w:rsidP="00B731B6">
      <w:pPr>
        <w:pBdr>
          <w:top w:val="nil"/>
          <w:left w:val="nil"/>
          <w:bottom w:val="nil"/>
          <w:right w:val="nil"/>
          <w:between w:val="nil"/>
        </w:pBdr>
        <w:spacing w:line="240" w:lineRule="auto"/>
        <w:ind w:leftChars="0" w:left="5040" w:firstLineChars="0" w:firstLine="0"/>
        <w:rPr>
          <w:b/>
          <w:color w:val="000000"/>
          <w:sz w:val="22"/>
          <w:szCs w:val="22"/>
        </w:rPr>
      </w:pPr>
    </w:p>
    <w:p w14:paraId="34990D5D" w14:textId="77777777" w:rsidR="00B731B6" w:rsidRPr="00FC7F78" w:rsidRDefault="00B731B6" w:rsidP="00B731B6">
      <w:pPr>
        <w:pBdr>
          <w:top w:val="nil"/>
          <w:left w:val="nil"/>
          <w:bottom w:val="nil"/>
          <w:right w:val="nil"/>
          <w:between w:val="nil"/>
        </w:pBdr>
        <w:spacing w:line="240" w:lineRule="auto"/>
        <w:ind w:leftChars="0" w:left="5040" w:firstLineChars="0" w:firstLine="0"/>
        <w:rPr>
          <w:b/>
          <w:color w:val="000000"/>
          <w:sz w:val="22"/>
          <w:szCs w:val="22"/>
        </w:rPr>
      </w:pPr>
      <w:r w:rsidRPr="00FC7F78">
        <w:rPr>
          <w:color w:val="000000"/>
          <w:sz w:val="22"/>
          <w:szCs w:val="22"/>
        </w:rPr>
        <w:t>By:</w:t>
      </w:r>
      <w:r w:rsidRPr="00FC7F78">
        <w:rPr>
          <w:b/>
          <w:color w:val="000000"/>
          <w:sz w:val="22"/>
          <w:szCs w:val="22"/>
        </w:rPr>
        <w:t xml:space="preserve"> _______________________</w:t>
      </w:r>
    </w:p>
    <w:p w14:paraId="6EA28924" w14:textId="77777777" w:rsidR="00B731B6" w:rsidRPr="00FC7F78" w:rsidRDefault="00B731B6" w:rsidP="00B731B6">
      <w:pPr>
        <w:pBdr>
          <w:top w:val="nil"/>
          <w:left w:val="nil"/>
          <w:bottom w:val="nil"/>
          <w:right w:val="nil"/>
          <w:between w:val="nil"/>
        </w:pBdr>
        <w:spacing w:line="240" w:lineRule="auto"/>
        <w:ind w:leftChars="0" w:left="5040" w:firstLineChars="0" w:firstLine="0"/>
        <w:rPr>
          <w:color w:val="000000"/>
          <w:sz w:val="22"/>
          <w:szCs w:val="22"/>
        </w:rPr>
      </w:pPr>
      <w:r w:rsidRPr="00FC7F78">
        <w:rPr>
          <w:color w:val="000000"/>
          <w:sz w:val="22"/>
          <w:szCs w:val="22"/>
        </w:rPr>
        <w:t>Name:</w:t>
      </w:r>
    </w:p>
    <w:p w14:paraId="6C741A8B" w14:textId="77777777" w:rsidR="00B731B6" w:rsidRPr="00FC7F78" w:rsidRDefault="00B731B6" w:rsidP="00B731B6">
      <w:pPr>
        <w:pBdr>
          <w:top w:val="nil"/>
          <w:left w:val="nil"/>
          <w:bottom w:val="nil"/>
          <w:right w:val="nil"/>
          <w:between w:val="nil"/>
        </w:pBdr>
        <w:spacing w:line="240" w:lineRule="auto"/>
        <w:ind w:leftChars="0" w:left="5040" w:firstLineChars="0" w:firstLine="0"/>
        <w:rPr>
          <w:color w:val="000000"/>
          <w:sz w:val="22"/>
          <w:szCs w:val="22"/>
        </w:rPr>
      </w:pPr>
      <w:r w:rsidRPr="00FC7F78">
        <w:rPr>
          <w:color w:val="000000"/>
          <w:sz w:val="22"/>
          <w:szCs w:val="22"/>
        </w:rPr>
        <w:t>Title:</w:t>
      </w:r>
    </w:p>
    <w:p w14:paraId="5BBE073D" w14:textId="77777777" w:rsidR="00B731B6" w:rsidRDefault="00B731B6" w:rsidP="00B731B6">
      <w:pPr>
        <w:pBdr>
          <w:top w:val="nil"/>
          <w:left w:val="nil"/>
          <w:bottom w:val="nil"/>
          <w:right w:val="nil"/>
          <w:between w:val="nil"/>
        </w:pBdr>
        <w:spacing w:line="240" w:lineRule="auto"/>
        <w:ind w:leftChars="0" w:left="5040" w:firstLineChars="0" w:firstLine="0"/>
        <w:rPr>
          <w:color w:val="000000"/>
          <w:sz w:val="22"/>
          <w:szCs w:val="22"/>
        </w:rPr>
      </w:pPr>
    </w:p>
    <w:p w14:paraId="788081B0" w14:textId="77777777" w:rsidR="007B29BA" w:rsidRDefault="007B29BA" w:rsidP="00B731B6">
      <w:pPr>
        <w:pBdr>
          <w:top w:val="nil"/>
          <w:left w:val="nil"/>
          <w:bottom w:val="nil"/>
          <w:right w:val="nil"/>
          <w:between w:val="nil"/>
        </w:pBdr>
        <w:spacing w:line="240" w:lineRule="auto"/>
        <w:ind w:leftChars="0" w:left="5040" w:firstLineChars="0" w:firstLine="0"/>
        <w:rPr>
          <w:color w:val="000000"/>
          <w:sz w:val="22"/>
          <w:szCs w:val="22"/>
        </w:rPr>
      </w:pPr>
    </w:p>
    <w:p w14:paraId="0A66D4CB" w14:textId="77777777" w:rsidR="007B29BA" w:rsidRPr="00FC7F78" w:rsidRDefault="007B29BA" w:rsidP="00B731B6">
      <w:pPr>
        <w:pBdr>
          <w:top w:val="nil"/>
          <w:left w:val="nil"/>
          <w:bottom w:val="nil"/>
          <w:right w:val="nil"/>
          <w:between w:val="nil"/>
        </w:pBdr>
        <w:spacing w:line="240" w:lineRule="auto"/>
        <w:ind w:leftChars="0" w:left="5040" w:firstLineChars="0" w:firstLine="0"/>
        <w:rPr>
          <w:color w:val="000000"/>
          <w:sz w:val="22"/>
          <w:szCs w:val="22"/>
        </w:rPr>
      </w:pPr>
    </w:p>
    <w:p w14:paraId="242890CB" w14:textId="77777777" w:rsidR="00B731B6" w:rsidRPr="00FC7F78" w:rsidRDefault="00B731B6" w:rsidP="00B731B6">
      <w:pPr>
        <w:pBdr>
          <w:top w:val="nil"/>
          <w:left w:val="nil"/>
          <w:bottom w:val="nil"/>
          <w:right w:val="nil"/>
          <w:between w:val="nil"/>
        </w:pBdr>
        <w:spacing w:line="240" w:lineRule="auto"/>
        <w:ind w:leftChars="0" w:left="5040" w:firstLineChars="0" w:firstLine="0"/>
        <w:rPr>
          <w:b/>
          <w:color w:val="000000"/>
          <w:sz w:val="22"/>
          <w:szCs w:val="22"/>
        </w:rPr>
      </w:pPr>
      <w:r w:rsidRPr="00FC7F78">
        <w:rPr>
          <w:b/>
          <w:color w:val="000000"/>
          <w:sz w:val="22"/>
          <w:szCs w:val="22"/>
        </w:rPr>
        <w:t>CONSULTANT:</w:t>
      </w:r>
    </w:p>
    <w:p w14:paraId="43478939" w14:textId="77777777" w:rsidR="00B731B6" w:rsidRPr="00FC7F78" w:rsidRDefault="00B731B6" w:rsidP="00B731B6">
      <w:pPr>
        <w:pBdr>
          <w:top w:val="nil"/>
          <w:left w:val="nil"/>
          <w:bottom w:val="nil"/>
          <w:right w:val="nil"/>
          <w:between w:val="nil"/>
        </w:pBdr>
        <w:spacing w:line="240" w:lineRule="auto"/>
        <w:ind w:leftChars="0" w:left="5040" w:firstLineChars="0" w:firstLine="0"/>
        <w:rPr>
          <w:b/>
          <w:color w:val="000000"/>
          <w:sz w:val="22"/>
          <w:szCs w:val="22"/>
        </w:rPr>
      </w:pPr>
    </w:p>
    <w:p w14:paraId="2A682281" w14:textId="77777777" w:rsidR="00B731B6" w:rsidRPr="00FC7F78" w:rsidRDefault="00B731B6" w:rsidP="00B731B6">
      <w:pPr>
        <w:pBdr>
          <w:top w:val="nil"/>
          <w:left w:val="nil"/>
          <w:bottom w:val="nil"/>
          <w:right w:val="nil"/>
          <w:between w:val="nil"/>
        </w:pBdr>
        <w:spacing w:line="240" w:lineRule="auto"/>
        <w:ind w:leftChars="0" w:left="5040" w:firstLineChars="0" w:firstLine="0"/>
        <w:rPr>
          <w:b/>
          <w:color w:val="000000"/>
          <w:sz w:val="22"/>
          <w:szCs w:val="22"/>
        </w:rPr>
      </w:pPr>
    </w:p>
    <w:p w14:paraId="78007DAF" w14:textId="77777777" w:rsidR="00B731B6" w:rsidRPr="00FC7F78" w:rsidRDefault="00B731B6" w:rsidP="00B731B6">
      <w:pPr>
        <w:pBdr>
          <w:top w:val="nil"/>
          <w:left w:val="nil"/>
          <w:bottom w:val="nil"/>
          <w:right w:val="nil"/>
          <w:between w:val="nil"/>
        </w:pBdr>
        <w:spacing w:line="240" w:lineRule="auto"/>
        <w:ind w:leftChars="0" w:left="5040" w:firstLineChars="0" w:firstLine="0"/>
        <w:rPr>
          <w:b/>
          <w:color w:val="000000"/>
          <w:sz w:val="22"/>
          <w:szCs w:val="22"/>
        </w:rPr>
      </w:pPr>
      <w:r w:rsidRPr="00FC7F78">
        <w:rPr>
          <w:b/>
          <w:color w:val="000000"/>
          <w:sz w:val="22"/>
          <w:szCs w:val="22"/>
        </w:rPr>
        <w:t>___________________________</w:t>
      </w:r>
    </w:p>
    <w:p w14:paraId="2309F85A" w14:textId="03EBF24F" w:rsidR="00B731B6" w:rsidRPr="00FC7F78" w:rsidRDefault="008A4750" w:rsidP="00B731B6">
      <w:pPr>
        <w:pBdr>
          <w:top w:val="nil"/>
          <w:left w:val="nil"/>
          <w:bottom w:val="nil"/>
          <w:right w:val="nil"/>
          <w:between w:val="nil"/>
        </w:pBdr>
        <w:spacing w:line="240" w:lineRule="auto"/>
        <w:ind w:leftChars="0" w:left="5040" w:firstLineChars="0" w:firstLine="0"/>
        <w:rPr>
          <w:color w:val="000000"/>
          <w:sz w:val="22"/>
          <w:szCs w:val="22"/>
        </w:rPr>
      </w:pPr>
      <w:proofErr w:type="spellStart"/>
      <w:r w:rsidRPr="008A4750">
        <w:rPr>
          <w:color w:val="000000"/>
          <w:sz w:val="22"/>
          <w:szCs w:val="22"/>
        </w:rPr>
        <w:t>Bishwas</w:t>
      </w:r>
      <w:proofErr w:type="spellEnd"/>
      <w:r w:rsidRPr="008A4750">
        <w:rPr>
          <w:color w:val="000000"/>
          <w:sz w:val="22"/>
          <w:szCs w:val="22"/>
        </w:rPr>
        <w:t xml:space="preserve"> Bhandari</w:t>
      </w:r>
    </w:p>
    <w:p w14:paraId="2A096981" w14:textId="77777777" w:rsidR="00B731B6" w:rsidRPr="00FC7F78" w:rsidRDefault="00B731B6" w:rsidP="00B731B6">
      <w:pPr>
        <w:pBdr>
          <w:top w:val="nil"/>
          <w:left w:val="nil"/>
          <w:bottom w:val="nil"/>
          <w:right w:val="nil"/>
          <w:between w:val="nil"/>
        </w:pBdr>
        <w:spacing w:line="240" w:lineRule="auto"/>
        <w:ind w:leftChars="0" w:left="2" w:hanging="2"/>
        <w:rPr>
          <w:color w:val="000000"/>
          <w:sz w:val="22"/>
          <w:szCs w:val="22"/>
        </w:rPr>
      </w:pPr>
      <w:r w:rsidRPr="00FC7F78">
        <w:rPr>
          <w:color w:val="000000"/>
          <w:sz w:val="22"/>
          <w:szCs w:val="22"/>
        </w:rPr>
        <w:tab/>
      </w:r>
      <w:r w:rsidRPr="00FC7F78">
        <w:rPr>
          <w:color w:val="000000"/>
          <w:sz w:val="22"/>
          <w:szCs w:val="22"/>
        </w:rPr>
        <w:tab/>
      </w:r>
      <w:r w:rsidRPr="00FC7F78">
        <w:rPr>
          <w:color w:val="000000"/>
          <w:sz w:val="22"/>
          <w:szCs w:val="22"/>
        </w:rPr>
        <w:tab/>
      </w:r>
      <w:r w:rsidRPr="00FC7F78">
        <w:rPr>
          <w:color w:val="000000"/>
          <w:sz w:val="22"/>
          <w:szCs w:val="22"/>
        </w:rPr>
        <w:tab/>
      </w:r>
      <w:r w:rsidRPr="00FC7F78">
        <w:rPr>
          <w:color w:val="000000"/>
          <w:sz w:val="22"/>
          <w:szCs w:val="22"/>
        </w:rPr>
        <w:tab/>
      </w:r>
      <w:r w:rsidRPr="00FC7F78">
        <w:rPr>
          <w:color w:val="000000"/>
          <w:sz w:val="22"/>
          <w:szCs w:val="22"/>
        </w:rPr>
        <w:tab/>
      </w:r>
      <w:r w:rsidRPr="00FC7F78">
        <w:rPr>
          <w:color w:val="000000"/>
          <w:sz w:val="22"/>
          <w:szCs w:val="22"/>
        </w:rPr>
        <w:tab/>
      </w:r>
    </w:p>
    <w:p w14:paraId="3190E428" w14:textId="6885F275" w:rsidR="00570043" w:rsidRPr="00D32D9A" w:rsidRDefault="00570043" w:rsidP="00D32D9A">
      <w:pPr>
        <w:ind w:leftChars="0" w:left="0" w:firstLineChars="0" w:firstLine="0"/>
        <w:rPr>
          <w:sz w:val="22"/>
          <w:szCs w:val="22"/>
        </w:rPr>
      </w:pPr>
    </w:p>
    <w:sectPr w:rsidR="00570043" w:rsidRPr="00D32D9A" w:rsidSect="00AC743A">
      <w:footerReference w:type="default" r:id="rId14"/>
      <w:footerReference w:type="first" r:id="rId15"/>
      <w:pgSz w:w="12240" w:h="15840"/>
      <w:pgMar w:top="1440" w:right="1440" w:bottom="1440" w:left="1440" w:header="36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0921A" w14:textId="77777777" w:rsidR="00FF26BA" w:rsidRDefault="00FF26BA" w:rsidP="0091167A">
      <w:pPr>
        <w:spacing w:line="240" w:lineRule="auto"/>
        <w:ind w:left="0" w:hanging="2"/>
      </w:pPr>
      <w:r>
        <w:separator/>
      </w:r>
    </w:p>
  </w:endnote>
  <w:endnote w:type="continuationSeparator" w:id="0">
    <w:p w14:paraId="482483E3" w14:textId="77777777" w:rsidR="00FF26BA" w:rsidRDefault="00FF26BA" w:rsidP="0091167A">
      <w:pPr>
        <w:spacing w:line="240" w:lineRule="auto"/>
        <w:ind w:left="0" w:hanging="2"/>
      </w:pPr>
      <w:r>
        <w:continuationSeparator/>
      </w:r>
    </w:p>
  </w:endnote>
  <w:endnote w:type="continuationNotice" w:id="1">
    <w:p w14:paraId="4483B962" w14:textId="77777777" w:rsidR="00FF26BA" w:rsidRDefault="00FF26BA" w:rsidP="004A29BA">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udyOlSt BT">
    <w:altName w:val="Georgia"/>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4" w14:textId="77777777" w:rsidR="00570043" w:rsidRPr="004A29BA" w:rsidRDefault="00570043" w:rsidP="004A29BA">
    <w:pPr>
      <w:pBdr>
        <w:top w:val="nil"/>
        <w:left w:val="nil"/>
        <w:bottom w:val="nil"/>
        <w:right w:val="nil"/>
        <w:between w:val="nil"/>
      </w:pBdr>
      <w:tabs>
        <w:tab w:val="center" w:pos="4680"/>
        <w:tab w:val="right" w:pos="936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1" w14:textId="6FED19B3" w:rsidR="00570043" w:rsidRDefault="00F57805">
    <w:pPr>
      <w:pBdr>
        <w:top w:val="nil"/>
        <w:left w:val="nil"/>
        <w:bottom w:val="nil"/>
        <w:right w:val="nil"/>
        <w:between w:val="nil"/>
      </w:pBdr>
      <w:tabs>
        <w:tab w:val="center" w:pos="4680"/>
        <w:tab w:val="right" w:pos="936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E201C0">
      <w:rPr>
        <w:noProof/>
        <w:color w:val="000000"/>
      </w:rPr>
      <w:t>4</w:t>
    </w:r>
    <w:r>
      <w:rPr>
        <w:color w:val="000000"/>
      </w:rPr>
      <w:fldChar w:fldCharType="end"/>
    </w:r>
  </w:p>
  <w:p w14:paraId="00000072" w14:textId="77777777" w:rsidR="00570043" w:rsidRDefault="00570043">
    <w:pPr>
      <w:pBdr>
        <w:top w:val="nil"/>
        <w:left w:val="nil"/>
        <w:bottom w:val="nil"/>
        <w:right w:val="nil"/>
        <w:between w:val="nil"/>
      </w:pBdr>
      <w:tabs>
        <w:tab w:val="center" w:pos="4680"/>
        <w:tab w:val="right" w:pos="9360"/>
      </w:tabs>
      <w:spacing w:line="240" w:lineRule="auto"/>
      <w:ind w:left="0" w:hanging="2"/>
      <w:rPr>
        <w:color w:val="000000"/>
        <w:sz w:val="16"/>
        <w:szCs w:val="16"/>
      </w:rPr>
    </w:pPr>
  </w:p>
  <w:p w14:paraId="7A98F8B9" w14:textId="77777777" w:rsidR="002A113C" w:rsidRDefault="002A113C" w:rsidP="00DE1502">
    <w:pPr>
      <w:pBdr>
        <w:top w:val="nil"/>
        <w:left w:val="nil"/>
        <w:bottom w:val="nil"/>
        <w:right w:val="nil"/>
        <w:between w:val="nil"/>
      </w:pBdr>
      <w:tabs>
        <w:tab w:val="center" w:pos="4680"/>
        <w:tab w:val="right" w:pos="9360"/>
      </w:tabs>
      <w:spacing w:line="240" w:lineRule="auto"/>
      <w:ind w:left="0" w:hanging="2"/>
      <w:rPr>
        <w:color w:val="000000"/>
        <w:sz w:val="16"/>
      </w:rPr>
    </w:pPr>
  </w:p>
  <w:p w14:paraId="447149B5" w14:textId="77777777" w:rsidR="00E201C0" w:rsidRDefault="00E201C0" w:rsidP="00016ECD">
    <w:pPr>
      <w:pBdr>
        <w:top w:val="nil"/>
        <w:left w:val="nil"/>
        <w:bottom w:val="nil"/>
        <w:right w:val="nil"/>
        <w:between w:val="nil"/>
      </w:pBdr>
      <w:tabs>
        <w:tab w:val="center" w:pos="4680"/>
        <w:tab w:val="right" w:pos="9360"/>
      </w:tabs>
      <w:spacing w:line="240" w:lineRule="auto"/>
      <w:ind w:leftChars="0" w:left="0" w:firstLineChars="0" w:firstLine="0"/>
      <w:rPr>
        <w:color w:val="000000"/>
        <w:sz w:val="16"/>
      </w:rPr>
    </w:pPr>
  </w:p>
  <w:p w14:paraId="00000073" w14:textId="2293E942" w:rsidR="00570043" w:rsidRPr="00DE1502" w:rsidRDefault="002900CB" w:rsidP="00E201C0">
    <w:pPr>
      <w:pBdr>
        <w:top w:val="nil"/>
        <w:left w:val="nil"/>
        <w:bottom w:val="nil"/>
        <w:right w:val="nil"/>
        <w:between w:val="nil"/>
      </w:pBdr>
      <w:tabs>
        <w:tab w:val="center" w:pos="4680"/>
        <w:tab w:val="right" w:pos="9360"/>
      </w:tabs>
      <w:spacing w:line="240" w:lineRule="auto"/>
      <w:ind w:leftChars="0" w:left="0" w:firstLineChars="0" w:firstLine="0"/>
      <w:rPr>
        <w:color w:val="000000"/>
        <w:sz w:val="16"/>
      </w:rPr>
    </w:pPr>
    <w:r>
      <w:rPr>
        <w:noProof/>
        <w:color w:val="000000"/>
        <w:sz w:val="18"/>
      </w:rPr>
      <w:t>FH10796178.2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6F" w14:textId="77777777" w:rsidR="00570043" w:rsidRPr="003C7878" w:rsidRDefault="00570043" w:rsidP="003C7878">
    <w:pPr>
      <w:pBdr>
        <w:top w:val="nil"/>
        <w:left w:val="nil"/>
        <w:bottom w:val="nil"/>
        <w:right w:val="nil"/>
        <w:between w:val="nil"/>
      </w:pBdr>
      <w:tabs>
        <w:tab w:val="center" w:pos="4680"/>
        <w:tab w:val="right" w:pos="9360"/>
      </w:tabs>
      <w:spacing w:line="240" w:lineRule="auto"/>
      <w:ind w:left="0" w:hanging="2"/>
      <w:rPr>
        <w:color w:val="000000"/>
        <w:sz w:val="16"/>
      </w:rPr>
    </w:pPr>
  </w:p>
  <w:p w14:paraId="00000070" w14:textId="14512F1E" w:rsidR="00570043" w:rsidRPr="003C7878" w:rsidRDefault="002900CB" w:rsidP="003C7878">
    <w:pPr>
      <w:pBdr>
        <w:top w:val="nil"/>
        <w:left w:val="nil"/>
        <w:bottom w:val="nil"/>
        <w:right w:val="nil"/>
        <w:between w:val="nil"/>
      </w:pBdr>
      <w:tabs>
        <w:tab w:val="center" w:pos="4680"/>
        <w:tab w:val="right" w:pos="9360"/>
      </w:tabs>
      <w:spacing w:line="240" w:lineRule="auto"/>
      <w:ind w:left="0" w:hanging="2"/>
      <w:rPr>
        <w:color w:val="000000"/>
        <w:sz w:val="16"/>
      </w:rPr>
    </w:pPr>
    <w:r>
      <w:rPr>
        <w:noProof/>
        <w:sz w:val="18"/>
      </w:rPr>
      <w:t>FH10796178.2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8" w14:textId="5D3E9F7E" w:rsidR="00570043" w:rsidRPr="00903BAB" w:rsidRDefault="003E2659" w:rsidP="00903BAB">
    <w:pPr>
      <w:pBdr>
        <w:top w:val="nil"/>
        <w:left w:val="nil"/>
        <w:bottom w:val="nil"/>
        <w:right w:val="nil"/>
        <w:between w:val="nil"/>
      </w:pBdr>
      <w:tabs>
        <w:tab w:val="center" w:pos="4680"/>
        <w:tab w:val="right" w:pos="9360"/>
      </w:tabs>
      <w:spacing w:line="240" w:lineRule="auto"/>
      <w:ind w:left="0" w:hanging="2"/>
      <w:jc w:val="center"/>
      <w:rPr>
        <w:i/>
        <w:iCs/>
        <w:color w:val="000000"/>
      </w:rPr>
    </w:pPr>
    <w:r w:rsidRPr="003E2659">
      <w:rPr>
        <w:i/>
        <w:iCs/>
        <w:color w:val="000000"/>
      </w:rPr>
      <w:t>Signature Page to Consulting Agreement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F4193" w14:textId="196C4C5A" w:rsidR="007D574F" w:rsidRPr="00903BAB" w:rsidRDefault="007D574F" w:rsidP="00903BAB">
    <w:pPr>
      <w:pBdr>
        <w:top w:val="nil"/>
        <w:left w:val="nil"/>
        <w:bottom w:val="nil"/>
        <w:right w:val="nil"/>
        <w:between w:val="nil"/>
      </w:pBdr>
      <w:tabs>
        <w:tab w:val="center" w:pos="4680"/>
        <w:tab w:val="right" w:pos="936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E201C0">
      <w:rPr>
        <w:noProof/>
        <w:color w:val="000000"/>
      </w:rPr>
      <w:t>13</w:t>
    </w:r>
    <w:r>
      <w:rPr>
        <w:color w:val="00000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6" w14:textId="4E52DC9C" w:rsidR="00570043" w:rsidRPr="004A29BA" w:rsidRDefault="002900CB" w:rsidP="002A113C">
    <w:pPr>
      <w:pBdr>
        <w:top w:val="nil"/>
        <w:left w:val="nil"/>
        <w:bottom w:val="nil"/>
        <w:right w:val="nil"/>
        <w:between w:val="nil"/>
      </w:pBdr>
      <w:tabs>
        <w:tab w:val="center" w:pos="4680"/>
        <w:tab w:val="right" w:pos="9360"/>
      </w:tabs>
      <w:spacing w:line="240" w:lineRule="auto"/>
      <w:ind w:left="0" w:hanging="2"/>
      <w:rPr>
        <w:color w:val="000000"/>
      </w:rPr>
    </w:pPr>
    <w:r>
      <w:rPr>
        <w:noProof/>
        <w:color w:val="000000"/>
        <w:sz w:val="18"/>
      </w:rPr>
      <w:t>FH10796178.2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2663E" w14:textId="77777777" w:rsidR="00FF26BA" w:rsidRDefault="00FF26BA" w:rsidP="0091167A">
      <w:pPr>
        <w:spacing w:line="240" w:lineRule="auto"/>
        <w:ind w:left="0" w:hanging="2"/>
      </w:pPr>
      <w:r>
        <w:separator/>
      </w:r>
    </w:p>
  </w:footnote>
  <w:footnote w:type="continuationSeparator" w:id="0">
    <w:p w14:paraId="1B397558" w14:textId="77777777" w:rsidR="00FF26BA" w:rsidRDefault="00FF26BA" w:rsidP="0091167A">
      <w:pPr>
        <w:spacing w:line="240" w:lineRule="auto"/>
        <w:ind w:left="0" w:hanging="2"/>
      </w:pPr>
      <w:r>
        <w:continuationSeparator/>
      </w:r>
    </w:p>
  </w:footnote>
  <w:footnote w:type="continuationNotice" w:id="1">
    <w:p w14:paraId="65447216" w14:textId="77777777" w:rsidR="00FF26BA" w:rsidRDefault="00FF26BA" w:rsidP="004A29BA">
      <w:pPr>
        <w:spacing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6C" w14:textId="77777777" w:rsidR="00570043" w:rsidRPr="004A29BA" w:rsidRDefault="00570043" w:rsidP="004A29BA">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6E" w14:textId="77777777" w:rsidR="00570043" w:rsidRPr="003C7878" w:rsidRDefault="00570043" w:rsidP="003C7878">
    <w:pPr>
      <w:pBdr>
        <w:top w:val="nil"/>
        <w:left w:val="nil"/>
        <w:bottom w:val="nil"/>
        <w:right w:val="nil"/>
        <w:between w:val="nil"/>
      </w:pBdr>
      <w:tabs>
        <w:tab w:val="center" w:pos="4680"/>
        <w:tab w:val="right" w:pos="936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6D" w14:textId="77777777" w:rsidR="00570043" w:rsidRPr="003C7878" w:rsidRDefault="00570043" w:rsidP="003C7878">
    <w:pPr>
      <w:pBdr>
        <w:top w:val="nil"/>
        <w:left w:val="nil"/>
        <w:bottom w:val="nil"/>
        <w:right w:val="nil"/>
        <w:between w:val="nil"/>
      </w:pBdr>
      <w:tabs>
        <w:tab w:val="center" w:pos="4680"/>
        <w:tab w:val="right" w:pos="936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DCC0B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F00C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2AF4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4282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FA68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D28F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0487B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5209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5ECC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BAC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44A34"/>
    <w:multiLevelType w:val="multilevel"/>
    <w:tmpl w:val="B74A0F5E"/>
    <w:lvl w:ilvl="0">
      <w:start w:val="1"/>
      <w:numFmt w:val="decimal"/>
      <w:lvlText w:val="%1."/>
      <w:lvlJc w:val="left"/>
      <w:pPr>
        <w:tabs>
          <w:tab w:val="num" w:pos="1440"/>
        </w:tabs>
        <w:ind w:left="0" w:firstLine="720"/>
      </w:pPr>
      <w:rPr>
        <w:rFonts w:hint="default"/>
        <w:b/>
        <w:i w:val="0"/>
      </w:rPr>
    </w:lvl>
    <w:lvl w:ilvl="1">
      <w:start w:val="1"/>
      <w:numFmt w:val="lowerLetter"/>
      <w:lvlText w:val="(%2)"/>
      <w:lvlJc w:val="left"/>
      <w:pPr>
        <w:tabs>
          <w:tab w:val="num" w:pos="1440"/>
        </w:tabs>
        <w:ind w:left="0" w:firstLine="1440"/>
      </w:pPr>
      <w:rPr>
        <w:rFonts w:hint="default"/>
        <w:b w:val="0"/>
      </w:rPr>
    </w:lvl>
    <w:lvl w:ilvl="2">
      <w:start w:val="1"/>
      <w:numFmt w:val="lowerRoman"/>
      <w:lvlText w:val="(%3)"/>
      <w:lvlJc w:val="left"/>
      <w:pPr>
        <w:ind w:left="0" w:firstLine="14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475BB8"/>
    <w:multiLevelType w:val="multilevel"/>
    <w:tmpl w:val="9E6E71C6"/>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 w15:restartNumberingAfterBreak="0">
    <w:nsid w:val="0FDE7098"/>
    <w:multiLevelType w:val="multilevel"/>
    <w:tmpl w:val="2646979A"/>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15:restartNumberingAfterBreak="0">
    <w:nsid w:val="17FD054F"/>
    <w:multiLevelType w:val="hybridMultilevel"/>
    <w:tmpl w:val="C65A1950"/>
    <w:lvl w:ilvl="0" w:tplc="F9F024BA">
      <w:start w:val="1"/>
      <w:numFmt w:val="decimal"/>
      <w:lvlText w:val="%1."/>
      <w:lvlJc w:val="left"/>
      <w:pPr>
        <w:tabs>
          <w:tab w:val="num" w:pos="1800"/>
        </w:tabs>
        <w:ind w:left="720" w:firstLine="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1FA0792C"/>
    <w:multiLevelType w:val="hybridMultilevel"/>
    <w:tmpl w:val="95767E3A"/>
    <w:lvl w:ilvl="0" w:tplc="4FDC3518">
      <w:start w:val="1"/>
      <w:numFmt w:val="decimal"/>
      <w:lvlRestart w:val="0"/>
      <w:lvlText w:val="%1."/>
      <w:lvlJc w:val="left"/>
      <w:pPr>
        <w:tabs>
          <w:tab w:val="num" w:pos="108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C6133F"/>
    <w:multiLevelType w:val="multilevel"/>
    <w:tmpl w:val="2646979A"/>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34234FAE"/>
    <w:multiLevelType w:val="multilevel"/>
    <w:tmpl w:val="F47E0E48"/>
    <w:lvl w:ilvl="0">
      <w:start w:val="1"/>
      <w:numFmt w:val="decimal"/>
      <w:pStyle w:val="FHEBodyTextNumbered"/>
      <w:lvlText w:val="%1."/>
      <w:lvlJc w:val="left"/>
      <w:pPr>
        <w:tabs>
          <w:tab w:val="num" w:pos="720"/>
        </w:tabs>
        <w:ind w:left="720" w:hanging="720"/>
      </w:pPr>
    </w:lvl>
    <w:lvl w:ilvl="1">
      <w:start w:val="1"/>
      <w:numFmt w:val="decimal"/>
      <w:pStyle w:val="Legal2L2"/>
      <w:lvlText w:val="%2."/>
      <w:lvlJc w:val="left"/>
      <w:pPr>
        <w:tabs>
          <w:tab w:val="num" w:pos="1440"/>
        </w:tabs>
        <w:ind w:left="1440" w:hanging="720"/>
      </w:pPr>
    </w:lvl>
    <w:lvl w:ilvl="2">
      <w:start w:val="1"/>
      <w:numFmt w:val="decimal"/>
      <w:pStyle w:val="Legal2L3"/>
      <w:lvlText w:val="%3."/>
      <w:lvlJc w:val="left"/>
      <w:pPr>
        <w:tabs>
          <w:tab w:val="num" w:pos="2160"/>
        </w:tabs>
        <w:ind w:left="2160" w:hanging="720"/>
      </w:pPr>
    </w:lvl>
    <w:lvl w:ilvl="3">
      <w:start w:val="1"/>
      <w:numFmt w:val="decimal"/>
      <w:pStyle w:val="Legal2L4"/>
      <w:lvlText w:val="%4."/>
      <w:lvlJc w:val="left"/>
      <w:pPr>
        <w:tabs>
          <w:tab w:val="num" w:pos="2880"/>
        </w:tabs>
        <w:ind w:left="2880" w:hanging="720"/>
      </w:pPr>
    </w:lvl>
    <w:lvl w:ilvl="4">
      <w:start w:val="1"/>
      <w:numFmt w:val="decimal"/>
      <w:pStyle w:val="Legal2L5"/>
      <w:lvlText w:val="%5."/>
      <w:lvlJc w:val="left"/>
      <w:pPr>
        <w:tabs>
          <w:tab w:val="num" w:pos="3600"/>
        </w:tabs>
        <w:ind w:left="3600" w:hanging="720"/>
      </w:pPr>
    </w:lvl>
    <w:lvl w:ilvl="5">
      <w:start w:val="1"/>
      <w:numFmt w:val="decimal"/>
      <w:pStyle w:val="Legal2L6"/>
      <w:lvlText w:val="%6."/>
      <w:lvlJc w:val="left"/>
      <w:pPr>
        <w:tabs>
          <w:tab w:val="num" w:pos="4320"/>
        </w:tabs>
        <w:ind w:left="4320" w:hanging="720"/>
      </w:pPr>
    </w:lvl>
    <w:lvl w:ilvl="6">
      <w:start w:val="1"/>
      <w:numFmt w:val="decimal"/>
      <w:pStyle w:val="Legal2L7"/>
      <w:lvlText w:val="%7."/>
      <w:lvlJc w:val="left"/>
      <w:pPr>
        <w:tabs>
          <w:tab w:val="num" w:pos="5040"/>
        </w:tabs>
        <w:ind w:left="5040" w:hanging="720"/>
      </w:pPr>
    </w:lvl>
    <w:lvl w:ilvl="7">
      <w:start w:val="1"/>
      <w:numFmt w:val="decimal"/>
      <w:pStyle w:val="Legal2L8"/>
      <w:lvlText w:val="%8."/>
      <w:lvlJc w:val="left"/>
      <w:pPr>
        <w:tabs>
          <w:tab w:val="num" w:pos="5760"/>
        </w:tabs>
        <w:ind w:left="5760" w:hanging="720"/>
      </w:pPr>
    </w:lvl>
    <w:lvl w:ilvl="8">
      <w:start w:val="1"/>
      <w:numFmt w:val="decimal"/>
      <w:pStyle w:val="Legal2L9"/>
      <w:lvlText w:val="%9."/>
      <w:lvlJc w:val="left"/>
      <w:pPr>
        <w:tabs>
          <w:tab w:val="num" w:pos="6480"/>
        </w:tabs>
        <w:ind w:left="6480" w:hanging="720"/>
      </w:pPr>
    </w:lvl>
  </w:abstractNum>
  <w:abstractNum w:abstractNumId="17" w15:restartNumberingAfterBreak="0">
    <w:nsid w:val="355C3CD2"/>
    <w:multiLevelType w:val="multilevel"/>
    <w:tmpl w:val="2646979A"/>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15:restartNumberingAfterBreak="0">
    <w:nsid w:val="397C150C"/>
    <w:multiLevelType w:val="multilevel"/>
    <w:tmpl w:val="2646979A"/>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15:restartNumberingAfterBreak="0">
    <w:nsid w:val="3BAA3395"/>
    <w:multiLevelType w:val="multilevel"/>
    <w:tmpl w:val="2646979A"/>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15:restartNumberingAfterBreak="0">
    <w:nsid w:val="4E136FFC"/>
    <w:multiLevelType w:val="hybridMultilevel"/>
    <w:tmpl w:val="A790E588"/>
    <w:lvl w:ilvl="0" w:tplc="3E165B42">
      <w:start w:val="1"/>
      <w:numFmt w:val="decimal"/>
      <w:lvlText w:val="%1."/>
      <w:lvlJc w:val="left"/>
      <w:pPr>
        <w:ind w:left="718" w:hanging="720"/>
      </w:pPr>
      <w:rPr>
        <w:rFonts w:hint="default"/>
        <w:b w:val="0"/>
        <w:bCs w:val="0"/>
      </w:rPr>
    </w:lvl>
    <w:lvl w:ilvl="1" w:tplc="E0B40044">
      <w:start w:val="1"/>
      <w:numFmt w:val="lowerLetter"/>
      <w:lvlText w:val="(%2)"/>
      <w:lvlJc w:val="left"/>
      <w:pPr>
        <w:ind w:left="720" w:hanging="360"/>
      </w:pPr>
      <w:rPr>
        <w:rFonts w:hint="default"/>
        <w:b w:val="0"/>
        <w:bCs/>
      </w:r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1" w15:restartNumberingAfterBreak="0">
    <w:nsid w:val="54ED4F9C"/>
    <w:multiLevelType w:val="multilevel"/>
    <w:tmpl w:val="3E442228"/>
    <w:lvl w:ilvl="0">
      <w:start w:val="1"/>
      <w:numFmt w:val="decimal"/>
      <w:lvlText w:val="%1."/>
      <w:lvlJc w:val="left"/>
      <w:pPr>
        <w:tabs>
          <w:tab w:val="num" w:pos="1440"/>
        </w:tabs>
        <w:ind w:left="0" w:firstLine="720"/>
      </w:pPr>
      <w:rPr>
        <w:rFonts w:ascii="Times New Roman" w:hAnsi="Times New Roman" w:hint="default"/>
        <w:b w:val="0"/>
        <w:i w:val="0"/>
        <w:caps w:val="0"/>
        <w:strike w:val="0"/>
        <w:dstrike w:val="0"/>
        <w:outline w:val="0"/>
        <w:shadow w:val="0"/>
        <w:emboss w:val="0"/>
        <w:imprint w:val="0"/>
        <w:vanish w:val="0"/>
        <w:sz w:val="24"/>
        <w:u w:val="none"/>
        <w:effect w:val="none"/>
        <w:vertAlign w:val="baseline"/>
      </w:rPr>
    </w:lvl>
    <w:lvl w:ilvl="1">
      <w:start w:val="1"/>
      <w:numFmt w:val="lowerLetter"/>
      <w:lvlText w:val="(%2)"/>
      <w:lvlJc w:val="left"/>
      <w:pPr>
        <w:tabs>
          <w:tab w:val="num" w:pos="2160"/>
        </w:tabs>
        <w:ind w:left="0" w:firstLine="1440"/>
      </w:pPr>
      <w:rPr>
        <w:rFonts w:ascii="Times New Roman" w:hAnsi="Times New Roman" w:hint="default"/>
        <w:b w:val="0"/>
        <w:i w:val="0"/>
        <w:caps w:val="0"/>
        <w:smallCaps w:val="0"/>
        <w:strike w:val="0"/>
        <w:dstrike w:val="0"/>
        <w:outline w:val="0"/>
        <w:shadow w:val="0"/>
        <w:emboss w:val="0"/>
        <w:imprint w:val="0"/>
        <w:vanish w:val="0"/>
        <w:sz w:val="24"/>
        <w:u w:val="none"/>
        <w:effect w:val="none"/>
        <w:vertAlign w:val="baseline"/>
      </w:rPr>
    </w:lvl>
    <w:lvl w:ilvl="2">
      <w:start w:val="1"/>
      <w:numFmt w:val="lowerRoman"/>
      <w:lvlText w:val="(%3)"/>
      <w:lvlJc w:val="left"/>
      <w:pPr>
        <w:tabs>
          <w:tab w:val="num" w:pos="2880"/>
        </w:tabs>
        <w:ind w:left="0" w:firstLine="2160"/>
      </w:pPr>
      <w:rPr>
        <w:rFonts w:ascii="Times New Roman" w:hAnsi="Times New Roman" w:hint="default"/>
        <w:b w:val="0"/>
        <w:i w:val="0"/>
        <w:caps w:val="0"/>
        <w:smallCaps w:val="0"/>
        <w:strike w:val="0"/>
        <w:dstrike w:val="0"/>
        <w:outline w:val="0"/>
        <w:shadow w:val="0"/>
        <w:emboss w:val="0"/>
        <w:imprint w:val="0"/>
        <w:vanish w:val="0"/>
        <w:sz w:val="24"/>
        <w:u w:val="none"/>
        <w:effect w:val="none"/>
        <w:vertAlign w:val="baseline"/>
      </w:rPr>
    </w:lvl>
    <w:lvl w:ilvl="3">
      <w:start w:val="1"/>
      <w:numFmt w:val="lowerRoman"/>
      <w:lvlText w:val="(%4)"/>
      <w:lvlJc w:val="left"/>
      <w:pPr>
        <w:tabs>
          <w:tab w:val="num" w:pos="3600"/>
        </w:tabs>
        <w:ind w:left="1440" w:firstLine="1440"/>
      </w:pPr>
      <w:rPr>
        <w:rFonts w:ascii="Times New Roman" w:hAnsi="Times New Roman" w:hint="default"/>
        <w:b w:val="0"/>
        <w:i w:val="0"/>
        <w:caps w:val="0"/>
        <w:smallCaps w:val="0"/>
        <w:strike w:val="0"/>
        <w:dstrike w:val="0"/>
        <w:outline w:val="0"/>
        <w:shadow w:val="0"/>
        <w:emboss w:val="0"/>
        <w:imprint w:val="0"/>
        <w:vanish w:val="0"/>
        <w:sz w:val="24"/>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val="0"/>
        <w:i w:val="0"/>
        <w:caps w:val="0"/>
        <w:smallCaps w:val="0"/>
        <w:strike w:val="0"/>
        <w:dstrike w:val="0"/>
        <w:outline w:val="0"/>
        <w:shadow w:val="0"/>
        <w:emboss w:val="0"/>
        <w:imprint w:val="0"/>
        <w:vanish w:val="0"/>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val="0"/>
        <w:i w:val="0"/>
        <w:caps w:val="0"/>
        <w:smallCaps w:val="0"/>
        <w:strike w:val="0"/>
        <w:dstrike w:val="0"/>
        <w:outline w:val="0"/>
        <w:shadow w:val="0"/>
        <w:emboss w:val="0"/>
        <w:imprint w:val="0"/>
        <w:vanish w:val="0"/>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val="0"/>
        <w:i w:val="0"/>
        <w:caps w:val="0"/>
        <w:smallCaps w:val="0"/>
        <w:strike w:val="0"/>
        <w:dstrike w:val="0"/>
        <w:outline w:val="0"/>
        <w:shadow w:val="0"/>
        <w:emboss w:val="0"/>
        <w:imprint w:val="0"/>
        <w:vanish w:val="0"/>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val="0"/>
        <w:i w:val="0"/>
        <w:caps w:val="0"/>
        <w:smallCaps w:val="0"/>
        <w:strike w:val="0"/>
        <w:dstrike w:val="0"/>
        <w:outline w:val="0"/>
        <w:shadow w:val="0"/>
        <w:emboss w:val="0"/>
        <w:imprint w:val="0"/>
        <w:vanish w:val="0"/>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val="0"/>
        <w:i w:val="0"/>
        <w:caps w:val="0"/>
        <w:smallCaps w:val="0"/>
        <w:strike w:val="0"/>
        <w:dstrike w:val="0"/>
        <w:outline w:val="0"/>
        <w:shadow w:val="0"/>
        <w:emboss w:val="0"/>
        <w:imprint w:val="0"/>
        <w:vanish w:val="0"/>
        <w:sz w:val="24"/>
        <w:u w:val="none"/>
        <w:effect w:val="none"/>
        <w:vertAlign w:val="baseline"/>
      </w:rPr>
    </w:lvl>
  </w:abstractNum>
  <w:abstractNum w:abstractNumId="22" w15:restartNumberingAfterBreak="0">
    <w:nsid w:val="64E44159"/>
    <w:multiLevelType w:val="hybridMultilevel"/>
    <w:tmpl w:val="E9C6E8B4"/>
    <w:lvl w:ilvl="0" w:tplc="9348AC8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934907"/>
    <w:multiLevelType w:val="multilevel"/>
    <w:tmpl w:val="2646979A"/>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15:restartNumberingAfterBreak="0">
    <w:nsid w:val="761F5A05"/>
    <w:multiLevelType w:val="hybridMultilevel"/>
    <w:tmpl w:val="7FDEFB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6FD15DB"/>
    <w:multiLevelType w:val="multilevel"/>
    <w:tmpl w:val="38569506"/>
    <w:lvl w:ilvl="0">
      <w:start w:val="1"/>
      <w:numFmt w:val="decimal"/>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16cid:durableId="148326132">
    <w:abstractNumId w:val="16"/>
  </w:num>
  <w:num w:numId="2" w16cid:durableId="9082289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15250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6605482">
    <w:abstractNumId w:val="9"/>
  </w:num>
  <w:num w:numId="6" w16cid:durableId="1399668644">
    <w:abstractNumId w:val="7"/>
  </w:num>
  <w:num w:numId="7" w16cid:durableId="1137913136">
    <w:abstractNumId w:val="6"/>
  </w:num>
  <w:num w:numId="8" w16cid:durableId="822967805">
    <w:abstractNumId w:val="5"/>
  </w:num>
  <w:num w:numId="9" w16cid:durableId="1595242423">
    <w:abstractNumId w:val="4"/>
  </w:num>
  <w:num w:numId="10" w16cid:durableId="80297114">
    <w:abstractNumId w:val="8"/>
  </w:num>
  <w:num w:numId="11" w16cid:durableId="916985148">
    <w:abstractNumId w:val="3"/>
  </w:num>
  <w:num w:numId="12" w16cid:durableId="294063698">
    <w:abstractNumId w:val="2"/>
  </w:num>
  <w:num w:numId="13" w16cid:durableId="849174726">
    <w:abstractNumId w:val="1"/>
  </w:num>
  <w:num w:numId="14" w16cid:durableId="1315835189">
    <w:abstractNumId w:val="0"/>
  </w:num>
  <w:num w:numId="15" w16cid:durableId="1095128865">
    <w:abstractNumId w:val="11"/>
  </w:num>
  <w:num w:numId="16" w16cid:durableId="52002666">
    <w:abstractNumId w:val="22"/>
  </w:num>
  <w:num w:numId="17" w16cid:durableId="95904900">
    <w:abstractNumId w:val="14"/>
  </w:num>
  <w:num w:numId="18" w16cid:durableId="1403680262">
    <w:abstractNumId w:val="13"/>
  </w:num>
  <w:num w:numId="19" w16cid:durableId="1040016620">
    <w:abstractNumId w:val="18"/>
  </w:num>
  <w:num w:numId="20" w16cid:durableId="332225937">
    <w:abstractNumId w:val="17"/>
  </w:num>
  <w:num w:numId="21" w16cid:durableId="8994649">
    <w:abstractNumId w:val="19"/>
  </w:num>
  <w:num w:numId="22" w16cid:durableId="1885560967">
    <w:abstractNumId w:val="23"/>
  </w:num>
  <w:num w:numId="23" w16cid:durableId="884828233">
    <w:abstractNumId w:val="15"/>
  </w:num>
  <w:num w:numId="24" w16cid:durableId="268200105">
    <w:abstractNumId w:val="15"/>
    <w:lvlOverride w:ilvl="0">
      <w:lvl w:ilvl="0">
        <w:start w:val="1"/>
        <w:numFmt w:val="upperRoman"/>
        <w:lvlText w:val="%1."/>
        <w:legacy w:legacy="1" w:legacySpace="0" w:legacyIndent="720"/>
        <w:lvlJc w:val="left"/>
        <w:pPr>
          <w:ind w:left="720" w:hanging="720"/>
        </w:pPr>
      </w:lvl>
    </w:lvlOverride>
    <w:lvlOverride w:ilvl="1">
      <w:lvl w:ilvl="1">
        <w:start w:val="1"/>
        <w:numFmt w:val="upperLetter"/>
        <w:lvlText w:val="%2."/>
        <w:legacy w:legacy="1" w:legacySpace="0" w:legacyIndent="720"/>
        <w:lvlJc w:val="left"/>
        <w:pPr>
          <w:ind w:left="1440" w:hanging="720"/>
        </w:pPr>
      </w:lvl>
    </w:lvlOverride>
    <w:lvlOverride w:ilvl="2">
      <w:lvl w:ilvl="2">
        <w:start w:val="1"/>
        <w:numFmt w:val="decimal"/>
        <w:lvlText w:val="%3."/>
        <w:legacy w:legacy="1" w:legacySpace="0" w:legacyIndent="720"/>
        <w:lvlJc w:val="left"/>
        <w:pPr>
          <w:ind w:left="2160" w:hanging="720"/>
        </w:pPr>
      </w:lvl>
    </w:lvlOverride>
    <w:lvlOverride w:ilvl="3">
      <w:lvl w:ilvl="3">
        <w:start w:val="1"/>
        <w:numFmt w:val="lowerLetter"/>
        <w:lvlText w:val="%4)"/>
        <w:legacy w:legacy="1" w:legacySpace="0" w:legacyIndent="720"/>
        <w:lvlJc w:val="left"/>
        <w:pPr>
          <w:ind w:left="2880" w:hanging="720"/>
        </w:pPr>
      </w:lvl>
    </w:lvlOverride>
    <w:lvlOverride w:ilvl="4">
      <w:lvl w:ilvl="4">
        <w:start w:val="1"/>
        <w:numFmt w:val="decimal"/>
        <w:lvlText w:val="(%5)"/>
        <w:legacy w:legacy="1" w:legacySpace="0" w:legacyIndent="720"/>
        <w:lvlJc w:val="left"/>
        <w:pPr>
          <w:ind w:left="3600" w:hanging="720"/>
        </w:pPr>
      </w:lvl>
    </w:lvlOverride>
    <w:lvlOverride w:ilvl="5">
      <w:lvl w:ilvl="5">
        <w:start w:val="1"/>
        <w:numFmt w:val="lowerLetter"/>
        <w:lvlText w:val="(%6)"/>
        <w:legacy w:legacy="1" w:legacySpace="0" w:legacyIndent="720"/>
        <w:lvlJc w:val="left"/>
        <w:pPr>
          <w:ind w:left="4320" w:hanging="720"/>
        </w:pPr>
      </w:lvl>
    </w:lvlOverride>
    <w:lvlOverride w:ilvl="6">
      <w:lvl w:ilvl="6">
        <w:start w:val="1"/>
        <w:numFmt w:val="lowerRoman"/>
        <w:lvlText w:val="(%7)"/>
        <w:legacy w:legacy="1" w:legacySpace="0" w:legacyIndent="720"/>
        <w:lvlJc w:val="left"/>
        <w:pPr>
          <w:ind w:left="5040" w:hanging="720"/>
        </w:pPr>
      </w:lvl>
    </w:lvlOverride>
    <w:lvlOverride w:ilvl="7">
      <w:lvl w:ilvl="7">
        <w:start w:val="1"/>
        <w:numFmt w:val="lowerLetter"/>
        <w:lvlText w:val="(%8)"/>
        <w:legacy w:legacy="1" w:legacySpace="0" w:legacyIndent="720"/>
        <w:lvlJc w:val="left"/>
        <w:pPr>
          <w:ind w:left="5760" w:hanging="720"/>
        </w:pPr>
      </w:lvl>
    </w:lvlOverride>
    <w:lvlOverride w:ilvl="8">
      <w:lvl w:ilvl="8">
        <w:start w:val="1"/>
        <w:numFmt w:val="lowerRoman"/>
        <w:lvlText w:val="(%9)"/>
        <w:legacy w:legacy="1" w:legacySpace="0" w:legacyIndent="720"/>
        <w:lvlJc w:val="left"/>
        <w:pPr>
          <w:ind w:left="6480" w:hanging="720"/>
        </w:pPr>
      </w:lvl>
    </w:lvlOverride>
  </w:num>
  <w:num w:numId="25" w16cid:durableId="1436242480">
    <w:abstractNumId w:val="12"/>
  </w:num>
  <w:num w:numId="26" w16cid:durableId="1733430076">
    <w:abstractNumId w:val="25"/>
  </w:num>
  <w:num w:numId="27" w16cid:durableId="1787460833">
    <w:abstractNumId w:val="25"/>
    <w:lvlOverride w:ilvl="0">
      <w:lvl w:ilvl="0">
        <w:start w:val="1"/>
        <w:numFmt w:val="upperRoman"/>
        <w:lvlText w:val="%1."/>
        <w:legacy w:legacy="1" w:legacySpace="0" w:legacyIndent="720"/>
        <w:lvlJc w:val="left"/>
        <w:pPr>
          <w:ind w:left="720" w:hanging="720"/>
        </w:pPr>
      </w:lvl>
    </w:lvlOverride>
    <w:lvlOverride w:ilvl="1">
      <w:lvl w:ilvl="1">
        <w:start w:val="1"/>
        <w:numFmt w:val="upperLetter"/>
        <w:lvlText w:val="%2."/>
        <w:legacy w:legacy="1" w:legacySpace="0" w:legacyIndent="720"/>
        <w:lvlJc w:val="left"/>
        <w:pPr>
          <w:ind w:left="1440" w:hanging="720"/>
        </w:pPr>
      </w:lvl>
    </w:lvlOverride>
    <w:lvlOverride w:ilvl="2">
      <w:lvl w:ilvl="2">
        <w:start w:val="1"/>
        <w:numFmt w:val="decimal"/>
        <w:lvlText w:val="%3."/>
        <w:legacy w:legacy="1" w:legacySpace="0" w:legacyIndent="720"/>
        <w:lvlJc w:val="left"/>
        <w:pPr>
          <w:ind w:left="2160" w:hanging="720"/>
        </w:pPr>
      </w:lvl>
    </w:lvlOverride>
    <w:lvlOverride w:ilvl="3">
      <w:lvl w:ilvl="3">
        <w:start w:val="1"/>
        <w:numFmt w:val="lowerLetter"/>
        <w:lvlText w:val="%4)"/>
        <w:legacy w:legacy="1" w:legacySpace="0" w:legacyIndent="720"/>
        <w:lvlJc w:val="left"/>
        <w:pPr>
          <w:ind w:left="2880" w:hanging="720"/>
        </w:pPr>
      </w:lvl>
    </w:lvlOverride>
    <w:lvlOverride w:ilvl="4">
      <w:lvl w:ilvl="4">
        <w:start w:val="1"/>
        <w:numFmt w:val="decimal"/>
        <w:lvlText w:val="(%5)"/>
        <w:legacy w:legacy="1" w:legacySpace="0" w:legacyIndent="720"/>
        <w:lvlJc w:val="left"/>
        <w:pPr>
          <w:ind w:left="3600" w:hanging="720"/>
        </w:pPr>
      </w:lvl>
    </w:lvlOverride>
    <w:lvlOverride w:ilvl="5">
      <w:lvl w:ilvl="5">
        <w:start w:val="1"/>
        <w:numFmt w:val="lowerLetter"/>
        <w:lvlText w:val="(%6)"/>
        <w:legacy w:legacy="1" w:legacySpace="0" w:legacyIndent="720"/>
        <w:lvlJc w:val="left"/>
        <w:pPr>
          <w:ind w:left="4320" w:hanging="720"/>
        </w:pPr>
      </w:lvl>
    </w:lvlOverride>
    <w:lvlOverride w:ilvl="6">
      <w:lvl w:ilvl="6">
        <w:start w:val="1"/>
        <w:numFmt w:val="lowerRoman"/>
        <w:lvlText w:val="(%7)"/>
        <w:legacy w:legacy="1" w:legacySpace="0" w:legacyIndent="720"/>
        <w:lvlJc w:val="left"/>
        <w:pPr>
          <w:ind w:left="5040" w:hanging="720"/>
        </w:pPr>
      </w:lvl>
    </w:lvlOverride>
    <w:lvlOverride w:ilvl="7">
      <w:lvl w:ilvl="7">
        <w:start w:val="1"/>
        <w:numFmt w:val="lowerLetter"/>
        <w:lvlText w:val="(%8)"/>
        <w:legacy w:legacy="1" w:legacySpace="0" w:legacyIndent="720"/>
        <w:lvlJc w:val="left"/>
        <w:pPr>
          <w:ind w:left="5760" w:hanging="720"/>
        </w:pPr>
      </w:lvl>
    </w:lvlOverride>
    <w:lvlOverride w:ilvl="8">
      <w:lvl w:ilvl="8">
        <w:start w:val="1"/>
        <w:numFmt w:val="lowerRoman"/>
        <w:lvlText w:val="(%9)"/>
        <w:legacy w:legacy="1" w:legacySpace="0" w:legacyIndent="720"/>
        <w:lvlJc w:val="left"/>
        <w:pPr>
          <w:ind w:left="6480" w:hanging="720"/>
        </w:pPr>
      </w:lvl>
    </w:lvlOverride>
  </w:num>
  <w:num w:numId="28" w16cid:durableId="1309822930">
    <w:abstractNumId w:val="24"/>
  </w:num>
  <w:num w:numId="29" w16cid:durableId="886527821">
    <w:abstractNumId w:val="21"/>
  </w:num>
  <w:num w:numId="30" w16cid:durableId="1124350614">
    <w:abstractNumId w:val="10"/>
  </w:num>
  <w:num w:numId="31" w16cid:durableId="188802769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043"/>
    <w:rsid w:val="0000406D"/>
    <w:rsid w:val="00004648"/>
    <w:rsid w:val="000163CA"/>
    <w:rsid w:val="00016ECD"/>
    <w:rsid w:val="00020278"/>
    <w:rsid w:val="00024D06"/>
    <w:rsid w:val="00036EBA"/>
    <w:rsid w:val="00041E46"/>
    <w:rsid w:val="000424AF"/>
    <w:rsid w:val="00044EB0"/>
    <w:rsid w:val="00046729"/>
    <w:rsid w:val="00052703"/>
    <w:rsid w:val="00055255"/>
    <w:rsid w:val="00065D7B"/>
    <w:rsid w:val="00073208"/>
    <w:rsid w:val="00074959"/>
    <w:rsid w:val="00076648"/>
    <w:rsid w:val="00082CA0"/>
    <w:rsid w:val="0008302A"/>
    <w:rsid w:val="000849AC"/>
    <w:rsid w:val="00091909"/>
    <w:rsid w:val="00094D73"/>
    <w:rsid w:val="000959C0"/>
    <w:rsid w:val="000A18DC"/>
    <w:rsid w:val="000A20F6"/>
    <w:rsid w:val="000A21DD"/>
    <w:rsid w:val="000B0946"/>
    <w:rsid w:val="000B42A3"/>
    <w:rsid w:val="000B533A"/>
    <w:rsid w:val="000B7FC6"/>
    <w:rsid w:val="000C579A"/>
    <w:rsid w:val="000C59E9"/>
    <w:rsid w:val="000C7081"/>
    <w:rsid w:val="000D15F0"/>
    <w:rsid w:val="000D4508"/>
    <w:rsid w:val="000D74DF"/>
    <w:rsid w:val="000E7309"/>
    <w:rsid w:val="000F5A05"/>
    <w:rsid w:val="000F5E1C"/>
    <w:rsid w:val="000F77C3"/>
    <w:rsid w:val="00112BCB"/>
    <w:rsid w:val="001203EC"/>
    <w:rsid w:val="00127143"/>
    <w:rsid w:val="00127170"/>
    <w:rsid w:val="0012746B"/>
    <w:rsid w:val="00132FEB"/>
    <w:rsid w:val="001345A9"/>
    <w:rsid w:val="00137867"/>
    <w:rsid w:val="00141D8D"/>
    <w:rsid w:val="00143B81"/>
    <w:rsid w:val="001467AF"/>
    <w:rsid w:val="001516E3"/>
    <w:rsid w:val="001560CE"/>
    <w:rsid w:val="00165AAF"/>
    <w:rsid w:val="00171C73"/>
    <w:rsid w:val="001818F0"/>
    <w:rsid w:val="0019060E"/>
    <w:rsid w:val="001950E9"/>
    <w:rsid w:val="001A2B3C"/>
    <w:rsid w:val="001B11AA"/>
    <w:rsid w:val="001B2F37"/>
    <w:rsid w:val="001C0690"/>
    <w:rsid w:val="001E0D27"/>
    <w:rsid w:val="001E12F8"/>
    <w:rsid w:val="001E152B"/>
    <w:rsid w:val="001F158B"/>
    <w:rsid w:val="00203956"/>
    <w:rsid w:val="002058DC"/>
    <w:rsid w:val="00205A77"/>
    <w:rsid w:val="00223124"/>
    <w:rsid w:val="00226202"/>
    <w:rsid w:val="00227EE0"/>
    <w:rsid w:val="00234B61"/>
    <w:rsid w:val="00236FB9"/>
    <w:rsid w:val="00245647"/>
    <w:rsid w:val="0025737B"/>
    <w:rsid w:val="00257928"/>
    <w:rsid w:val="00260635"/>
    <w:rsid w:val="00262D08"/>
    <w:rsid w:val="0027009B"/>
    <w:rsid w:val="00276273"/>
    <w:rsid w:val="0028335F"/>
    <w:rsid w:val="00284A13"/>
    <w:rsid w:val="002900CB"/>
    <w:rsid w:val="00295211"/>
    <w:rsid w:val="002A113C"/>
    <w:rsid w:val="002B0A06"/>
    <w:rsid w:val="002B1A3A"/>
    <w:rsid w:val="002B3BFC"/>
    <w:rsid w:val="002B44CC"/>
    <w:rsid w:val="002B4DA5"/>
    <w:rsid w:val="002B7412"/>
    <w:rsid w:val="002E0851"/>
    <w:rsid w:val="002E6E12"/>
    <w:rsid w:val="00300015"/>
    <w:rsid w:val="00302565"/>
    <w:rsid w:val="00304907"/>
    <w:rsid w:val="00304C47"/>
    <w:rsid w:val="003155C3"/>
    <w:rsid w:val="00320F31"/>
    <w:rsid w:val="00331B0F"/>
    <w:rsid w:val="00336C99"/>
    <w:rsid w:val="003444BF"/>
    <w:rsid w:val="00346DC3"/>
    <w:rsid w:val="003576E7"/>
    <w:rsid w:val="00357B19"/>
    <w:rsid w:val="0036711B"/>
    <w:rsid w:val="00370D53"/>
    <w:rsid w:val="003731D7"/>
    <w:rsid w:val="003832F8"/>
    <w:rsid w:val="00384EB5"/>
    <w:rsid w:val="00384EE0"/>
    <w:rsid w:val="00390EDE"/>
    <w:rsid w:val="00393D49"/>
    <w:rsid w:val="00395BFF"/>
    <w:rsid w:val="003A0475"/>
    <w:rsid w:val="003A31A2"/>
    <w:rsid w:val="003A3538"/>
    <w:rsid w:val="003A5B1D"/>
    <w:rsid w:val="003B4ED9"/>
    <w:rsid w:val="003C005D"/>
    <w:rsid w:val="003C0509"/>
    <w:rsid w:val="003C2506"/>
    <w:rsid w:val="003C3FA8"/>
    <w:rsid w:val="003C7878"/>
    <w:rsid w:val="003C7D6F"/>
    <w:rsid w:val="003C7D96"/>
    <w:rsid w:val="003D389A"/>
    <w:rsid w:val="003D4D14"/>
    <w:rsid w:val="003E1BEA"/>
    <w:rsid w:val="003E2659"/>
    <w:rsid w:val="003F4F9F"/>
    <w:rsid w:val="003F5419"/>
    <w:rsid w:val="003F7343"/>
    <w:rsid w:val="004079E0"/>
    <w:rsid w:val="004108AE"/>
    <w:rsid w:val="00410E34"/>
    <w:rsid w:val="004211E7"/>
    <w:rsid w:val="00424169"/>
    <w:rsid w:val="0043314C"/>
    <w:rsid w:val="00442D40"/>
    <w:rsid w:val="00444F90"/>
    <w:rsid w:val="00446C77"/>
    <w:rsid w:val="00450CCC"/>
    <w:rsid w:val="00454E1B"/>
    <w:rsid w:val="004576E2"/>
    <w:rsid w:val="0046061F"/>
    <w:rsid w:val="00460F6D"/>
    <w:rsid w:val="00466378"/>
    <w:rsid w:val="004856A7"/>
    <w:rsid w:val="0048599B"/>
    <w:rsid w:val="00490BC7"/>
    <w:rsid w:val="004921F6"/>
    <w:rsid w:val="00492BCA"/>
    <w:rsid w:val="00493003"/>
    <w:rsid w:val="004A29BA"/>
    <w:rsid w:val="004A69A3"/>
    <w:rsid w:val="004B5446"/>
    <w:rsid w:val="004B5A0C"/>
    <w:rsid w:val="004D0EDC"/>
    <w:rsid w:val="004D116F"/>
    <w:rsid w:val="004D6B9B"/>
    <w:rsid w:val="004E1906"/>
    <w:rsid w:val="004E5FE4"/>
    <w:rsid w:val="00504B7B"/>
    <w:rsid w:val="00510D71"/>
    <w:rsid w:val="005170F6"/>
    <w:rsid w:val="005201BF"/>
    <w:rsid w:val="005215F3"/>
    <w:rsid w:val="00522B83"/>
    <w:rsid w:val="00527A4D"/>
    <w:rsid w:val="00537604"/>
    <w:rsid w:val="00544179"/>
    <w:rsid w:val="00555342"/>
    <w:rsid w:val="005571DE"/>
    <w:rsid w:val="00557F31"/>
    <w:rsid w:val="00561D2D"/>
    <w:rsid w:val="0056375D"/>
    <w:rsid w:val="0057000A"/>
    <w:rsid w:val="00570043"/>
    <w:rsid w:val="00575926"/>
    <w:rsid w:val="00591559"/>
    <w:rsid w:val="005A38B6"/>
    <w:rsid w:val="005A5991"/>
    <w:rsid w:val="005B0643"/>
    <w:rsid w:val="005B1CBF"/>
    <w:rsid w:val="005B2E0E"/>
    <w:rsid w:val="005B415B"/>
    <w:rsid w:val="005C2B6F"/>
    <w:rsid w:val="005C52BE"/>
    <w:rsid w:val="005C5513"/>
    <w:rsid w:val="005C6995"/>
    <w:rsid w:val="005D51E9"/>
    <w:rsid w:val="005D6C28"/>
    <w:rsid w:val="005E200A"/>
    <w:rsid w:val="005F46CF"/>
    <w:rsid w:val="005F6AB3"/>
    <w:rsid w:val="00612B02"/>
    <w:rsid w:val="006139C5"/>
    <w:rsid w:val="00624343"/>
    <w:rsid w:val="00625130"/>
    <w:rsid w:val="00631995"/>
    <w:rsid w:val="00633317"/>
    <w:rsid w:val="00633F5C"/>
    <w:rsid w:val="00635163"/>
    <w:rsid w:val="00635A36"/>
    <w:rsid w:val="006408BB"/>
    <w:rsid w:val="00654C66"/>
    <w:rsid w:val="00655B8D"/>
    <w:rsid w:val="00666AE8"/>
    <w:rsid w:val="006715C8"/>
    <w:rsid w:val="00671984"/>
    <w:rsid w:val="00692412"/>
    <w:rsid w:val="00693C50"/>
    <w:rsid w:val="006968EF"/>
    <w:rsid w:val="006B00AE"/>
    <w:rsid w:val="006B766D"/>
    <w:rsid w:val="006C144D"/>
    <w:rsid w:val="006C2944"/>
    <w:rsid w:val="006C3E6A"/>
    <w:rsid w:val="006C453A"/>
    <w:rsid w:val="006C56D3"/>
    <w:rsid w:val="006C5FE3"/>
    <w:rsid w:val="006C60CC"/>
    <w:rsid w:val="006C68CB"/>
    <w:rsid w:val="006C71B9"/>
    <w:rsid w:val="006D06B6"/>
    <w:rsid w:val="006D12A5"/>
    <w:rsid w:val="006D5283"/>
    <w:rsid w:val="006D5443"/>
    <w:rsid w:val="006D56C5"/>
    <w:rsid w:val="006E51AB"/>
    <w:rsid w:val="006E5EB2"/>
    <w:rsid w:val="006E78EC"/>
    <w:rsid w:val="006F2552"/>
    <w:rsid w:val="006F456E"/>
    <w:rsid w:val="006F586C"/>
    <w:rsid w:val="006F5ED5"/>
    <w:rsid w:val="007050E3"/>
    <w:rsid w:val="007140AA"/>
    <w:rsid w:val="00721303"/>
    <w:rsid w:val="007266EC"/>
    <w:rsid w:val="00735900"/>
    <w:rsid w:val="00737160"/>
    <w:rsid w:val="0074312A"/>
    <w:rsid w:val="007547EB"/>
    <w:rsid w:val="00763BC1"/>
    <w:rsid w:val="007735BF"/>
    <w:rsid w:val="0077404A"/>
    <w:rsid w:val="00776D51"/>
    <w:rsid w:val="0078113B"/>
    <w:rsid w:val="00781992"/>
    <w:rsid w:val="0078691E"/>
    <w:rsid w:val="007A31DE"/>
    <w:rsid w:val="007B29BA"/>
    <w:rsid w:val="007B6785"/>
    <w:rsid w:val="007C2A12"/>
    <w:rsid w:val="007C7EF4"/>
    <w:rsid w:val="007D4E18"/>
    <w:rsid w:val="007D574F"/>
    <w:rsid w:val="007D581B"/>
    <w:rsid w:val="007E14BB"/>
    <w:rsid w:val="007E49D1"/>
    <w:rsid w:val="007E58C3"/>
    <w:rsid w:val="007E5CF4"/>
    <w:rsid w:val="007E7D1D"/>
    <w:rsid w:val="007F023D"/>
    <w:rsid w:val="007F0BB9"/>
    <w:rsid w:val="007F3C75"/>
    <w:rsid w:val="008028D3"/>
    <w:rsid w:val="00805A8C"/>
    <w:rsid w:val="00806B80"/>
    <w:rsid w:val="008113C6"/>
    <w:rsid w:val="00811406"/>
    <w:rsid w:val="008221FA"/>
    <w:rsid w:val="008307C1"/>
    <w:rsid w:val="00830951"/>
    <w:rsid w:val="0085333F"/>
    <w:rsid w:val="00856B15"/>
    <w:rsid w:val="008572D1"/>
    <w:rsid w:val="00864DB6"/>
    <w:rsid w:val="00865993"/>
    <w:rsid w:val="00875063"/>
    <w:rsid w:val="008753E0"/>
    <w:rsid w:val="00876D2C"/>
    <w:rsid w:val="0087712E"/>
    <w:rsid w:val="00880A36"/>
    <w:rsid w:val="00882447"/>
    <w:rsid w:val="008871C0"/>
    <w:rsid w:val="008873CC"/>
    <w:rsid w:val="00887F61"/>
    <w:rsid w:val="00891864"/>
    <w:rsid w:val="008925B0"/>
    <w:rsid w:val="008A4750"/>
    <w:rsid w:val="008A6823"/>
    <w:rsid w:val="008D24A8"/>
    <w:rsid w:val="008D4672"/>
    <w:rsid w:val="008D4E2F"/>
    <w:rsid w:val="008D61A1"/>
    <w:rsid w:val="008E027A"/>
    <w:rsid w:val="008E3E7B"/>
    <w:rsid w:val="008F3CBA"/>
    <w:rsid w:val="008F500D"/>
    <w:rsid w:val="008F5D32"/>
    <w:rsid w:val="009003E5"/>
    <w:rsid w:val="00903BAB"/>
    <w:rsid w:val="0091138C"/>
    <w:rsid w:val="0091167A"/>
    <w:rsid w:val="00912EB6"/>
    <w:rsid w:val="00913CD0"/>
    <w:rsid w:val="00914710"/>
    <w:rsid w:val="0092730D"/>
    <w:rsid w:val="00942A8B"/>
    <w:rsid w:val="00944DB6"/>
    <w:rsid w:val="00946DA2"/>
    <w:rsid w:val="00946E55"/>
    <w:rsid w:val="0096667F"/>
    <w:rsid w:val="00977771"/>
    <w:rsid w:val="00977FA8"/>
    <w:rsid w:val="00985907"/>
    <w:rsid w:val="009860EB"/>
    <w:rsid w:val="009A1A1F"/>
    <w:rsid w:val="009A5BA8"/>
    <w:rsid w:val="009A7DF4"/>
    <w:rsid w:val="009B39E9"/>
    <w:rsid w:val="009C005C"/>
    <w:rsid w:val="009C246B"/>
    <w:rsid w:val="009C3838"/>
    <w:rsid w:val="009D21E6"/>
    <w:rsid w:val="009D7AAB"/>
    <w:rsid w:val="009E0F9C"/>
    <w:rsid w:val="009E318E"/>
    <w:rsid w:val="009E47D7"/>
    <w:rsid w:val="009F1C1F"/>
    <w:rsid w:val="009F32E7"/>
    <w:rsid w:val="009F7945"/>
    <w:rsid w:val="00A15E41"/>
    <w:rsid w:val="00A17B18"/>
    <w:rsid w:val="00A21AB1"/>
    <w:rsid w:val="00A257EE"/>
    <w:rsid w:val="00A30986"/>
    <w:rsid w:val="00A4398C"/>
    <w:rsid w:val="00A64264"/>
    <w:rsid w:val="00A678B0"/>
    <w:rsid w:val="00A746C4"/>
    <w:rsid w:val="00A8448E"/>
    <w:rsid w:val="00A9543A"/>
    <w:rsid w:val="00A97278"/>
    <w:rsid w:val="00AA2D4D"/>
    <w:rsid w:val="00AB0EA9"/>
    <w:rsid w:val="00AC113C"/>
    <w:rsid w:val="00AC3C78"/>
    <w:rsid w:val="00AC54E2"/>
    <w:rsid w:val="00AC5F0D"/>
    <w:rsid w:val="00AC743A"/>
    <w:rsid w:val="00AD41D1"/>
    <w:rsid w:val="00AD5C51"/>
    <w:rsid w:val="00AD6969"/>
    <w:rsid w:val="00AE2A23"/>
    <w:rsid w:val="00AE4917"/>
    <w:rsid w:val="00AF158C"/>
    <w:rsid w:val="00B01F36"/>
    <w:rsid w:val="00B040FB"/>
    <w:rsid w:val="00B05F9C"/>
    <w:rsid w:val="00B07B2C"/>
    <w:rsid w:val="00B15580"/>
    <w:rsid w:val="00B1618D"/>
    <w:rsid w:val="00B23B8E"/>
    <w:rsid w:val="00B30738"/>
    <w:rsid w:val="00B341A6"/>
    <w:rsid w:val="00B353BC"/>
    <w:rsid w:val="00B3609A"/>
    <w:rsid w:val="00B36D83"/>
    <w:rsid w:val="00B5175C"/>
    <w:rsid w:val="00B52130"/>
    <w:rsid w:val="00B541A4"/>
    <w:rsid w:val="00B620E8"/>
    <w:rsid w:val="00B65537"/>
    <w:rsid w:val="00B731B6"/>
    <w:rsid w:val="00B75057"/>
    <w:rsid w:val="00B81088"/>
    <w:rsid w:val="00B8265B"/>
    <w:rsid w:val="00B83E05"/>
    <w:rsid w:val="00B919FD"/>
    <w:rsid w:val="00B93CA8"/>
    <w:rsid w:val="00B9564E"/>
    <w:rsid w:val="00B97AAF"/>
    <w:rsid w:val="00BA0B69"/>
    <w:rsid w:val="00BA4B1F"/>
    <w:rsid w:val="00BA5872"/>
    <w:rsid w:val="00BB60FF"/>
    <w:rsid w:val="00BB7689"/>
    <w:rsid w:val="00BB7C8B"/>
    <w:rsid w:val="00BC084E"/>
    <w:rsid w:val="00BC165D"/>
    <w:rsid w:val="00BC1A0F"/>
    <w:rsid w:val="00BC367C"/>
    <w:rsid w:val="00BD1B2B"/>
    <w:rsid w:val="00BD2528"/>
    <w:rsid w:val="00BD2EBF"/>
    <w:rsid w:val="00BD55B0"/>
    <w:rsid w:val="00BD7A4C"/>
    <w:rsid w:val="00BE1950"/>
    <w:rsid w:val="00BE618F"/>
    <w:rsid w:val="00BF5A7A"/>
    <w:rsid w:val="00C05E4B"/>
    <w:rsid w:val="00C13BCB"/>
    <w:rsid w:val="00C26E92"/>
    <w:rsid w:val="00C270FC"/>
    <w:rsid w:val="00C34848"/>
    <w:rsid w:val="00C372D5"/>
    <w:rsid w:val="00C40003"/>
    <w:rsid w:val="00C4252C"/>
    <w:rsid w:val="00C42938"/>
    <w:rsid w:val="00C541AC"/>
    <w:rsid w:val="00C54545"/>
    <w:rsid w:val="00C624DB"/>
    <w:rsid w:val="00C651C7"/>
    <w:rsid w:val="00C70501"/>
    <w:rsid w:val="00C71295"/>
    <w:rsid w:val="00C77BC0"/>
    <w:rsid w:val="00C81B20"/>
    <w:rsid w:val="00C97E6B"/>
    <w:rsid w:val="00CB30AB"/>
    <w:rsid w:val="00CD2383"/>
    <w:rsid w:val="00CD4EFE"/>
    <w:rsid w:val="00CE17EC"/>
    <w:rsid w:val="00CE4DDA"/>
    <w:rsid w:val="00CE7A64"/>
    <w:rsid w:val="00CF459A"/>
    <w:rsid w:val="00CF6B09"/>
    <w:rsid w:val="00CF7314"/>
    <w:rsid w:val="00D01D95"/>
    <w:rsid w:val="00D0427D"/>
    <w:rsid w:val="00D06843"/>
    <w:rsid w:val="00D158F1"/>
    <w:rsid w:val="00D31196"/>
    <w:rsid w:val="00D31C16"/>
    <w:rsid w:val="00D328E9"/>
    <w:rsid w:val="00D329C8"/>
    <w:rsid w:val="00D32D9A"/>
    <w:rsid w:val="00D43452"/>
    <w:rsid w:val="00D46536"/>
    <w:rsid w:val="00D501F1"/>
    <w:rsid w:val="00D51266"/>
    <w:rsid w:val="00D64876"/>
    <w:rsid w:val="00D67346"/>
    <w:rsid w:val="00D94736"/>
    <w:rsid w:val="00D956F6"/>
    <w:rsid w:val="00D9629A"/>
    <w:rsid w:val="00DA02CC"/>
    <w:rsid w:val="00DA2AD8"/>
    <w:rsid w:val="00DA51E2"/>
    <w:rsid w:val="00DB6ED7"/>
    <w:rsid w:val="00DC4819"/>
    <w:rsid w:val="00DC5353"/>
    <w:rsid w:val="00DD791A"/>
    <w:rsid w:val="00DE0061"/>
    <w:rsid w:val="00DE1502"/>
    <w:rsid w:val="00DE5DD4"/>
    <w:rsid w:val="00DE6FBD"/>
    <w:rsid w:val="00DE70D9"/>
    <w:rsid w:val="00DF7443"/>
    <w:rsid w:val="00E01204"/>
    <w:rsid w:val="00E10C6F"/>
    <w:rsid w:val="00E201C0"/>
    <w:rsid w:val="00E2161E"/>
    <w:rsid w:val="00E244D2"/>
    <w:rsid w:val="00E27368"/>
    <w:rsid w:val="00E33B9A"/>
    <w:rsid w:val="00E401BB"/>
    <w:rsid w:val="00E41C68"/>
    <w:rsid w:val="00E5180D"/>
    <w:rsid w:val="00E54D1F"/>
    <w:rsid w:val="00E560FD"/>
    <w:rsid w:val="00E640C6"/>
    <w:rsid w:val="00E738C4"/>
    <w:rsid w:val="00EB2391"/>
    <w:rsid w:val="00EB2F8E"/>
    <w:rsid w:val="00EB342E"/>
    <w:rsid w:val="00EB619C"/>
    <w:rsid w:val="00EB6BCE"/>
    <w:rsid w:val="00EC16B7"/>
    <w:rsid w:val="00EC78C1"/>
    <w:rsid w:val="00ED0881"/>
    <w:rsid w:val="00ED29D4"/>
    <w:rsid w:val="00ED4247"/>
    <w:rsid w:val="00ED4762"/>
    <w:rsid w:val="00EE1D46"/>
    <w:rsid w:val="00EE5307"/>
    <w:rsid w:val="00EE75B3"/>
    <w:rsid w:val="00EF0929"/>
    <w:rsid w:val="00EF1919"/>
    <w:rsid w:val="00EF4423"/>
    <w:rsid w:val="00F01F92"/>
    <w:rsid w:val="00F056BA"/>
    <w:rsid w:val="00F14DA5"/>
    <w:rsid w:val="00F152F0"/>
    <w:rsid w:val="00F16B72"/>
    <w:rsid w:val="00F1751E"/>
    <w:rsid w:val="00F22140"/>
    <w:rsid w:val="00F24005"/>
    <w:rsid w:val="00F275AF"/>
    <w:rsid w:val="00F35C1E"/>
    <w:rsid w:val="00F3678C"/>
    <w:rsid w:val="00F40AA0"/>
    <w:rsid w:val="00F40BB3"/>
    <w:rsid w:val="00F419A3"/>
    <w:rsid w:val="00F55CB1"/>
    <w:rsid w:val="00F57805"/>
    <w:rsid w:val="00F62A60"/>
    <w:rsid w:val="00F64BCC"/>
    <w:rsid w:val="00F72CA3"/>
    <w:rsid w:val="00F7318D"/>
    <w:rsid w:val="00F742FE"/>
    <w:rsid w:val="00F81135"/>
    <w:rsid w:val="00F81AF6"/>
    <w:rsid w:val="00F9652E"/>
    <w:rsid w:val="00FA67BC"/>
    <w:rsid w:val="00FB73FC"/>
    <w:rsid w:val="00FB7707"/>
    <w:rsid w:val="00FC2A76"/>
    <w:rsid w:val="00FD12FB"/>
    <w:rsid w:val="00FD4995"/>
    <w:rsid w:val="00FD6842"/>
    <w:rsid w:val="00FE01FF"/>
    <w:rsid w:val="00FF002D"/>
    <w:rsid w:val="00FF26BA"/>
    <w:rsid w:val="00FF5EB7"/>
    <w:rsid w:val="00FF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38F2E"/>
  <w15:docId w15:val="{B4CFABE5-3023-4E5A-A81A-78A05B39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878"/>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FHEBodyText"/>
    <w:qFormat/>
    <w:rsid w:val="003C7878"/>
    <w:pPr>
      <w:keepNext/>
      <w:spacing w:after="240"/>
    </w:pPr>
    <w:rPr>
      <w:b/>
      <w:bCs/>
      <w:kern w:val="32"/>
      <w:szCs w:val="32"/>
    </w:rPr>
  </w:style>
  <w:style w:type="paragraph" w:styleId="Heading2">
    <w:name w:val="heading 2"/>
    <w:basedOn w:val="Normal"/>
    <w:next w:val="FHEBodyText"/>
    <w:unhideWhenUsed/>
    <w:qFormat/>
    <w:rsid w:val="003C7878"/>
    <w:pPr>
      <w:keepNext/>
      <w:spacing w:after="240"/>
      <w:outlineLvl w:val="1"/>
    </w:pPr>
    <w:rPr>
      <w:b/>
      <w:bCs/>
      <w:iCs/>
      <w:szCs w:val="28"/>
    </w:rPr>
  </w:style>
  <w:style w:type="paragraph" w:styleId="Heading3">
    <w:name w:val="heading 3"/>
    <w:basedOn w:val="Normal"/>
    <w:next w:val="FHEBodyText"/>
    <w:unhideWhenUsed/>
    <w:qFormat/>
    <w:rsid w:val="003C7878"/>
    <w:pPr>
      <w:spacing w:after="240"/>
      <w:outlineLvl w:val="2"/>
    </w:pPr>
    <w:rPr>
      <w:bCs/>
      <w:szCs w:val="26"/>
    </w:rPr>
  </w:style>
  <w:style w:type="paragraph" w:styleId="Heading4">
    <w:name w:val="heading 4"/>
    <w:basedOn w:val="Normal"/>
    <w:next w:val="FHEBodyText"/>
    <w:unhideWhenUsed/>
    <w:qFormat/>
    <w:rsid w:val="003C7878"/>
    <w:pPr>
      <w:spacing w:after="240"/>
      <w:outlineLvl w:val="3"/>
    </w:pPr>
    <w:rPr>
      <w:bCs/>
      <w:szCs w:val="28"/>
    </w:rPr>
  </w:style>
  <w:style w:type="paragraph" w:styleId="Heading5">
    <w:name w:val="heading 5"/>
    <w:basedOn w:val="Normal"/>
    <w:next w:val="FHEBodyText"/>
    <w:unhideWhenUsed/>
    <w:qFormat/>
    <w:rsid w:val="003C7878"/>
    <w:pPr>
      <w:spacing w:after="240"/>
      <w:outlineLvl w:val="4"/>
    </w:pPr>
    <w:rPr>
      <w:bCs/>
      <w:iCs/>
      <w:szCs w:val="26"/>
    </w:rPr>
  </w:style>
  <w:style w:type="paragraph" w:styleId="Heading6">
    <w:name w:val="heading 6"/>
    <w:basedOn w:val="Normal"/>
    <w:next w:val="FHEBodyText"/>
    <w:unhideWhenUsed/>
    <w:qFormat/>
    <w:rsid w:val="003C7878"/>
    <w:pPr>
      <w:spacing w:after="240"/>
      <w:outlineLvl w:val="5"/>
    </w:pPr>
    <w:rPr>
      <w:bCs/>
      <w:szCs w:val="22"/>
    </w:rPr>
  </w:style>
  <w:style w:type="paragraph" w:styleId="Heading7">
    <w:name w:val="heading 7"/>
    <w:basedOn w:val="Normal"/>
    <w:next w:val="FHEBodyText"/>
    <w:qFormat/>
    <w:pPr>
      <w:spacing w:after="240"/>
      <w:outlineLvl w:val="6"/>
    </w:pPr>
  </w:style>
  <w:style w:type="paragraph" w:styleId="Heading8">
    <w:name w:val="heading 8"/>
    <w:basedOn w:val="Normal"/>
    <w:next w:val="FHEBodyText"/>
    <w:qFormat/>
    <w:pPr>
      <w:spacing w:after="240"/>
      <w:outlineLvl w:val="7"/>
    </w:pPr>
    <w:rPr>
      <w:iCs/>
    </w:rPr>
  </w:style>
  <w:style w:type="paragraph" w:styleId="Heading9">
    <w:name w:val="heading 9"/>
    <w:basedOn w:val="Normal"/>
    <w:next w:val="FHEBodyText"/>
    <w:qFormat/>
    <w:rsid w:val="003C7878"/>
    <w:pPr>
      <w:spacing w:after="24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HEBodyText">
    <w:name w:val="FHE Body Text"/>
    <w:basedOn w:val="Normal"/>
    <w:pPr>
      <w:spacing w:after="240"/>
      <w:ind w:firstLine="720"/>
    </w:pPr>
  </w:style>
  <w:style w:type="paragraph" w:customStyle="1" w:styleId="FHEBlockText">
    <w:name w:val="FHE Block Text"/>
    <w:basedOn w:val="Normal"/>
    <w:link w:val="FHEBlockTextChar"/>
    <w:pPr>
      <w:spacing w:after="240"/>
    </w:pPr>
  </w:style>
  <w:style w:type="paragraph" w:customStyle="1" w:styleId="FHEBodyTextJ">
    <w:name w:val="FHE Body Text J"/>
    <w:basedOn w:val="FHEBodyText"/>
    <w:pPr>
      <w:jc w:val="both"/>
    </w:pPr>
  </w:style>
  <w:style w:type="paragraph" w:customStyle="1" w:styleId="FHETitle">
    <w:name w:val="FHE Title"/>
    <w:basedOn w:val="Normal"/>
    <w:next w:val="FHEBodyText"/>
    <w:pPr>
      <w:keepNext/>
      <w:spacing w:after="240"/>
      <w:jc w:val="center"/>
    </w:pPr>
    <w:rPr>
      <w:b/>
    </w:rPr>
  </w:style>
  <w:style w:type="paragraph" w:customStyle="1" w:styleId="FHETitleL">
    <w:name w:val="FHE Title L"/>
    <w:basedOn w:val="Normal"/>
    <w:next w:val="FHEBodyText"/>
    <w:pPr>
      <w:keepNext/>
      <w:spacing w:after="240"/>
    </w:pPr>
    <w:rPr>
      <w:b/>
    </w:rPr>
  </w:style>
  <w:style w:type="paragraph" w:customStyle="1" w:styleId="FHEBlockText5">
    <w:name w:val="FHE Block Text .5"/>
    <w:basedOn w:val="Normal"/>
    <w:pPr>
      <w:spacing w:after="240"/>
      <w:ind w:left="720" w:right="720"/>
    </w:pPr>
  </w:style>
  <w:style w:type="paragraph" w:customStyle="1" w:styleId="FHEFirmLetterhead">
    <w:name w:val="FHE Firm Letterhead"/>
    <w:basedOn w:val="Normal"/>
    <w:pPr>
      <w:spacing w:after="80"/>
      <w:jc w:val="center"/>
    </w:pPr>
    <w:rPr>
      <w:rFonts w:ascii="GoudyOlSt BT" w:hAnsi="GoudyOlSt BT"/>
      <w:sz w:val="16"/>
    </w:rPr>
  </w:style>
  <w:style w:type="paragraph" w:styleId="Footer">
    <w:name w:val="footer"/>
    <w:basedOn w:val="Normal"/>
    <w:link w:val="FooterChar"/>
    <w:uiPriority w:val="99"/>
    <w:pPr>
      <w:tabs>
        <w:tab w:val="center" w:pos="4680"/>
        <w:tab w:val="right" w:pos="9360"/>
      </w:tabs>
    </w:pPr>
  </w:style>
  <w:style w:type="character" w:styleId="FootnoteReference">
    <w:name w:val="footnote reference"/>
    <w:rsid w:val="003C7878"/>
    <w:rPr>
      <w:w w:val="100"/>
      <w:position w:val="-1"/>
      <w:effect w:val="none"/>
      <w:vertAlign w:val="superscript"/>
      <w:cs w:val="0"/>
      <w:em w:val="none"/>
      <w:lang w:val="en-US"/>
    </w:rPr>
  </w:style>
  <w:style w:type="paragraph" w:styleId="FootnoteText">
    <w:name w:val="footnote text"/>
    <w:basedOn w:val="Normal"/>
    <w:rsid w:val="003C7878"/>
    <w:pPr>
      <w:spacing w:after="240"/>
    </w:pPr>
    <w:rPr>
      <w:sz w:val="20"/>
      <w:szCs w:val="20"/>
    </w:rPr>
  </w:style>
  <w:style w:type="paragraph" w:styleId="Header">
    <w:name w:val="header"/>
    <w:basedOn w:val="Normal"/>
    <w:link w:val="HeaderChar"/>
    <w:uiPriority w:val="99"/>
    <w:pPr>
      <w:tabs>
        <w:tab w:val="center" w:pos="4680"/>
        <w:tab w:val="right" w:pos="9360"/>
      </w:tabs>
    </w:pPr>
  </w:style>
  <w:style w:type="character" w:styleId="PageNumber">
    <w:name w:val="page number"/>
    <w:basedOn w:val="DefaultParagraphFont"/>
    <w:rsid w:val="003C7878"/>
    <w:rPr>
      <w:w w:val="100"/>
      <w:position w:val="-1"/>
      <w:effect w:val="none"/>
      <w:vertAlign w:val="baseline"/>
      <w:cs w:val="0"/>
      <w:em w:val="none"/>
      <w:lang w:val="en-US"/>
    </w:rPr>
  </w:style>
  <w:style w:type="paragraph" w:styleId="TOC1">
    <w:name w:val="toc 1"/>
    <w:basedOn w:val="Normal"/>
    <w:next w:val="Normal"/>
    <w:rsid w:val="003C7878"/>
    <w:pPr>
      <w:spacing w:after="240"/>
      <w:ind w:left="720" w:right="432" w:hanging="720"/>
    </w:pPr>
    <w:rPr>
      <w:noProof/>
      <w:szCs w:val="20"/>
    </w:rPr>
  </w:style>
  <w:style w:type="paragraph" w:styleId="TOC2">
    <w:name w:val="toc 2"/>
    <w:basedOn w:val="Normal"/>
    <w:next w:val="Normal"/>
    <w:rsid w:val="003C7878"/>
    <w:pPr>
      <w:tabs>
        <w:tab w:val="left" w:pos="1440"/>
        <w:tab w:val="right" w:leader="dot" w:pos="9360"/>
      </w:tabs>
      <w:spacing w:after="240"/>
      <w:ind w:left="1440" w:right="432" w:hanging="720"/>
    </w:pPr>
    <w:rPr>
      <w:noProof/>
    </w:rPr>
  </w:style>
  <w:style w:type="paragraph" w:styleId="TOC3">
    <w:name w:val="toc 3"/>
    <w:basedOn w:val="Normal"/>
    <w:next w:val="Normal"/>
    <w:rsid w:val="003C7878"/>
    <w:pPr>
      <w:tabs>
        <w:tab w:val="left" w:pos="2160"/>
        <w:tab w:val="right" w:leader="dot" w:pos="9360"/>
      </w:tabs>
      <w:spacing w:after="240"/>
      <w:ind w:left="2160" w:right="432" w:hanging="720"/>
    </w:pPr>
    <w:rPr>
      <w:noProof/>
    </w:rPr>
  </w:style>
  <w:style w:type="paragraph" w:styleId="TOC4">
    <w:name w:val="toc 4"/>
    <w:basedOn w:val="Normal"/>
    <w:next w:val="Normal"/>
    <w:rsid w:val="003C7878"/>
    <w:pPr>
      <w:tabs>
        <w:tab w:val="left" w:pos="2880"/>
        <w:tab w:val="right" w:leader="dot" w:pos="9360"/>
      </w:tabs>
      <w:spacing w:after="240"/>
      <w:ind w:left="2880" w:right="432" w:hanging="720"/>
    </w:pPr>
    <w:rPr>
      <w:noProof/>
    </w:rPr>
  </w:style>
  <w:style w:type="paragraph" w:styleId="TOC5">
    <w:name w:val="toc 5"/>
    <w:basedOn w:val="Normal"/>
    <w:next w:val="Normal"/>
    <w:rsid w:val="003C7878"/>
    <w:pPr>
      <w:tabs>
        <w:tab w:val="left" w:pos="3600"/>
        <w:tab w:val="right" w:leader="dot" w:pos="9360"/>
      </w:tabs>
      <w:spacing w:after="240"/>
      <w:ind w:left="3600" w:right="432" w:hanging="720"/>
    </w:pPr>
    <w:rPr>
      <w:noProof/>
    </w:rPr>
  </w:style>
  <w:style w:type="paragraph" w:styleId="TOC6">
    <w:name w:val="toc 6"/>
    <w:basedOn w:val="Normal"/>
    <w:next w:val="Normal"/>
    <w:rsid w:val="003C7878"/>
    <w:pPr>
      <w:tabs>
        <w:tab w:val="left" w:pos="4320"/>
        <w:tab w:val="right" w:leader="dot" w:pos="9360"/>
      </w:tabs>
      <w:spacing w:after="240"/>
      <w:ind w:left="4320" w:right="432" w:hanging="720"/>
    </w:pPr>
    <w:rPr>
      <w:noProof/>
    </w:rPr>
  </w:style>
  <w:style w:type="paragraph" w:styleId="TOC7">
    <w:name w:val="toc 7"/>
    <w:basedOn w:val="Normal"/>
    <w:next w:val="Normal"/>
    <w:rsid w:val="003C7878"/>
    <w:pPr>
      <w:tabs>
        <w:tab w:val="left" w:pos="5040"/>
        <w:tab w:val="right" w:leader="dot" w:pos="9360"/>
      </w:tabs>
      <w:spacing w:after="240"/>
      <w:ind w:left="5040" w:right="432" w:hanging="720"/>
    </w:pPr>
    <w:rPr>
      <w:noProof/>
    </w:rPr>
  </w:style>
  <w:style w:type="paragraph" w:styleId="TOC8">
    <w:name w:val="toc 8"/>
    <w:basedOn w:val="Normal"/>
    <w:next w:val="Normal"/>
    <w:rsid w:val="003C7878"/>
    <w:pPr>
      <w:tabs>
        <w:tab w:val="left" w:pos="5760"/>
        <w:tab w:val="right" w:leader="dot" w:pos="9360"/>
      </w:tabs>
      <w:spacing w:after="240"/>
      <w:ind w:left="5760" w:right="432" w:hanging="720"/>
    </w:pPr>
    <w:rPr>
      <w:noProof/>
    </w:rPr>
  </w:style>
  <w:style w:type="paragraph" w:styleId="TOC9">
    <w:name w:val="toc 9"/>
    <w:basedOn w:val="Normal"/>
    <w:next w:val="Normal"/>
    <w:rsid w:val="003C7878"/>
    <w:pPr>
      <w:ind w:left="6480" w:right="432" w:hanging="720"/>
    </w:pPr>
    <w:rPr>
      <w:noProof/>
      <w:szCs w:val="20"/>
    </w:rPr>
  </w:style>
  <w:style w:type="character" w:customStyle="1" w:styleId="FHEDocID">
    <w:name w:val="FHE DocID"/>
    <w:rsid w:val="003C7878"/>
    <w:rPr>
      <w:rFonts w:ascii="Times New Roman" w:hAnsi="Times New Roman"/>
      <w:w w:val="100"/>
      <w:position w:val="-1"/>
      <w:sz w:val="18"/>
      <w:effect w:val="none"/>
      <w:vertAlign w:val="baseline"/>
      <w:cs w:val="0"/>
      <w:em w:val="none"/>
      <w:lang w:val="en-US"/>
    </w:rPr>
  </w:style>
  <w:style w:type="paragraph" w:customStyle="1" w:styleId="FHEFirmName">
    <w:name w:val="FHE FirmName"/>
    <w:basedOn w:val="Normal"/>
    <w:pPr>
      <w:spacing w:before="240"/>
      <w:jc w:val="center"/>
    </w:pPr>
    <w:rPr>
      <w:rFonts w:ascii="GoudyOlSt BT" w:hAnsi="GoudyOlSt BT"/>
      <w:sz w:val="28"/>
    </w:rPr>
  </w:style>
  <w:style w:type="paragraph" w:customStyle="1" w:styleId="FHEDate">
    <w:name w:val="FHE Date"/>
    <w:basedOn w:val="Normal"/>
    <w:pPr>
      <w:spacing w:after="360"/>
    </w:pPr>
  </w:style>
  <w:style w:type="paragraph" w:customStyle="1" w:styleId="FHEDeliveryMethod">
    <w:name w:val="FHE DeliveryMethod"/>
    <w:basedOn w:val="Normal"/>
    <w:pPr>
      <w:spacing w:after="240"/>
    </w:pPr>
    <w:rPr>
      <w:b/>
      <w:bCs/>
      <w:u w:val="single"/>
    </w:rPr>
  </w:style>
  <w:style w:type="paragraph" w:customStyle="1" w:styleId="FHEBodyText2">
    <w:name w:val="FHE Body Text 2"/>
    <w:basedOn w:val="Normal"/>
    <w:pPr>
      <w:spacing w:line="480" w:lineRule="auto"/>
      <w:ind w:firstLine="720"/>
    </w:pPr>
  </w:style>
  <w:style w:type="paragraph" w:customStyle="1" w:styleId="FHEClosing">
    <w:name w:val="FHE Closing"/>
    <w:basedOn w:val="Normal"/>
    <w:pPr>
      <w:keepNext/>
      <w:spacing w:after="720"/>
      <w:ind w:left="5040"/>
    </w:pPr>
  </w:style>
  <w:style w:type="paragraph" w:customStyle="1" w:styleId="FHESignature">
    <w:name w:val="FHE Signature"/>
    <w:basedOn w:val="Normal"/>
    <w:pPr>
      <w:ind w:left="5040"/>
    </w:pPr>
  </w:style>
  <w:style w:type="paragraph" w:customStyle="1" w:styleId="FHEAddressees">
    <w:name w:val="FHE Addressee(s)"/>
    <w:basedOn w:val="Normal"/>
  </w:style>
  <w:style w:type="paragraph" w:styleId="EndnoteText">
    <w:name w:val="endnote text"/>
    <w:basedOn w:val="Normal"/>
    <w:rsid w:val="003C7878"/>
    <w:pPr>
      <w:spacing w:after="240"/>
    </w:pPr>
    <w:rPr>
      <w:szCs w:val="20"/>
    </w:rPr>
  </w:style>
  <w:style w:type="paragraph" w:customStyle="1" w:styleId="FHEAddress">
    <w:name w:val="FHE Address"/>
    <w:basedOn w:val="Normal"/>
    <w:pPr>
      <w:spacing w:after="240"/>
    </w:pPr>
  </w:style>
  <w:style w:type="paragraph" w:customStyle="1" w:styleId="FHEBlockText1">
    <w:name w:val="FHE Block Text 1"/>
    <w:basedOn w:val="Normal"/>
    <w:pPr>
      <w:spacing w:after="240"/>
      <w:ind w:left="1440" w:right="1440"/>
    </w:pPr>
  </w:style>
  <w:style w:type="paragraph" w:styleId="TOCHeading">
    <w:name w:val="TOC Heading"/>
    <w:basedOn w:val="Normal"/>
    <w:qFormat/>
    <w:pPr>
      <w:spacing w:after="240"/>
      <w:jc w:val="center"/>
    </w:pPr>
    <w:rPr>
      <w:b/>
      <w:szCs w:val="20"/>
    </w:rPr>
  </w:style>
  <w:style w:type="paragraph" w:customStyle="1" w:styleId="TOCPage">
    <w:name w:val="TOC Page"/>
    <w:basedOn w:val="Normal"/>
    <w:pPr>
      <w:spacing w:after="240"/>
      <w:jc w:val="right"/>
    </w:pPr>
    <w:rPr>
      <w:b/>
      <w:szCs w:val="20"/>
    </w:rPr>
  </w:style>
  <w:style w:type="paragraph" w:customStyle="1" w:styleId="FHEConfidentialityPhrase">
    <w:name w:val="FHE ConfidentialityPhrase"/>
    <w:basedOn w:val="Normal"/>
    <w:pPr>
      <w:jc w:val="right"/>
    </w:pPr>
    <w:rPr>
      <w:rFonts w:ascii="GoudyOlSt BT" w:hAnsi="GoudyOlSt BT"/>
      <w:b/>
      <w:bCs/>
    </w:rPr>
  </w:style>
  <w:style w:type="paragraph" w:customStyle="1" w:styleId="FHETableText">
    <w:name w:val="FHE Table Text"/>
    <w:basedOn w:val="Normal"/>
  </w:style>
  <w:style w:type="paragraph" w:customStyle="1" w:styleId="FHEBodyTextNumbered">
    <w:name w:val="FHE Body Text Numbered"/>
    <w:basedOn w:val="Normal"/>
    <w:rsid w:val="003C7878"/>
    <w:pPr>
      <w:numPr>
        <w:numId w:val="1"/>
      </w:numPr>
      <w:ind w:left="-1" w:hanging="1"/>
    </w:pPr>
  </w:style>
  <w:style w:type="paragraph" w:customStyle="1" w:styleId="FHEBlockTextJ">
    <w:name w:val="FHE Block Text J"/>
    <w:basedOn w:val="Normal"/>
    <w:pPr>
      <w:spacing w:after="240"/>
      <w:jc w:val="both"/>
    </w:pPr>
  </w:style>
  <w:style w:type="paragraph" w:customStyle="1" w:styleId="FHEBulletList">
    <w:name w:val="FHE Bullet List"/>
    <w:basedOn w:val="Normal"/>
    <w:rsid w:val="003C7878"/>
    <w:pPr>
      <w:tabs>
        <w:tab w:val="num" w:pos="720"/>
      </w:tabs>
    </w:pPr>
  </w:style>
  <w:style w:type="paragraph" w:customStyle="1" w:styleId="FHEFirmAddress">
    <w:name w:val="FHE FirmAddress"/>
    <w:basedOn w:val="Normal"/>
    <w:pPr>
      <w:spacing w:before="120" w:after="120"/>
      <w:jc w:val="center"/>
    </w:pPr>
    <w:rPr>
      <w:rFonts w:ascii="GoudyOlSt BT" w:hAnsi="GoudyOlSt BT"/>
      <w:sz w:val="16"/>
    </w:rPr>
  </w:style>
  <w:style w:type="paragraph" w:customStyle="1" w:styleId="FHEFirmCity">
    <w:name w:val="FHE FirmCity"/>
    <w:basedOn w:val="Normal"/>
    <w:pPr>
      <w:keepNext/>
      <w:jc w:val="center"/>
    </w:pPr>
    <w:rPr>
      <w:rFonts w:ascii="GoudyOlSt BT" w:hAnsi="GoudyOlSt BT"/>
      <w:sz w:val="18"/>
    </w:rPr>
  </w:style>
  <w:style w:type="paragraph" w:customStyle="1" w:styleId="FHELetterheadAddress">
    <w:name w:val="FHE Letterhead Address"/>
    <w:basedOn w:val="Normal"/>
    <w:pPr>
      <w:spacing w:after="80"/>
      <w:jc w:val="center"/>
    </w:pPr>
    <w:rPr>
      <w:rFonts w:ascii="GoudyOlSt BT" w:hAnsi="GoudyOlSt BT"/>
      <w:sz w:val="15"/>
    </w:rPr>
  </w:style>
  <w:style w:type="paragraph" w:customStyle="1" w:styleId="FHELetterheadAttyInfo">
    <w:name w:val="FHE Letterhead AttyInfo"/>
    <w:basedOn w:val="Normal"/>
    <w:pPr>
      <w:spacing w:after="80"/>
    </w:pPr>
    <w:rPr>
      <w:rFonts w:ascii="GoudyOlSt BT" w:hAnsi="GoudyOlSt BT"/>
      <w:sz w:val="16"/>
    </w:rPr>
  </w:style>
  <w:style w:type="paragraph" w:customStyle="1" w:styleId="FHELetterheadTelephone">
    <w:name w:val="FHE Letterhead Telephone"/>
    <w:basedOn w:val="Normal"/>
    <w:pPr>
      <w:spacing w:after="80"/>
      <w:jc w:val="center"/>
    </w:pPr>
    <w:rPr>
      <w:rFonts w:ascii="GoudyOlSt BT" w:hAnsi="GoudyOlSt BT"/>
      <w:sz w:val="16"/>
    </w:rPr>
  </w:style>
  <w:style w:type="paragraph" w:customStyle="1" w:styleId="FHENumberedList">
    <w:name w:val="FHE Numbered List"/>
    <w:basedOn w:val="Normal"/>
    <w:rsid w:val="003C7878"/>
    <w:pPr>
      <w:tabs>
        <w:tab w:val="num" w:pos="720"/>
      </w:tabs>
      <w:spacing w:after="240"/>
    </w:pPr>
  </w:style>
  <w:style w:type="paragraph" w:styleId="DocumentMap">
    <w:name w:val="Document Map"/>
    <w:basedOn w:val="Normal"/>
    <w:rsid w:val="003C7878"/>
    <w:pPr>
      <w:shd w:val="clear" w:color="auto" w:fill="000080"/>
    </w:pPr>
    <w:rPr>
      <w:rFonts w:ascii="Tahoma" w:hAnsi="Tahoma" w:cs="Tahoma"/>
    </w:rPr>
  </w:style>
  <w:style w:type="paragraph" w:styleId="BalloonText">
    <w:name w:val="Balloon Text"/>
    <w:basedOn w:val="Normal"/>
    <w:rsid w:val="003C7878"/>
    <w:rPr>
      <w:rFonts w:ascii="Tahoma" w:hAnsi="Tahoma" w:cs="Tahoma"/>
      <w:sz w:val="16"/>
      <w:szCs w:val="16"/>
    </w:rPr>
  </w:style>
  <w:style w:type="paragraph" w:styleId="BodyText">
    <w:name w:val="Body Text"/>
    <w:basedOn w:val="Normal"/>
    <w:link w:val="BodyTextChar"/>
  </w:style>
  <w:style w:type="paragraph" w:customStyle="1" w:styleId="DocID">
    <w:name w:val="DocID"/>
    <w:basedOn w:val="Footer"/>
    <w:next w:val="Footer"/>
    <w:link w:val="DocIDChar"/>
    <w:pPr>
      <w:tabs>
        <w:tab w:val="clear" w:pos="4680"/>
        <w:tab w:val="clear" w:pos="9360"/>
      </w:tabs>
    </w:pPr>
    <w:rPr>
      <w:sz w:val="16"/>
    </w:rPr>
  </w:style>
  <w:style w:type="paragraph" w:customStyle="1" w:styleId="FHBodyText">
    <w:name w:val="FH Body Text"/>
    <w:basedOn w:val="Normal"/>
    <w:pPr>
      <w:spacing w:after="240"/>
      <w:ind w:firstLine="720"/>
    </w:pPr>
  </w:style>
  <w:style w:type="character" w:customStyle="1" w:styleId="FHEBlockTextChar">
    <w:name w:val="FHE Block Text Char"/>
    <w:link w:val="FHEBlockText"/>
    <w:rsid w:val="003C7878"/>
    <w:rPr>
      <w:w w:val="100"/>
      <w:position w:val="-1"/>
      <w:sz w:val="24"/>
      <w:szCs w:val="24"/>
      <w:effect w:val="none"/>
      <w:vertAlign w:val="baseline"/>
      <w:cs w:val="0"/>
      <w:em w:val="none"/>
      <w:lang w:val="en-US"/>
    </w:rPr>
  </w:style>
  <w:style w:type="character" w:customStyle="1" w:styleId="DocIDChar">
    <w:name w:val="DocID Char"/>
    <w:link w:val="DocID"/>
    <w:rsid w:val="003C7878"/>
    <w:rPr>
      <w:w w:val="100"/>
      <w:position w:val="-1"/>
      <w:sz w:val="16"/>
      <w:szCs w:val="24"/>
      <w:effect w:val="none"/>
      <w:vertAlign w:val="baseline"/>
      <w:cs w:val="0"/>
      <w:em w:val="none"/>
      <w:lang w:val="en-US"/>
    </w:rPr>
  </w:style>
  <w:style w:type="character" w:customStyle="1" w:styleId="HeaderChar">
    <w:name w:val="Header Char"/>
    <w:link w:val="Header"/>
    <w:uiPriority w:val="99"/>
    <w:rsid w:val="003C7878"/>
    <w:rPr>
      <w:w w:val="100"/>
      <w:position w:val="-1"/>
      <w:sz w:val="24"/>
      <w:szCs w:val="24"/>
      <w:effect w:val="none"/>
      <w:vertAlign w:val="baseline"/>
      <w:cs w:val="0"/>
      <w:em w:val="none"/>
    </w:rPr>
  </w:style>
  <w:style w:type="character" w:customStyle="1" w:styleId="FooterChar">
    <w:name w:val="Footer Char"/>
    <w:link w:val="Footer"/>
    <w:uiPriority w:val="99"/>
    <w:rsid w:val="003C7878"/>
    <w:rPr>
      <w:w w:val="100"/>
      <w:position w:val="-1"/>
      <w:sz w:val="24"/>
      <w:szCs w:val="24"/>
      <w:effect w:val="none"/>
      <w:vertAlign w:val="baseline"/>
      <w:cs w:val="0"/>
      <w:em w:val="none"/>
    </w:rPr>
  </w:style>
  <w:style w:type="paragraph" w:styleId="NoSpacing">
    <w:name w:val="No Spacing"/>
    <w:uiPriority w:val="1"/>
    <w:qFormat/>
    <w:rsid w:val="003C7878"/>
    <w:pPr>
      <w:suppressAutoHyphens/>
      <w:spacing w:line="1" w:lineRule="atLeast"/>
      <w:ind w:leftChars="-1" w:left="-1" w:hangingChars="1" w:hanging="1"/>
      <w:textDirection w:val="btLr"/>
      <w:textAlignment w:val="top"/>
      <w:outlineLvl w:val="0"/>
    </w:pPr>
    <w:rPr>
      <w:position w:val="-1"/>
    </w:rPr>
  </w:style>
  <w:style w:type="paragraph" w:customStyle="1" w:styleId="Legal2L1">
    <w:name w:val="Legal2_L1"/>
    <w:basedOn w:val="Normal"/>
    <w:rsid w:val="003C7878"/>
    <w:pPr>
      <w:tabs>
        <w:tab w:val="num" w:pos="720"/>
      </w:tabs>
    </w:pPr>
  </w:style>
  <w:style w:type="paragraph" w:customStyle="1" w:styleId="Legal2L2">
    <w:name w:val="Legal2_L2"/>
    <w:basedOn w:val="Normal"/>
    <w:rsid w:val="003C7878"/>
    <w:pPr>
      <w:numPr>
        <w:ilvl w:val="1"/>
        <w:numId w:val="4"/>
      </w:numPr>
      <w:ind w:left="-1" w:hanging="1"/>
    </w:pPr>
  </w:style>
  <w:style w:type="paragraph" w:customStyle="1" w:styleId="Legal2L3">
    <w:name w:val="Legal2_L3"/>
    <w:basedOn w:val="Normal"/>
    <w:rsid w:val="003C7878"/>
    <w:pPr>
      <w:numPr>
        <w:ilvl w:val="2"/>
        <w:numId w:val="4"/>
      </w:numPr>
      <w:ind w:left="-1" w:hanging="1"/>
    </w:pPr>
  </w:style>
  <w:style w:type="paragraph" w:customStyle="1" w:styleId="Legal2L4">
    <w:name w:val="Legal2_L4"/>
    <w:basedOn w:val="Normal"/>
    <w:rsid w:val="003C7878"/>
    <w:pPr>
      <w:numPr>
        <w:ilvl w:val="3"/>
        <w:numId w:val="4"/>
      </w:numPr>
      <w:ind w:left="-1" w:hanging="1"/>
    </w:pPr>
  </w:style>
  <w:style w:type="paragraph" w:customStyle="1" w:styleId="Legal2L5">
    <w:name w:val="Legal2_L5"/>
    <w:basedOn w:val="Normal"/>
    <w:rsid w:val="003C7878"/>
    <w:pPr>
      <w:numPr>
        <w:ilvl w:val="4"/>
        <w:numId w:val="4"/>
      </w:numPr>
      <w:ind w:left="-1" w:hanging="1"/>
    </w:pPr>
  </w:style>
  <w:style w:type="paragraph" w:customStyle="1" w:styleId="Legal2L6">
    <w:name w:val="Legal2_L6"/>
    <w:basedOn w:val="Normal"/>
    <w:rsid w:val="003C7878"/>
    <w:pPr>
      <w:numPr>
        <w:ilvl w:val="5"/>
        <w:numId w:val="4"/>
      </w:numPr>
      <w:ind w:left="-1" w:hanging="1"/>
    </w:pPr>
  </w:style>
  <w:style w:type="paragraph" w:customStyle="1" w:styleId="Legal2L7">
    <w:name w:val="Legal2_L7"/>
    <w:basedOn w:val="Normal"/>
    <w:rsid w:val="003C7878"/>
    <w:pPr>
      <w:numPr>
        <w:ilvl w:val="6"/>
        <w:numId w:val="4"/>
      </w:numPr>
      <w:ind w:left="-1" w:hanging="1"/>
    </w:pPr>
  </w:style>
  <w:style w:type="paragraph" w:customStyle="1" w:styleId="Legal2L8">
    <w:name w:val="Legal2_L8"/>
    <w:basedOn w:val="Normal"/>
    <w:rsid w:val="003C7878"/>
    <w:pPr>
      <w:numPr>
        <w:ilvl w:val="7"/>
        <w:numId w:val="4"/>
      </w:numPr>
      <w:ind w:left="-1" w:hanging="1"/>
    </w:pPr>
  </w:style>
  <w:style w:type="paragraph" w:customStyle="1" w:styleId="Legal2L9">
    <w:name w:val="Legal2_L9"/>
    <w:basedOn w:val="Normal"/>
    <w:rsid w:val="003C7878"/>
    <w:pPr>
      <w:numPr>
        <w:ilvl w:val="8"/>
        <w:numId w:val="4"/>
      </w:numPr>
      <w:ind w:left="-1" w:hanging="1"/>
    </w:pPr>
  </w:style>
  <w:style w:type="character" w:customStyle="1" w:styleId="BodyTextChar">
    <w:name w:val="Body Text Char"/>
    <w:link w:val="BodyText"/>
    <w:rsid w:val="003C7878"/>
    <w:rPr>
      <w:w w:val="100"/>
      <w:position w:val="-1"/>
      <w:sz w:val="24"/>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character" w:styleId="CommentReference">
    <w:name w:val="annotation reference"/>
    <w:rPr>
      <w:w w:val="100"/>
      <w:position w:val="-1"/>
      <w:sz w:val="16"/>
      <w:szCs w:val="16"/>
      <w:effect w:val="none"/>
      <w:vertAlign w:val="baseline"/>
      <w:cs w:val="0"/>
      <w:em w:val="none"/>
      <w:lang w:val="en-US"/>
    </w:rPr>
  </w:style>
  <w:style w:type="paragraph" w:styleId="CommentText">
    <w:name w:val="annotation text"/>
    <w:basedOn w:val="Normal"/>
    <w:rPr>
      <w:sz w:val="20"/>
      <w:szCs w:val="20"/>
    </w:rPr>
  </w:style>
  <w:style w:type="character" w:customStyle="1" w:styleId="CommentTextChar">
    <w:name w:val="Comment Text Char"/>
    <w:basedOn w:val="DefaultParagraphFont"/>
    <w:rPr>
      <w:w w:val="100"/>
      <w:position w:val="-1"/>
      <w:effect w:val="none"/>
      <w:vertAlign w:val="baseline"/>
      <w:cs w:val="0"/>
      <w:em w:val="none"/>
      <w:lang w:val="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40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47470">
      <w:bodyDiv w:val="1"/>
      <w:marLeft w:val="0"/>
      <w:marRight w:val="0"/>
      <w:marTop w:val="0"/>
      <w:marBottom w:val="0"/>
      <w:divBdr>
        <w:top w:val="none" w:sz="0" w:space="0" w:color="auto"/>
        <w:left w:val="none" w:sz="0" w:space="0" w:color="auto"/>
        <w:bottom w:val="none" w:sz="0" w:space="0" w:color="auto"/>
        <w:right w:val="none" w:sz="0" w:space="0" w:color="auto"/>
      </w:divBdr>
    </w:div>
    <w:div w:id="2036274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4019</Words>
  <Characters>22911</Characters>
  <Application>Microsoft Office Word</Application>
  <DocSecurity>0</DocSecurity>
  <Lines>190</Lines>
  <Paragraphs>53</Paragraphs>
  <ScaleCrop>false</ScaleCrop>
  <Company/>
  <LinksUpToDate>false</LinksUpToDate>
  <CharactersWithSpaces>26877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Pariser, Daphne Nadine</cp:lastModifiedBy>
  <cp:revision>3</cp:revision>
  <dcterms:created xsi:type="dcterms:W3CDTF">1900-01-01T05:00:00Z</dcterms:created>
  <dcterms:modified xsi:type="dcterms:W3CDTF">2025-01-25T17:08:00Z</dcterms:modified>
</cp:coreProperties>
</file>