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325A0" w:rsidRDefault="00F15316">
      <w:pPr>
        <w:jc w:val="center"/>
        <w:rPr>
          <w:b/>
        </w:rPr>
      </w:pPr>
      <w:r>
        <w:rPr>
          <w:b/>
          <w:noProof/>
        </w:rPr>
        <w:drawing>
          <wp:inline distT="0" distB="0" distL="0" distR="0" wp14:anchorId="3DEDDD06" wp14:editId="694514B5">
            <wp:extent cx="2143007" cy="1030292"/>
            <wp:effectExtent l="0" t="0" r="0" b="0"/>
            <wp:docPr id="397041591"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9"/>
                    <a:srcRect/>
                    <a:stretch>
                      <a:fillRect/>
                    </a:stretch>
                  </pic:blipFill>
                  <pic:spPr>
                    <a:xfrm>
                      <a:off x="0" y="0"/>
                      <a:ext cx="2143007" cy="1030292"/>
                    </a:xfrm>
                    <a:prstGeom prst="rect">
                      <a:avLst/>
                    </a:prstGeom>
                    <a:ln/>
                  </pic:spPr>
                </pic:pic>
              </a:graphicData>
            </a:graphic>
          </wp:inline>
        </w:drawing>
      </w:r>
    </w:p>
    <w:p w14:paraId="00000002" w14:textId="77777777" w:rsidR="00E325A0" w:rsidRDefault="00E325A0">
      <w:pPr>
        <w:jc w:val="center"/>
        <w:rPr>
          <w:b/>
        </w:rPr>
      </w:pPr>
    </w:p>
    <w:p w14:paraId="00000004" w14:textId="03158463" w:rsidR="00E325A0" w:rsidRDefault="00E13BE4">
      <w:pPr>
        <w:jc w:val="center"/>
      </w:pPr>
      <w:r w:rsidRPr="00E13BE4">
        <w:rPr>
          <w:b/>
        </w:rPr>
        <w:t xml:space="preserve">Mejorando la Detección de Lavado de Dinero en el Sector Financiero mediante Aprendizaje </w:t>
      </w:r>
      <w:r>
        <w:rPr>
          <w:b/>
        </w:rPr>
        <w:t>Activo</w:t>
      </w:r>
    </w:p>
    <w:p w14:paraId="00000005" w14:textId="77777777" w:rsidR="00E325A0" w:rsidRDefault="00E325A0">
      <w:pPr>
        <w:jc w:val="center"/>
      </w:pPr>
    </w:p>
    <w:p w14:paraId="00000006" w14:textId="7CD7FDCB" w:rsidR="00E325A0" w:rsidRDefault="003B4037">
      <w:pPr>
        <w:jc w:val="center"/>
      </w:pPr>
      <w:bookmarkStart w:id="0" w:name="_heading=h.gjdgxs" w:colFirst="0" w:colLast="0"/>
      <w:bookmarkEnd w:id="0"/>
      <w:r>
        <w:t>Cristian Javier Sánchez Álvarez</w:t>
      </w:r>
    </w:p>
    <w:p w14:paraId="053056C0" w14:textId="4B287CA7" w:rsidR="00E13BE4" w:rsidRDefault="00E13BE4">
      <w:pPr>
        <w:jc w:val="center"/>
      </w:pPr>
      <w:r>
        <w:t>Sebastián Naranjo Torres</w:t>
      </w:r>
    </w:p>
    <w:p w14:paraId="00000007" w14:textId="77777777" w:rsidR="00E325A0" w:rsidRDefault="00E325A0">
      <w:pPr>
        <w:jc w:val="center"/>
      </w:pPr>
    </w:p>
    <w:p w14:paraId="00000008" w14:textId="77777777" w:rsidR="00E325A0" w:rsidRDefault="00E325A0">
      <w:pPr>
        <w:jc w:val="center"/>
      </w:pPr>
    </w:p>
    <w:p w14:paraId="00000009" w14:textId="77777777" w:rsidR="00E325A0" w:rsidRDefault="00F15316">
      <w:pPr>
        <w:jc w:val="center"/>
      </w:pPr>
      <w:r>
        <w:t xml:space="preserve">Monografía presentada para optar al título de Especialista en Analítica y Ciencia de Datos </w:t>
      </w:r>
    </w:p>
    <w:p w14:paraId="0000000A" w14:textId="77777777" w:rsidR="00E325A0" w:rsidRDefault="00E325A0">
      <w:pPr>
        <w:jc w:val="center"/>
      </w:pPr>
    </w:p>
    <w:p w14:paraId="0000000B" w14:textId="77777777" w:rsidR="00E325A0" w:rsidRDefault="00E325A0">
      <w:pPr>
        <w:jc w:val="center"/>
      </w:pPr>
    </w:p>
    <w:p w14:paraId="0000000C" w14:textId="40AE2B3B" w:rsidR="00E325A0" w:rsidRDefault="00F15316">
      <w:pPr>
        <w:jc w:val="center"/>
      </w:pPr>
      <w:bookmarkStart w:id="1" w:name="_heading=h.30j0zll" w:colFirst="0" w:colLast="0"/>
      <w:bookmarkEnd w:id="1"/>
      <w:r>
        <w:t>Asesor</w:t>
      </w:r>
      <w:r>
        <w:br/>
      </w:r>
      <w:r w:rsidR="003B4037">
        <w:t>David Manuel Villanueva Valdés</w:t>
      </w:r>
    </w:p>
    <w:p w14:paraId="0000000D" w14:textId="77777777" w:rsidR="00E325A0" w:rsidRDefault="00E325A0">
      <w:pPr>
        <w:pBdr>
          <w:top w:val="nil"/>
          <w:left w:val="nil"/>
          <w:bottom w:val="nil"/>
          <w:right w:val="nil"/>
          <w:between w:val="nil"/>
        </w:pBdr>
        <w:ind w:firstLine="709"/>
        <w:jc w:val="center"/>
        <w:rPr>
          <w:color w:val="000000"/>
        </w:rPr>
      </w:pPr>
    </w:p>
    <w:p w14:paraId="0000000E" w14:textId="77777777" w:rsidR="00E325A0" w:rsidRDefault="00E325A0">
      <w:pPr>
        <w:pBdr>
          <w:top w:val="nil"/>
          <w:left w:val="nil"/>
          <w:bottom w:val="nil"/>
          <w:right w:val="nil"/>
          <w:between w:val="nil"/>
        </w:pBdr>
        <w:ind w:firstLine="709"/>
        <w:jc w:val="center"/>
        <w:rPr>
          <w:color w:val="000000"/>
        </w:rPr>
      </w:pPr>
    </w:p>
    <w:p w14:paraId="0000000F" w14:textId="77777777" w:rsidR="00E325A0" w:rsidRDefault="00E325A0">
      <w:pPr>
        <w:pBdr>
          <w:top w:val="nil"/>
          <w:left w:val="nil"/>
          <w:bottom w:val="nil"/>
          <w:right w:val="nil"/>
          <w:between w:val="nil"/>
        </w:pBdr>
        <w:ind w:firstLine="709"/>
        <w:jc w:val="center"/>
        <w:rPr>
          <w:color w:val="000000"/>
        </w:rPr>
      </w:pPr>
    </w:p>
    <w:p w14:paraId="00000010" w14:textId="77777777" w:rsidR="00E325A0" w:rsidRDefault="00F15316">
      <w:pPr>
        <w:pBdr>
          <w:top w:val="nil"/>
          <w:left w:val="nil"/>
          <w:bottom w:val="nil"/>
          <w:right w:val="nil"/>
          <w:between w:val="nil"/>
        </w:pBdr>
        <w:ind w:firstLine="709"/>
        <w:jc w:val="center"/>
        <w:rPr>
          <w:color w:val="000000"/>
        </w:rPr>
      </w:pPr>
      <w:r>
        <w:rPr>
          <w:color w:val="000000"/>
        </w:rPr>
        <w:tab/>
      </w:r>
    </w:p>
    <w:p w14:paraId="00000011" w14:textId="77777777" w:rsidR="00E325A0" w:rsidRDefault="00E325A0">
      <w:pPr>
        <w:pBdr>
          <w:top w:val="nil"/>
          <w:left w:val="nil"/>
          <w:bottom w:val="nil"/>
          <w:right w:val="nil"/>
          <w:between w:val="nil"/>
        </w:pBdr>
        <w:ind w:firstLine="709"/>
        <w:jc w:val="center"/>
        <w:rPr>
          <w:color w:val="000000"/>
        </w:rPr>
      </w:pPr>
    </w:p>
    <w:p w14:paraId="00000012" w14:textId="77777777" w:rsidR="00E325A0" w:rsidRDefault="00F15316">
      <w:pPr>
        <w:jc w:val="center"/>
      </w:pPr>
      <w:r>
        <w:t>Universidad de Antioquia</w:t>
      </w:r>
      <w:r>
        <w:br/>
        <w:t>Facultad de Ingeniería</w:t>
      </w:r>
    </w:p>
    <w:p w14:paraId="00000013" w14:textId="77777777" w:rsidR="00E325A0" w:rsidRDefault="00F15316">
      <w:pPr>
        <w:jc w:val="center"/>
      </w:pPr>
      <w:bookmarkStart w:id="2" w:name="_heading=h.1fob9te" w:colFirst="0" w:colLast="0"/>
      <w:bookmarkEnd w:id="2"/>
      <w:r>
        <w:t>Especialización en Analítica y Ciencia de Datos</w:t>
      </w:r>
    </w:p>
    <w:p w14:paraId="00000014" w14:textId="77777777" w:rsidR="00E325A0" w:rsidRDefault="00F15316">
      <w:pPr>
        <w:jc w:val="center"/>
      </w:pPr>
      <w:r>
        <w:t>Medellín, Antioquia, Colombia</w:t>
      </w:r>
    </w:p>
    <w:p w14:paraId="00000015" w14:textId="1E54DD7B" w:rsidR="00E325A0" w:rsidRDefault="00F15316">
      <w:pPr>
        <w:jc w:val="center"/>
        <w:rPr>
          <w:color w:val="2B579A"/>
          <w:shd w:val="clear" w:color="auto" w:fill="E6E6E6"/>
        </w:rPr>
      </w:pPr>
      <w:r>
        <w:t>202</w:t>
      </w:r>
      <w:r w:rsidR="00860CAB">
        <w:t>4</w:t>
      </w:r>
    </w:p>
    <w:p w14:paraId="79A97EFC" w14:textId="2D9B3409" w:rsidR="007A012A" w:rsidRDefault="00F15316" w:rsidP="007A012A">
      <w:r>
        <w:br w:type="page"/>
      </w:r>
      <w:bookmarkStart w:id="3" w:name="_heading=h.3znysh7" w:colFirst="0" w:colLast="0"/>
      <w:bookmarkEnd w:id="3"/>
    </w:p>
    <w:p w14:paraId="0000004C" w14:textId="37EC2739" w:rsidR="00E325A0" w:rsidRPr="007A012A" w:rsidRDefault="00F15316" w:rsidP="007A012A">
      <w:pPr>
        <w:spacing w:after="160" w:line="259" w:lineRule="auto"/>
        <w:jc w:val="center"/>
        <w:rPr>
          <w:b/>
        </w:rPr>
      </w:pPr>
      <w:r>
        <w:rPr>
          <w:b/>
        </w:rPr>
        <w:lastRenderedPageBreak/>
        <w:t>Tabla de contenido</w:t>
      </w:r>
    </w:p>
    <w:p w14:paraId="0000004D" w14:textId="77777777" w:rsidR="00E325A0" w:rsidRDefault="00E325A0">
      <w:pPr>
        <w:spacing w:after="160" w:line="259" w:lineRule="auto"/>
        <w:jc w:val="left"/>
      </w:pPr>
    </w:p>
    <w:sdt>
      <w:sdtPr>
        <w:id w:val="-153376319"/>
        <w:docPartObj>
          <w:docPartGallery w:val="Table of Contents"/>
          <w:docPartUnique/>
        </w:docPartObj>
      </w:sdtPr>
      <w:sdtContent>
        <w:p w14:paraId="0000004E" w14:textId="424471C0" w:rsidR="00E325A0" w:rsidRDefault="00F15316">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w:instrText>
          </w:r>
          <w:r>
            <w:fldChar w:fldCharType="separate"/>
          </w:r>
          <w:hyperlink w:anchor="_heading=h.3rdcrjn">
            <w:r>
              <w:rPr>
                <w:color w:val="000000"/>
              </w:rPr>
              <w:t>Resumen</w:t>
            </w:r>
            <w:r>
              <w:rPr>
                <w:color w:val="000000"/>
              </w:rPr>
              <w:tab/>
            </w:r>
            <w:r w:rsidR="00E13BE4">
              <w:rPr>
                <w:color w:val="000000"/>
              </w:rPr>
              <w:t>4</w:t>
            </w:r>
          </w:hyperlink>
        </w:p>
        <w:p w14:paraId="0000004F" w14:textId="04175944" w:rsidR="00E325A0" w:rsidRDefault="00F15316">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26in1rg">
            <w:r>
              <w:rPr>
                <w:color w:val="000000"/>
              </w:rPr>
              <w:t>Abstract</w:t>
            </w:r>
            <w:r>
              <w:rPr>
                <w:color w:val="000000"/>
              </w:rPr>
              <w:tab/>
            </w:r>
            <w:r w:rsidR="00E13BE4">
              <w:rPr>
                <w:color w:val="000000"/>
              </w:rPr>
              <w:t>5</w:t>
            </w:r>
          </w:hyperlink>
        </w:p>
        <w:p w14:paraId="00000050" w14:textId="5DB49F45" w:rsidR="00E325A0" w:rsidRDefault="00F15316">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35nkun2">
            <w:r>
              <w:rPr>
                <w:color w:val="000000"/>
              </w:rPr>
              <w:t>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sidR="00331231">
            <w:rPr>
              <w:noProof/>
            </w:rPr>
            <w:t>6</w:t>
          </w:r>
          <w:r>
            <w:fldChar w:fldCharType="end"/>
          </w:r>
        </w:p>
        <w:p w14:paraId="00000051" w14:textId="74D27034" w:rsidR="00E325A0" w:rsidRDefault="00F15316">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1ksv4uv">
            <w:r>
              <w:rPr>
                <w:color w:val="000000"/>
              </w:rPr>
              <w:t>1.1.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sidR="00331231">
            <w:rPr>
              <w:noProof/>
            </w:rPr>
            <w:t>6</w:t>
          </w:r>
          <w:r>
            <w:fldChar w:fldCharType="end"/>
          </w:r>
        </w:p>
        <w:p w14:paraId="00000052" w14:textId="2CA1A55D" w:rsidR="00E325A0" w:rsidRDefault="00F15316">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44sinio">
            <w:r>
              <w:rPr>
                <w:color w:val="000000"/>
              </w:rPr>
              <w:t>1.2.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sidR="00331231">
            <w:rPr>
              <w:noProof/>
            </w:rPr>
            <w:t>7</w:t>
          </w:r>
          <w:r>
            <w:fldChar w:fldCharType="end"/>
          </w:r>
        </w:p>
        <w:p w14:paraId="00000053" w14:textId="6ABEFA4E" w:rsidR="00E325A0" w:rsidRDefault="00F15316">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z337ya">
            <w:r>
              <w:rPr>
                <w:color w:val="000000"/>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sidR="00331231">
            <w:rPr>
              <w:noProof/>
            </w:rPr>
            <w:t>8</w:t>
          </w:r>
          <w:r>
            <w:fldChar w:fldCharType="end"/>
          </w:r>
        </w:p>
        <w:p w14:paraId="00000054" w14:textId="6C7F5633" w:rsidR="00E325A0" w:rsidRDefault="00F15316">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3j2qqm3">
            <w:r>
              <w:rPr>
                <w:color w:val="000000"/>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sidR="00331231">
            <w:rPr>
              <w:noProof/>
            </w:rPr>
            <w:t>9</w:t>
          </w:r>
          <w:r>
            <w:fldChar w:fldCharType="end"/>
          </w:r>
        </w:p>
        <w:p w14:paraId="00000055" w14:textId="599C49C1" w:rsidR="00E325A0" w:rsidRDefault="00F15316">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4i7ojhp">
            <w:r>
              <w:rPr>
                <w:color w:val="000000"/>
              </w:rPr>
              <w:t>2.</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sidR="00331231">
            <w:rPr>
              <w:noProof/>
            </w:rPr>
            <w:t>11</w:t>
          </w:r>
          <w:r>
            <w:fldChar w:fldCharType="end"/>
          </w:r>
        </w:p>
        <w:p w14:paraId="00000056" w14:textId="6072CD1B" w:rsidR="00E325A0" w:rsidRDefault="00F15316">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2xcytpi">
            <w:r>
              <w:rPr>
                <w:color w:val="000000"/>
              </w:rPr>
              <w:t>2.1.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sidR="00331231">
            <w:rPr>
              <w:noProof/>
            </w:rPr>
            <w:t>11</w:t>
          </w:r>
          <w:r>
            <w:fldChar w:fldCharType="end"/>
          </w:r>
        </w:p>
        <w:p w14:paraId="00000057" w14:textId="62720493" w:rsidR="00E325A0" w:rsidRDefault="00F15316">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3whwml4">
            <w:r>
              <w:rPr>
                <w:color w:val="000000"/>
              </w:rPr>
              <w:t>2.2.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sidR="00331231">
            <w:rPr>
              <w:noProof/>
            </w:rPr>
            <w:t>11</w:t>
          </w:r>
          <w:r>
            <w:fldChar w:fldCharType="end"/>
          </w:r>
        </w:p>
        <w:p w14:paraId="00000058" w14:textId="1DA8C342" w:rsidR="00E325A0" w:rsidRDefault="00F15316">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2bn6wsx">
            <w:r>
              <w:rPr>
                <w:color w:val="000000"/>
              </w:rPr>
              <w:t>3.</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sidR="00331231">
            <w:rPr>
              <w:noProof/>
            </w:rPr>
            <w:t>12</w:t>
          </w:r>
          <w:r>
            <w:fldChar w:fldCharType="end"/>
          </w:r>
        </w:p>
        <w:p w14:paraId="00000059" w14:textId="302BB0A7" w:rsidR="00E325A0" w:rsidRDefault="00F15316">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qsh70q">
            <w:r>
              <w:rPr>
                <w:color w:val="000000"/>
              </w:rPr>
              <w:t>3.1.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sidR="00331231">
            <w:rPr>
              <w:noProof/>
            </w:rPr>
            <w:t>12</w:t>
          </w:r>
          <w:r>
            <w:fldChar w:fldCharType="end"/>
          </w:r>
        </w:p>
        <w:p w14:paraId="0000005A" w14:textId="778B7D7C" w:rsidR="00E325A0" w:rsidRDefault="00F15316">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3as4poj">
            <w:r>
              <w:rPr>
                <w:color w:val="000000"/>
              </w:rPr>
              <w:t>3.2.</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sidR="00331231">
            <w:rPr>
              <w:noProof/>
            </w:rPr>
            <w:t>14</w:t>
          </w:r>
          <w:r>
            <w:fldChar w:fldCharType="end"/>
          </w:r>
        </w:p>
        <w:p w14:paraId="0000007A" w14:textId="5035B5B7" w:rsidR="00E325A0" w:rsidRPr="007A012A" w:rsidRDefault="00F15316" w:rsidP="007A012A">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1pxezwc">
            <w:r>
              <w:rPr>
                <w:color w:val="000000"/>
              </w:rPr>
              <w:t>3.3.</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sidR="00331231">
            <w:rPr>
              <w:b/>
              <w:bCs/>
              <w:noProof/>
              <w:lang w:val="es-ES"/>
            </w:rPr>
            <w:t>¡Error! Marcador no definido.</w:t>
          </w:r>
          <w:r>
            <w:fldChar w:fldCharType="end"/>
          </w:r>
          <w:r>
            <w:fldChar w:fldCharType="end"/>
          </w:r>
        </w:p>
      </w:sdtContent>
    </w:sdt>
    <w:p w14:paraId="00000082" w14:textId="66A71D4F" w:rsidR="00E325A0" w:rsidRPr="00463D6F" w:rsidRDefault="00F15316" w:rsidP="00463D6F">
      <w:pPr>
        <w:jc w:val="center"/>
        <w:rPr>
          <w:b/>
        </w:rPr>
      </w:pPr>
      <w:r>
        <w:t xml:space="preserve"> </w:t>
      </w:r>
      <w:r>
        <w:br w:type="page"/>
      </w:r>
    </w:p>
    <w:p w14:paraId="00000083" w14:textId="77777777" w:rsidR="00E325A0" w:rsidRDefault="00F15316">
      <w:pPr>
        <w:jc w:val="center"/>
        <w:rPr>
          <w:b/>
        </w:rPr>
      </w:pPr>
      <w:r>
        <w:rPr>
          <w:b/>
        </w:rPr>
        <w:lastRenderedPageBreak/>
        <w:t>Lista de figuras</w:t>
      </w:r>
    </w:p>
    <w:p w14:paraId="00000084" w14:textId="77777777" w:rsidR="00E325A0" w:rsidRDefault="00E325A0"/>
    <w:sdt>
      <w:sdtPr>
        <w:id w:val="1914886721"/>
        <w:docPartObj>
          <w:docPartGallery w:val="Table of Contents"/>
          <w:docPartUnique/>
        </w:docPartObj>
      </w:sdtPr>
      <w:sdtContent>
        <w:p w14:paraId="00000085" w14:textId="26FBF7D5" w:rsidR="00E325A0" w:rsidRDefault="00F15316">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bookmarkStart w:id="4" w:name="_Hlk167729214"/>
          <w:r>
            <w:fldChar w:fldCharType="begin"/>
          </w:r>
          <w:r>
            <w:instrText xml:space="preserve"> HYPERLINK \l "_heading=h.2r0uhxc" \h </w:instrText>
          </w:r>
          <w:r>
            <w:fldChar w:fldCharType="separate"/>
          </w:r>
          <w:r>
            <w:rPr>
              <w:b/>
              <w:color w:val="000000"/>
            </w:rPr>
            <w:t>Figura 1</w:t>
          </w:r>
          <w:r>
            <w:rPr>
              <w:b/>
              <w:color w:val="000000"/>
            </w:rPr>
            <w:fldChar w:fldCharType="end"/>
          </w:r>
          <w:bookmarkEnd w:id="4"/>
          <w:r>
            <w:fldChar w:fldCharType="begin"/>
          </w:r>
          <w:r>
            <w:instrText xml:space="preserve"> HYPERLINK \l "_heading=h.2r0uhxc" \h </w:instrText>
          </w:r>
          <w:r>
            <w:fldChar w:fldCharType="separate"/>
          </w:r>
          <w:r>
            <w:rPr>
              <w:color w:val="000000"/>
            </w:rPr>
            <w:t xml:space="preserve"> </w:t>
          </w:r>
          <w:r w:rsidR="00463D6F" w:rsidRPr="00463D6F">
            <w:rPr>
              <w:color w:val="000000"/>
            </w:rPr>
            <w:t>Diagrama de la Metodología CRISP-DM"</w:t>
          </w:r>
          <w:r>
            <w:rPr>
              <w:color w:val="000000"/>
            </w:rPr>
            <w:tab/>
            <w:t>22</w:t>
          </w:r>
          <w:r>
            <w:rPr>
              <w:color w:val="000000"/>
            </w:rPr>
            <w:fldChar w:fldCharType="end"/>
          </w:r>
        </w:p>
        <w:p w14:paraId="00000086" w14:textId="6D375392" w:rsidR="00E325A0" w:rsidRDefault="00F15316">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1664s55">
            <w:r>
              <w:rPr>
                <w:b/>
                <w:color w:val="000000"/>
              </w:rPr>
              <w:t>Figura 2</w:t>
            </w:r>
          </w:hyperlink>
          <w:hyperlink w:anchor="_heading=h.1664s55">
            <w:r>
              <w:rPr>
                <w:color w:val="000000"/>
              </w:rPr>
              <w:t xml:space="preserve"> </w:t>
            </w:r>
            <w:r w:rsidR="00E13BE4">
              <w:rPr>
                <w:color w:val="000000"/>
              </w:rPr>
              <w:t>Vector de Alto Nivel Agregado</w:t>
            </w:r>
            <w:r>
              <w:rPr>
                <w:color w:val="000000"/>
              </w:rPr>
              <w:tab/>
              <w:t>22</w:t>
            </w:r>
          </w:hyperlink>
        </w:p>
        <w:p w14:paraId="00000087" w14:textId="77777777" w:rsidR="00E325A0" w:rsidRDefault="00F15316">
          <w:r>
            <w:fldChar w:fldCharType="end"/>
          </w:r>
        </w:p>
      </w:sdtContent>
    </w:sdt>
    <w:p w14:paraId="00000088" w14:textId="77777777" w:rsidR="00E325A0" w:rsidRDefault="00E325A0">
      <w:pPr>
        <w:pBdr>
          <w:top w:val="nil"/>
          <w:left w:val="nil"/>
          <w:bottom w:val="nil"/>
          <w:right w:val="nil"/>
          <w:between w:val="nil"/>
        </w:pBdr>
        <w:ind w:firstLine="680"/>
        <w:rPr>
          <w:color w:val="000000"/>
        </w:rPr>
      </w:pPr>
    </w:p>
    <w:p w14:paraId="00000089" w14:textId="77777777" w:rsidR="00E325A0" w:rsidRDefault="00E325A0"/>
    <w:p w14:paraId="0000008A" w14:textId="77777777" w:rsidR="00E325A0" w:rsidRDefault="00E325A0"/>
    <w:p w14:paraId="000000A5" w14:textId="128C8F9B" w:rsidR="00E325A0" w:rsidRDefault="00F15316">
      <w:pPr>
        <w:spacing w:after="160" w:line="259" w:lineRule="auto"/>
        <w:jc w:val="left"/>
      </w:pPr>
      <w:r>
        <w:br w:type="page"/>
      </w:r>
      <w:bookmarkStart w:id="5" w:name="_heading=h.2s8eyo1" w:colFirst="0" w:colLast="0"/>
      <w:bookmarkStart w:id="6" w:name="_heading=h.17dp8vu" w:colFirst="0" w:colLast="0"/>
      <w:bookmarkEnd w:id="5"/>
      <w:bookmarkEnd w:id="6"/>
    </w:p>
    <w:p w14:paraId="356DE428" w14:textId="77777777" w:rsidR="007A012A" w:rsidRPr="007A012A" w:rsidRDefault="007A012A">
      <w:pPr>
        <w:spacing w:after="160" w:line="259" w:lineRule="auto"/>
        <w:jc w:val="left"/>
      </w:pPr>
    </w:p>
    <w:p w14:paraId="000000A6" w14:textId="77777777" w:rsidR="00E325A0" w:rsidRDefault="00F15316">
      <w:pPr>
        <w:pStyle w:val="Ttulo1"/>
      </w:pPr>
      <w:bookmarkStart w:id="7" w:name="_heading=h.3rdcrjn" w:colFirst="0" w:colLast="0"/>
      <w:bookmarkEnd w:id="7"/>
      <w:r>
        <w:t>Resumen</w:t>
      </w:r>
    </w:p>
    <w:p w14:paraId="000000A7" w14:textId="77777777" w:rsidR="00E325A0" w:rsidRDefault="00E325A0">
      <w:pPr>
        <w:ind w:firstLine="708"/>
        <w:jc w:val="center"/>
      </w:pPr>
    </w:p>
    <w:p w14:paraId="258713F9" w14:textId="189A55D4" w:rsidR="00663015" w:rsidRDefault="002649B3">
      <w:r w:rsidRPr="002649B3">
        <w:t>El monitoreo de transacciones financieras es una obligación crítica en la lucha contra el lavado de dinero (AML) para las instituciones financieras. En los últimos años, los sistemas de monitoreo de transacciones basados en aprendizaje automático han complementado con éxito los sistemas tradicionales basados en reglas, reduciendo el alto número de falsos positivos y el esfuerzo necesario para revisar manualmente todas las alertas. Sin embargo, las soluciones basadas en aprendizaje automático también tienen desventajas: mientras que los modelos no supervisados pueden detectar nuevos patrones anómalos, generalmente se caracterizan por un alto número de falsas alarmas; los modelos supervisados, por otro lado, suelen ofrecer una mayor tasa de detección, pero requieren una gran cantidad de datos etiquetados para alcanzar dicho rendimiento. En esta primera parte de la investigación, proponemos un enfoque que integra el aprendizaje activo para la detección de anomalías, combinando técnicas de aprendizaje no supervisado y supervisado para mejorar los procesos de monitoreo de transacciones, aumentando el rendimiento de la detección y reduciendo los costos de gestión del cumplimiento. Para ello, utilizamos un conjunto de datos sintético con transacciones que simulan perfiles de clientes que operan en mercados de capitales internacionales, generando características agregadas que representan el comportamiento de los usuarios en diferentes ventanas temporales para el entrenamiento de los modelos.</w:t>
      </w:r>
    </w:p>
    <w:p w14:paraId="000000AB" w14:textId="77777777" w:rsidR="00E325A0" w:rsidRDefault="00E325A0">
      <w:pPr>
        <w:rPr>
          <w:b/>
        </w:rPr>
      </w:pPr>
    </w:p>
    <w:p w14:paraId="000000AC" w14:textId="218F70D9" w:rsidR="00E325A0" w:rsidRDefault="00F15316">
      <w:pPr>
        <w:ind w:left="624"/>
      </w:pPr>
      <w:r w:rsidRPr="00BB7DF5">
        <w:rPr>
          <w:i/>
        </w:rPr>
        <w:t>Palabras clave</w:t>
      </w:r>
      <w:r>
        <w:t xml:space="preserve">: </w:t>
      </w:r>
      <w:r w:rsidR="00BB7DF5">
        <w:t>lavado de dinero</w:t>
      </w:r>
      <w:r>
        <w:t xml:space="preserve">, </w:t>
      </w:r>
      <w:r w:rsidR="00BB7DF5">
        <w:t>aprendizaje supervisado</w:t>
      </w:r>
      <w:r>
        <w:t xml:space="preserve">, </w:t>
      </w:r>
      <w:r w:rsidR="00BB7DF5">
        <w:t>aprendizaje no supervisado</w:t>
      </w:r>
      <w:r>
        <w:t xml:space="preserve">, </w:t>
      </w:r>
      <w:r w:rsidR="00BB7DF5">
        <w:t>aprendizaje activo</w:t>
      </w:r>
      <w:r>
        <w:t>.</w:t>
      </w:r>
    </w:p>
    <w:p w14:paraId="2938AAAE" w14:textId="4A01F682" w:rsidR="00EC773B" w:rsidRPr="00EC773B" w:rsidRDefault="00F15316" w:rsidP="00663015">
      <w:pPr>
        <w:spacing w:after="160" w:line="259" w:lineRule="auto"/>
        <w:jc w:val="left"/>
      </w:pPr>
      <w:r>
        <w:br w:type="page"/>
      </w:r>
    </w:p>
    <w:p w14:paraId="000000AE" w14:textId="77777777" w:rsidR="00E325A0" w:rsidRPr="00BB7DF5" w:rsidRDefault="00F15316">
      <w:pPr>
        <w:pStyle w:val="Ttulo1"/>
        <w:rPr>
          <w:lang w:val="en-US"/>
        </w:rPr>
      </w:pPr>
      <w:bookmarkStart w:id="8" w:name="_heading=h.26in1rg" w:colFirst="0" w:colLast="0"/>
      <w:bookmarkEnd w:id="8"/>
      <w:r w:rsidRPr="00BB7DF5">
        <w:rPr>
          <w:lang w:val="en-US"/>
        </w:rPr>
        <w:lastRenderedPageBreak/>
        <w:t>Abstract</w:t>
      </w:r>
    </w:p>
    <w:p w14:paraId="000000AF" w14:textId="77777777" w:rsidR="00E325A0" w:rsidRPr="00BB7DF5" w:rsidRDefault="00E325A0">
      <w:pPr>
        <w:rPr>
          <w:lang w:val="en-US"/>
        </w:rPr>
      </w:pPr>
    </w:p>
    <w:p w14:paraId="01CCE0C8" w14:textId="77777777" w:rsidR="00BB7DF5" w:rsidRPr="00BB7DF5" w:rsidRDefault="00BB7DF5" w:rsidP="00BB7DF5">
      <w:pPr>
        <w:rPr>
          <w:lang w:val="en-US"/>
        </w:rPr>
      </w:pPr>
    </w:p>
    <w:p w14:paraId="2BD80311" w14:textId="77777777" w:rsidR="00BB7DF5" w:rsidRPr="00BB7DF5" w:rsidRDefault="00BB7DF5" w:rsidP="00BB7DF5">
      <w:pPr>
        <w:rPr>
          <w:lang w:val="en-US"/>
        </w:rPr>
      </w:pPr>
      <w:r w:rsidRPr="00BB7DF5">
        <w:rPr>
          <w:lang w:val="en-US"/>
        </w:rPr>
        <w:t>Financial transaction monitoring is a critical obligation in the fight against money laundering (AML) for financial institutions. In recent years, machine learning-based transaction monitoring systems have successfully complemented traditional rule-based systems, reducing the high number of false positives and the effort needed to manually review all alerts. However, machine learning-based solutions also have drawbacks: while unsupervised models can detect new anomalous patterns, they are generally characterized by a high number of false alarms; supervised models, on the other hand, usually offer a higher detection rate but require a large amount of labeled data to achieve such performance. In this first part of the research, we propose an approach that integrates active learning for anomaly detection, combining unsupervised and supervised learning techniques to improve transaction monitoring processes, increasing detection performance, and reducing compliance management costs. To achieve this, we use a synthetic dataset with transactions that simulate profiles of clients operating in international capital markets, generating aggregated features that represent user behavior over different time windows for model training.</w:t>
      </w:r>
    </w:p>
    <w:p w14:paraId="18FA75AD" w14:textId="77777777" w:rsidR="00BB7DF5" w:rsidRPr="00BB7DF5" w:rsidRDefault="00BB7DF5" w:rsidP="00BB7DF5">
      <w:pPr>
        <w:rPr>
          <w:lang w:val="en-US"/>
        </w:rPr>
      </w:pPr>
    </w:p>
    <w:p w14:paraId="000000B3" w14:textId="5B8137CD" w:rsidR="00E325A0" w:rsidRPr="00D15669" w:rsidRDefault="00BB7DF5" w:rsidP="00BB7DF5">
      <w:pPr>
        <w:ind w:left="624"/>
        <w:rPr>
          <w:i/>
          <w:lang w:val="en-US"/>
        </w:rPr>
      </w:pPr>
      <w:r w:rsidRPr="00D15669">
        <w:rPr>
          <w:i/>
          <w:lang w:val="en-US"/>
        </w:rPr>
        <w:t>Keywords: money laundering, supervised learning, unsupervised learning, active learning.</w:t>
      </w:r>
      <w:r w:rsidR="00F15316" w:rsidRPr="00D15669">
        <w:rPr>
          <w:i/>
          <w:lang w:val="en-US"/>
        </w:rPr>
        <w:t xml:space="preserve"> </w:t>
      </w:r>
    </w:p>
    <w:p w14:paraId="000000B4" w14:textId="77777777" w:rsidR="00E325A0" w:rsidRPr="00D15669" w:rsidRDefault="00F15316">
      <w:pPr>
        <w:tabs>
          <w:tab w:val="left" w:pos="6787"/>
        </w:tabs>
        <w:rPr>
          <w:lang w:val="en-US"/>
        </w:rPr>
      </w:pPr>
      <w:r w:rsidRPr="00D15669">
        <w:rPr>
          <w:lang w:val="en-US"/>
        </w:rPr>
        <w:tab/>
      </w:r>
    </w:p>
    <w:p w14:paraId="000000B5" w14:textId="77777777" w:rsidR="00E325A0" w:rsidRPr="00D15669" w:rsidRDefault="00E325A0">
      <w:pPr>
        <w:rPr>
          <w:lang w:val="en-US"/>
        </w:rPr>
      </w:pPr>
    </w:p>
    <w:p w14:paraId="000000B6" w14:textId="77777777" w:rsidR="00E325A0" w:rsidRPr="00D15669" w:rsidRDefault="00E325A0">
      <w:pPr>
        <w:rPr>
          <w:lang w:val="en-US"/>
        </w:rPr>
      </w:pPr>
    </w:p>
    <w:p w14:paraId="000000B7" w14:textId="77777777" w:rsidR="00E325A0" w:rsidRPr="00D15669" w:rsidRDefault="00E325A0">
      <w:pPr>
        <w:rPr>
          <w:lang w:val="en-US"/>
        </w:rPr>
      </w:pPr>
    </w:p>
    <w:p w14:paraId="000000B8" w14:textId="77777777" w:rsidR="00E325A0" w:rsidRPr="00D15669" w:rsidRDefault="00E325A0">
      <w:pPr>
        <w:rPr>
          <w:lang w:val="en-US"/>
        </w:rPr>
      </w:pPr>
    </w:p>
    <w:p w14:paraId="000000B9" w14:textId="77777777" w:rsidR="00E325A0" w:rsidRPr="00D15669" w:rsidRDefault="00E325A0">
      <w:pPr>
        <w:rPr>
          <w:lang w:val="en-US"/>
        </w:rPr>
      </w:pPr>
    </w:p>
    <w:p w14:paraId="000000BA" w14:textId="77777777" w:rsidR="00E325A0" w:rsidRPr="00D15669" w:rsidRDefault="00E325A0">
      <w:pPr>
        <w:rPr>
          <w:lang w:val="en-US"/>
        </w:rPr>
      </w:pPr>
    </w:p>
    <w:p w14:paraId="000000BB" w14:textId="77777777" w:rsidR="00E325A0" w:rsidRPr="00D15669" w:rsidRDefault="00E325A0">
      <w:pPr>
        <w:rPr>
          <w:lang w:val="en-US"/>
        </w:rPr>
      </w:pPr>
    </w:p>
    <w:p w14:paraId="000000BC" w14:textId="77777777" w:rsidR="00E325A0" w:rsidRPr="00D15669" w:rsidRDefault="00E325A0">
      <w:pPr>
        <w:rPr>
          <w:lang w:val="en-US"/>
        </w:rPr>
      </w:pPr>
    </w:p>
    <w:p w14:paraId="000000BD" w14:textId="59D189CC" w:rsidR="00E325A0" w:rsidRDefault="00AC2291" w:rsidP="00AC2291">
      <w:pPr>
        <w:spacing w:after="160" w:line="259" w:lineRule="auto"/>
        <w:jc w:val="center"/>
        <w:rPr>
          <w:b/>
        </w:rPr>
      </w:pPr>
      <w:bookmarkStart w:id="9" w:name="_heading=h.lnxbz9" w:colFirst="0" w:colLast="0"/>
      <w:bookmarkEnd w:id="9"/>
      <w:r>
        <w:t xml:space="preserve">Repositorio en GitHub: </w:t>
      </w:r>
      <w:r w:rsidRPr="00AC2291">
        <w:t>https://github.com/HerrSebas/monografia/tree/main</w:t>
      </w:r>
      <w:r w:rsidR="00F15316">
        <w:br w:type="page"/>
      </w:r>
    </w:p>
    <w:p w14:paraId="000000BE" w14:textId="27E07E9D" w:rsidR="00E325A0" w:rsidRDefault="00F15316">
      <w:pPr>
        <w:pStyle w:val="Ttulo1"/>
        <w:numPr>
          <w:ilvl w:val="0"/>
          <w:numId w:val="8"/>
        </w:numPr>
      </w:pPr>
      <w:bookmarkStart w:id="10" w:name="_heading=h.35nkun2" w:colFirst="0" w:colLast="0"/>
      <w:bookmarkEnd w:id="10"/>
      <w:r>
        <w:lastRenderedPageBreak/>
        <w:t>Descripción del problema</w:t>
      </w:r>
    </w:p>
    <w:p w14:paraId="000000C0" w14:textId="77777777" w:rsidR="00E325A0" w:rsidRDefault="00E325A0">
      <w:pPr>
        <w:rPr>
          <w:b/>
        </w:rPr>
      </w:pPr>
    </w:p>
    <w:p w14:paraId="000000C1" w14:textId="0B71A787" w:rsidR="00E325A0" w:rsidRDefault="00F15316">
      <w:pPr>
        <w:pStyle w:val="Ttulo2"/>
        <w:numPr>
          <w:ilvl w:val="1"/>
          <w:numId w:val="7"/>
        </w:numPr>
      </w:pPr>
      <w:bookmarkStart w:id="11" w:name="_heading=h.1ksv4uv" w:colFirst="0" w:colLast="0"/>
      <w:bookmarkEnd w:id="11"/>
      <w:r>
        <w:t xml:space="preserve"> Problema de negocio</w:t>
      </w:r>
      <w:r w:rsidR="001962C2">
        <w:t>.</w:t>
      </w:r>
    </w:p>
    <w:p w14:paraId="695D3189" w14:textId="77777777" w:rsidR="001578DB" w:rsidRPr="001578DB" w:rsidRDefault="001578DB" w:rsidP="001578DB"/>
    <w:p w14:paraId="5C3DAFD9" w14:textId="79F0D550" w:rsidR="00C06E6D" w:rsidRDefault="00C06E6D" w:rsidP="00C06E6D">
      <w:pPr>
        <w:pStyle w:val="Prrafodelista"/>
        <w:ind w:left="360"/>
      </w:pPr>
      <w:r>
        <w:t>En el mundo actual, el lavado de dinero afecta a todas las economías del mundo y es responsable de generar flujos financieros ilegales entre 1,6 y 2,85 billones de dólares al año, equivalente al 2,1%-4% del Producto Bruto Mundial. Al principio, se implementaban un conjunto de reglas que estaban configuradas para monitorear comportamientos inusuales predeterminados. Estas generaban alertas, por ejemplo, si la cantidad era mayor que 10.000.000 (umbral estático), entonces se generaba una alerta. Los beneficios de este enfoque eran la facilidad para interpretar el resultado del sistema y la capacidad de los expertos en la materia (es decir, analistas que trabajan en el área de detección de anomalías) de utilizar esa información fácilmente. La desventaja es que las técnicas de lavado de dinero y los delitos financieros siempre están evolucionando, por lo que las reglas debían actualizarse para garantizar que fueran adecuadas para reflejar estos cambios. Además, las reglas solo podían cubrir comportamientos anómalos conocidos y no podían detectar comportamientos inusuales desconocidos, lo que daba lugar a falsos negativos.</w:t>
      </w:r>
    </w:p>
    <w:p w14:paraId="45900215" w14:textId="77777777" w:rsidR="00C06E6D" w:rsidRDefault="00C06E6D" w:rsidP="00C06E6D">
      <w:pPr>
        <w:pStyle w:val="Prrafodelista"/>
        <w:ind w:left="360"/>
      </w:pPr>
    </w:p>
    <w:p w14:paraId="1A422D40" w14:textId="631CC1F5" w:rsidR="00C06E6D" w:rsidRDefault="00C06E6D" w:rsidP="00C06E6D">
      <w:pPr>
        <w:pStyle w:val="Prrafodelista"/>
        <w:ind w:left="360"/>
      </w:pPr>
      <w:r>
        <w:t xml:space="preserve">El aprendizaje automático superó estas dificultades de los sistemas basados en reglas. Los modelos de aprendizaje automático pueden extraer y analizar patrones e ideas a partir de datos y evaluar correlaciones inusuales desconocidas para los expertos en la materia. Los modelos de aprendizaje automático supervisados pueden clasificar las transacciones como normales o anómalas. </w:t>
      </w:r>
      <w:r w:rsidR="001962C2">
        <w:t>Sin embargo, requieren una gran muestra de transacciones revisadas manualmente por los expertos en la materia (etiquetadas), lo que a su vez exige una gran cantidad de tiempo para cubrir todas las transacciones.</w:t>
      </w:r>
    </w:p>
    <w:p w14:paraId="4DDC0333" w14:textId="77777777" w:rsidR="00C06E6D" w:rsidRDefault="00C06E6D" w:rsidP="00C06E6D">
      <w:pPr>
        <w:pStyle w:val="Prrafodelista"/>
        <w:ind w:left="360"/>
      </w:pPr>
    </w:p>
    <w:p w14:paraId="49388653" w14:textId="77777777" w:rsidR="00445FD4" w:rsidRDefault="001962C2" w:rsidP="00445FD4">
      <w:pPr>
        <w:pStyle w:val="Prrafodelista"/>
        <w:ind w:left="360"/>
      </w:pPr>
      <w:r w:rsidRPr="001962C2">
        <w:t xml:space="preserve">Como consecuencia de esto, las empresas del sector financiero deben mejorar la eficacia y eficiencia en la detección de transacciones fraudulentas relacionadas con actividades de lavado de dinero, mediante una recopilación más rápida y eficiente de conjuntos de datos etiquetados. Esto se logra, en parte, aprovechando el aprendizaje activo. El aprendizaje activo es una técnica que utiliza modelos de aprendizaje automático para seleccionar, de entre todas las </w:t>
      </w:r>
      <w:r w:rsidRPr="001962C2">
        <w:lastRenderedPageBreak/>
        <w:t>transacciones, aquellas que tienen mayor probabilidad de mejorar el rendimiento del sistema de aprendizaje supervisado</w:t>
      </w:r>
      <w:r>
        <w:t>.</w:t>
      </w:r>
    </w:p>
    <w:p w14:paraId="674DF405" w14:textId="77777777" w:rsidR="00445FD4" w:rsidRDefault="00445FD4" w:rsidP="00445FD4">
      <w:pPr>
        <w:pStyle w:val="Prrafodelista"/>
        <w:ind w:left="360"/>
      </w:pPr>
    </w:p>
    <w:p w14:paraId="1ADBBDA7" w14:textId="1885FD2A" w:rsidR="000315FF" w:rsidRDefault="00445FD4" w:rsidP="00445FD4">
      <w:pPr>
        <w:pStyle w:val="Prrafodelista"/>
        <w:ind w:left="360"/>
      </w:pPr>
      <w:r w:rsidRPr="00445FD4">
        <w:t>Para ello, se dispone de una vasta base de datos transaccionales simuladas, que incluye millones de operaciones realizadas por clientes finales que compran y venden activos específicos en los mercados.</w:t>
      </w:r>
    </w:p>
    <w:p w14:paraId="53EC7E29" w14:textId="77777777" w:rsidR="00445FD4" w:rsidRPr="000315FF" w:rsidRDefault="00445FD4" w:rsidP="00C06E6D">
      <w:pPr>
        <w:rPr>
          <w:b/>
        </w:rPr>
      </w:pPr>
    </w:p>
    <w:p w14:paraId="000000C4" w14:textId="68595EFF" w:rsidR="00E325A0" w:rsidRDefault="00F15316">
      <w:pPr>
        <w:pStyle w:val="Ttulo2"/>
        <w:numPr>
          <w:ilvl w:val="1"/>
          <w:numId w:val="7"/>
        </w:numPr>
      </w:pPr>
      <w:bookmarkStart w:id="12" w:name="_heading=h.44sinio" w:colFirst="0" w:colLast="0"/>
      <w:bookmarkEnd w:id="12"/>
      <w:r w:rsidRPr="000315FF">
        <w:t xml:space="preserve"> </w:t>
      </w:r>
      <w:r>
        <w:t>Aproximación desde la analítica de datos</w:t>
      </w:r>
      <w:r w:rsidR="000315FF">
        <w:t>.</w:t>
      </w:r>
    </w:p>
    <w:p w14:paraId="745749F8" w14:textId="77777777" w:rsidR="00445FD4" w:rsidRDefault="00445FD4" w:rsidP="00B51917">
      <w:bookmarkStart w:id="13" w:name="_heading=h.2jxsxqh" w:colFirst="0" w:colLast="0"/>
      <w:bookmarkEnd w:id="13"/>
    </w:p>
    <w:p w14:paraId="40F27390" w14:textId="6C2217D1" w:rsidR="00B51917" w:rsidRDefault="00B51917" w:rsidP="00B51917">
      <w:pPr>
        <w:pStyle w:val="Prrafodelista"/>
        <w:ind w:left="360"/>
      </w:pPr>
      <w:r>
        <w:t>Para abordar el problema de detección de anomalías en transacciones financieras mediante active learning, se seguirá un enfoque basado en la analítica de datos, utilizando modelos tanto de aprendizaje supervisado como no supervisado. Este enfoque se estructurará según la metodología CRISP-DM (Cross-Industry Standard Process for Data Mining), que proporciona un marco robusto para el análisis de datos en proyectos de minería de datos y aprendizaje automático.</w:t>
      </w:r>
    </w:p>
    <w:p w14:paraId="72F8918D" w14:textId="77777777" w:rsidR="00B51917" w:rsidRDefault="00B51917" w:rsidP="00B51917">
      <w:pPr>
        <w:pStyle w:val="Prrafodelista"/>
        <w:ind w:left="360"/>
      </w:pPr>
    </w:p>
    <w:p w14:paraId="4AD633FF" w14:textId="372A19A5" w:rsidR="00475267" w:rsidRDefault="00B51917" w:rsidP="00B51917">
      <w:pPr>
        <w:pStyle w:val="Prrafodelista"/>
        <w:ind w:left="360"/>
      </w:pPr>
      <w:r>
        <w:t>El sistema combinará modelos no supervisados y supervisados organizados en un marco de trabajo donde un experto o analista también forma parte fundamental del proceso. El modelo no supervisado permite que el sistema detecte anomalías desconocidas y patrones nuevos que no se han observado previamente, mientras que el modelo supervisado puede utilizar etiquetas previamente clasificadas por expertos en la materia para mejorar la tasa de detección. Este enfoque híbrido permite que el sistema sea más robusto, ya que puede identificar tanto patrones emergentes como realizar una clasificación precisa de las transacciones con base en datos etiquetados.</w:t>
      </w:r>
    </w:p>
    <w:p w14:paraId="5569E746" w14:textId="44F4CC54" w:rsidR="00B51917" w:rsidRDefault="00B51917" w:rsidP="00B51917">
      <w:pPr>
        <w:pStyle w:val="Prrafodelista"/>
        <w:ind w:left="360"/>
      </w:pPr>
    </w:p>
    <w:p w14:paraId="4B136463" w14:textId="77777777" w:rsidR="00B51917" w:rsidRPr="000B071C" w:rsidRDefault="00B51917" w:rsidP="00B51917">
      <w:pPr>
        <w:pStyle w:val="Prrafodelista"/>
        <w:ind w:left="360"/>
        <w:rPr>
          <w:rFonts w:eastAsiaTheme="majorEastAsia" w:cstheme="majorBidi"/>
          <w:b/>
          <w:sz w:val="22"/>
        </w:rPr>
      </w:pPr>
      <w:r w:rsidRPr="000B071C">
        <w:rPr>
          <w:rFonts w:eastAsiaTheme="majorEastAsia" w:cstheme="majorBidi"/>
          <w:b/>
          <w:sz w:val="22"/>
        </w:rPr>
        <w:t>Figura 1.</w:t>
      </w:r>
    </w:p>
    <w:p w14:paraId="41FF1018" w14:textId="5ECFEB54" w:rsidR="00B51917" w:rsidRPr="000B071C" w:rsidRDefault="00B51917" w:rsidP="00B51917">
      <w:pPr>
        <w:pStyle w:val="Prrafodelista"/>
        <w:ind w:left="360"/>
        <w:rPr>
          <w:i/>
          <w:iCs/>
          <w:sz w:val="22"/>
          <w:szCs w:val="22"/>
        </w:rPr>
      </w:pPr>
      <w:r w:rsidRPr="000B071C">
        <w:rPr>
          <w:i/>
          <w:iCs/>
          <w:sz w:val="22"/>
          <w:szCs w:val="22"/>
        </w:rPr>
        <w:t>El diagrama de la metodología CRISP-DM (Cross-Industry Standard Process for Data Mining).</w:t>
      </w:r>
    </w:p>
    <w:p w14:paraId="7119324C" w14:textId="77777777" w:rsidR="00B51917" w:rsidRDefault="00B51917" w:rsidP="00B51917">
      <w:pPr>
        <w:pStyle w:val="Prrafodelista"/>
        <w:ind w:left="360"/>
        <w:jc w:val="center"/>
      </w:pPr>
      <w:r>
        <w:rPr>
          <w:noProof/>
        </w:rPr>
        <w:lastRenderedPageBreak/>
        <w:drawing>
          <wp:inline distT="0" distB="0" distL="0" distR="0" wp14:anchorId="6EAB75AF" wp14:editId="42CE9FF4">
            <wp:extent cx="2769181" cy="27749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427" cy="2777201"/>
                    </a:xfrm>
                    <a:prstGeom prst="rect">
                      <a:avLst/>
                    </a:prstGeom>
                    <a:noFill/>
                  </pic:spPr>
                </pic:pic>
              </a:graphicData>
            </a:graphic>
          </wp:inline>
        </w:drawing>
      </w:r>
    </w:p>
    <w:p w14:paraId="7E4F80F6" w14:textId="77777777" w:rsidR="00B51917" w:rsidRDefault="00B51917" w:rsidP="00B51917">
      <w:pPr>
        <w:pStyle w:val="Prrafodelista"/>
        <w:ind w:left="360"/>
      </w:pPr>
    </w:p>
    <w:p w14:paraId="2B6821F7" w14:textId="77777777" w:rsidR="00CD6FB9" w:rsidRDefault="00CD6FB9" w:rsidP="00CD6FB9">
      <w:pPr>
        <w:pStyle w:val="Prrafodelista"/>
        <w:ind w:left="360"/>
      </w:pPr>
      <w:r w:rsidRPr="00CD6FB9">
        <w:t xml:space="preserve">En la fase de preparación de datos, las transacciones se agregan para generar características temporales y financieras que reflejan el comportamiento del usuario a lo largo del tiempo, utilizando ventanas temporales específicas para capturar patrones a corto, mediano y largo plazo. A continuación, se utilizarán los </w:t>
      </w:r>
      <w:r w:rsidRPr="00CD6FB9">
        <w:rPr>
          <w:b/>
          <w:bCs/>
        </w:rPr>
        <w:t>scores</w:t>
      </w:r>
      <w:r w:rsidRPr="00CD6FB9">
        <w:t xml:space="preserve"> de anomalías generados por los modelos supervisado y no supervisado para seleccionar muestras, aplicando un conjunto de estrategias establecidas para guiar la revisión de las transacciones.</w:t>
      </w:r>
    </w:p>
    <w:p w14:paraId="72393DBE" w14:textId="77777777" w:rsidR="00CD6FB9" w:rsidRDefault="00CD6FB9" w:rsidP="00CD6FB9">
      <w:pPr>
        <w:pStyle w:val="Prrafodelista"/>
        <w:ind w:left="360"/>
      </w:pPr>
    </w:p>
    <w:p w14:paraId="000000C6" w14:textId="54EBB986" w:rsidR="00E325A0" w:rsidRDefault="00CD6FB9" w:rsidP="00CD6FB9">
      <w:pPr>
        <w:pStyle w:val="Prrafodelista"/>
        <w:ind w:left="360"/>
      </w:pPr>
      <w:r w:rsidRPr="00CD6FB9">
        <w:t>La evaluación del rendimiento de los modelos se realiza utilizando métricas de desempeño, comparando los resultados obtenidos con los objetivos establecidos y ajustando los modelos según sea necesario. La evaluación final se basará en la capacidad del modelo para aprender y mejorar con el tiempo, además de considerar la eficiencia lograda en términos de tiempo y esfuerzo para los analistas y/o expertos. Este enfoque no solo busca optimizar la detección de patrones anómalos, sino también reducir los costos operativos asociados a la gestión de estos análisis​</w:t>
      </w:r>
    </w:p>
    <w:p w14:paraId="1D0911CE" w14:textId="77777777" w:rsidR="00CD6FB9" w:rsidRDefault="00CD6FB9">
      <w:pPr>
        <w:rPr>
          <w:b/>
        </w:rPr>
      </w:pPr>
    </w:p>
    <w:p w14:paraId="000000C7" w14:textId="75318B6E" w:rsidR="00E325A0" w:rsidRDefault="00F15316">
      <w:pPr>
        <w:pStyle w:val="Ttulo2"/>
        <w:numPr>
          <w:ilvl w:val="1"/>
          <w:numId w:val="7"/>
        </w:numPr>
      </w:pPr>
      <w:bookmarkStart w:id="14" w:name="_heading=h.z337ya" w:colFirst="0" w:colLast="0"/>
      <w:bookmarkEnd w:id="14"/>
      <w:r>
        <w:t xml:space="preserve"> Origen de los datos</w:t>
      </w:r>
      <w:r w:rsidR="00BE0044">
        <w:t>.</w:t>
      </w:r>
    </w:p>
    <w:p w14:paraId="14374F03" w14:textId="77777777" w:rsidR="001578DB" w:rsidRPr="001578DB" w:rsidRDefault="001578DB" w:rsidP="001578DB"/>
    <w:p w14:paraId="5EA5C88E" w14:textId="16EE8F7F" w:rsidR="001578DB" w:rsidRDefault="00D01D07" w:rsidP="00D01D07">
      <w:pPr>
        <w:pStyle w:val="Prrafodelista"/>
        <w:ind w:left="360"/>
      </w:pPr>
      <w:r w:rsidRPr="00D01D07">
        <w:t xml:space="preserve">En el ámbito del lavado de activos, una de las principales limitaciones es la dificultad de acceder a un conjunto de datos real de las instituciones financieras, ya que suelen tener restricciones </w:t>
      </w:r>
      <w:r w:rsidRPr="00D01D07">
        <w:lastRenderedPageBreak/>
        <w:t>estrictas sobre la compartición de datos debido a preocupaciones de privacidad y regulaciones. Además, es aún más complicado conseguir un conjunto de datos etiquetado. Por lo tanto, utilizaremos un conjunto de datos sintéticos generado mediante un generador de datos personalizado, que simula perfiles de transacciones de clientes que realizan operaciones en mercados de capital internacionales.</w:t>
      </w:r>
    </w:p>
    <w:p w14:paraId="5903C8FC" w14:textId="77777777" w:rsidR="00D01D07" w:rsidRPr="00D01D07" w:rsidRDefault="00D01D07" w:rsidP="00D01D07">
      <w:pPr>
        <w:pStyle w:val="Prrafodelista"/>
        <w:ind w:left="360"/>
      </w:pPr>
    </w:p>
    <w:p w14:paraId="5A695105" w14:textId="77777777" w:rsidR="00D156E3" w:rsidRDefault="00D01D07" w:rsidP="00D156E3">
      <w:pPr>
        <w:pStyle w:val="Prrafodelista"/>
        <w:ind w:left="360"/>
      </w:pPr>
      <w:r w:rsidRPr="00D01D07">
        <w:t>Según menciona la fuente, los datos combinan más de 10.000 parámetros extrapolados de datos reales del mercado. Esto indica que las características del conjunto de datos (por ejemplo, variables como montos de transacciones, tiempos de ejecución y tipos de activos) se derivaron o modelaron a partir de patrones reales observados en el mercado financiero, pero el conjunto en sí no es una recopilación directa de datos reales de transacciones. Es decir, las transacciones sintéticas reflejan las tendencias y comportamientos del mundo real sin divulgar información confidencial o específica de instituciones financieras.</w:t>
      </w:r>
      <w:r w:rsidR="00D156E3">
        <w:t xml:space="preserve"> </w:t>
      </w:r>
    </w:p>
    <w:p w14:paraId="246EDCFC" w14:textId="77777777" w:rsidR="00D156E3" w:rsidRDefault="00D156E3" w:rsidP="00D156E3">
      <w:pPr>
        <w:pStyle w:val="Prrafodelista"/>
        <w:ind w:left="360"/>
      </w:pPr>
    </w:p>
    <w:p w14:paraId="1AF32F97" w14:textId="1556224F" w:rsidR="001578DB" w:rsidRPr="001578DB" w:rsidRDefault="00D156E3" w:rsidP="00D156E3">
      <w:pPr>
        <w:pStyle w:val="Prrafodelista"/>
        <w:ind w:left="360"/>
      </w:pPr>
      <w:r w:rsidRPr="00D156E3">
        <w:t>El conjunto de datos consta de 29 millones de transacciones ejecutadas por 400 clientes finales que compran y venden valores específicos en un mercado de capitales, distribuidas a lo largo de un periodo de 60 días, dividido en 12 semanas.</w:t>
      </w:r>
    </w:p>
    <w:p w14:paraId="410A5192" w14:textId="77777777" w:rsidR="001605A6" w:rsidRDefault="001605A6" w:rsidP="001605A6">
      <w:pPr>
        <w:pBdr>
          <w:top w:val="nil"/>
          <w:left w:val="nil"/>
          <w:bottom w:val="nil"/>
          <w:right w:val="nil"/>
          <w:between w:val="nil"/>
        </w:pBdr>
        <w:rPr>
          <w:color w:val="000000"/>
        </w:rPr>
      </w:pPr>
    </w:p>
    <w:p w14:paraId="000000CA" w14:textId="128FACE6" w:rsidR="00E325A0" w:rsidRDefault="00356151">
      <w:pPr>
        <w:pStyle w:val="Ttulo2"/>
        <w:numPr>
          <w:ilvl w:val="1"/>
          <w:numId w:val="7"/>
        </w:numPr>
      </w:pPr>
      <w:bookmarkStart w:id="15" w:name="_heading=h.3j2qqm3" w:colFirst="0" w:colLast="0"/>
      <w:bookmarkEnd w:id="15"/>
      <w:r>
        <w:t xml:space="preserve"> </w:t>
      </w:r>
      <w:r w:rsidR="00F15316">
        <w:t>Métricas de desempeño</w:t>
      </w:r>
      <w:r w:rsidR="00D156E3">
        <w:t>.</w:t>
      </w:r>
    </w:p>
    <w:p w14:paraId="6EC7B8FE" w14:textId="77777777" w:rsidR="001C182A" w:rsidRPr="001C182A" w:rsidRDefault="001C182A" w:rsidP="001C182A"/>
    <w:p w14:paraId="124A5AA1" w14:textId="299ECC2C" w:rsidR="00356151" w:rsidRDefault="00356151" w:rsidP="00D156E3">
      <w:pPr>
        <w:pStyle w:val="Prrafodelista"/>
        <w:ind w:left="360"/>
      </w:pPr>
      <w:r w:rsidRPr="00356151">
        <w:t xml:space="preserve">A continuación, se describen las métricas que se emplearán para estimar el desempeño de los modelos utilizados. </w:t>
      </w:r>
      <w:r w:rsidR="004216C1" w:rsidRPr="00356151">
        <w:t>Las métricas por emplear</w:t>
      </w:r>
      <w:r w:rsidRPr="00356151">
        <w:t xml:space="preserve"> serán </w:t>
      </w:r>
      <w:proofErr w:type="spellStart"/>
      <w:r w:rsidRPr="00356151">
        <w:t>Accuracy</w:t>
      </w:r>
      <w:proofErr w:type="spellEnd"/>
      <w:r w:rsidRPr="00356151">
        <w:t xml:space="preserve">, </w:t>
      </w:r>
      <w:proofErr w:type="spellStart"/>
      <w:r w:rsidRPr="00356151">
        <w:t>Precision</w:t>
      </w:r>
      <w:proofErr w:type="spellEnd"/>
      <w:r w:rsidRPr="00356151">
        <w:t>, Recall, FPR, F-Score y MCC. Dado que el objetivo de este trabajo es identificar un modelo que aprenda de manera efectiva y que brinde eficiencia en el etiquetado de transacciones, se prestará especial atención al resultado proporcionado por la métrica F-Score y a las métricas de eficiencia definidas a continuación.</w:t>
      </w:r>
    </w:p>
    <w:p w14:paraId="77C2E2B9" w14:textId="77777777" w:rsidR="00356151" w:rsidRDefault="00356151" w:rsidP="00D156E3">
      <w:pPr>
        <w:pStyle w:val="Prrafodelista"/>
        <w:ind w:left="360"/>
      </w:pPr>
    </w:p>
    <w:p w14:paraId="627426E6" w14:textId="1908579B" w:rsidR="00D156E3" w:rsidRDefault="00726426" w:rsidP="001C182A">
      <w:pPr>
        <w:pStyle w:val="Prrafodelista"/>
        <w:ind w:left="360"/>
      </w:pPr>
      <w:r>
        <w:rPr>
          <w:b/>
          <w:bCs/>
        </w:rPr>
        <w:t xml:space="preserve">          Exactitud</w:t>
      </w:r>
      <w:r w:rsidR="001C182A" w:rsidRPr="00726426">
        <w:rPr>
          <w:b/>
          <w:bCs/>
        </w:rPr>
        <w:t xml:space="preserve"> (Accuracy):</w:t>
      </w:r>
      <w:r w:rsidR="001C182A">
        <w:t xml:space="preserve"> </w:t>
      </w:r>
      <w:r>
        <w:t>E</w:t>
      </w:r>
      <w:r w:rsidRPr="00726426">
        <w:t>s una métrica que mide la proporción de predicciones correctas en relación con el total de predicciones realizadas. Se calcula como la cantidad de predicciones correctas (verdaderos positivos + verdaderos negativos) dividida entre el número total de predicciones.</w:t>
      </w:r>
    </w:p>
    <w:p w14:paraId="6C484DDB" w14:textId="2825188B" w:rsidR="00726426" w:rsidRPr="00A901B4" w:rsidRDefault="00A901B4" w:rsidP="00726426">
      <w:pPr>
        <w:jc w:val="center"/>
      </w:pPr>
      <m:oMathPara>
        <m:oMath>
          <m:r>
            <w:rPr>
              <w:rFonts w:ascii="Cambria Math" w:hAnsi="Cambria Math"/>
            </w:rPr>
            <w:lastRenderedPageBreak/>
            <m:t xml:space="preserve">Accuracy = </m:t>
          </m:r>
          <m:f>
            <m:fPr>
              <m:ctrlPr>
                <w:rPr>
                  <w:rFonts w:ascii="Cambria Math" w:hAnsi="Cambria Math"/>
                  <w:i/>
                </w:rPr>
              </m:ctrlPr>
            </m:fPr>
            <m:num>
              <m:r>
                <m:rPr>
                  <m:sty m:val="p"/>
                </m:rPr>
                <w:rPr>
                  <w:rStyle w:val="mord"/>
                  <w:rFonts w:ascii="Cambria Math" w:hAnsi="Cambria Math"/>
                </w:rPr>
                <m:t>Verdaderos positivos </m:t>
              </m:r>
              <m:d>
                <m:dPr>
                  <m:ctrlPr>
                    <w:rPr>
                      <w:rStyle w:val="mord"/>
                      <w:rFonts w:ascii="Cambria Math" w:hAnsi="Cambria Math"/>
                    </w:rPr>
                  </m:ctrlPr>
                </m:dPr>
                <m:e>
                  <m:r>
                    <m:rPr>
                      <m:sty m:val="p"/>
                    </m:rPr>
                    <w:rPr>
                      <w:rStyle w:val="mord"/>
                      <w:rFonts w:ascii="Cambria Math" w:hAnsi="Cambria Math"/>
                    </w:rPr>
                    <m:t>TP</m:t>
                  </m:r>
                </m:e>
              </m:d>
              <m:r>
                <m:rPr>
                  <m:sty m:val="p"/>
                </m:rPr>
                <w:rPr>
                  <w:rStyle w:val="mbin"/>
                  <w:rFonts w:ascii="Cambria Math" w:hAnsi="Cambria Math"/>
                </w:rPr>
                <m:t>+</m:t>
              </m:r>
              <m:r>
                <m:rPr>
                  <m:sty m:val="p"/>
                </m:rPr>
                <w:rPr>
                  <w:rStyle w:val="mord"/>
                  <w:rFonts w:ascii="Cambria Math" w:hAnsi="Cambria Math"/>
                </w:rPr>
                <m:t>Verdaderos negativos </m:t>
              </m:r>
              <m:d>
                <m:dPr>
                  <m:ctrlPr>
                    <w:rPr>
                      <w:rStyle w:val="mord"/>
                      <w:rFonts w:ascii="Cambria Math" w:hAnsi="Cambria Math"/>
                    </w:rPr>
                  </m:ctrlPr>
                </m:dPr>
                <m:e>
                  <m:r>
                    <m:rPr>
                      <m:sty m:val="p"/>
                    </m:rPr>
                    <w:rPr>
                      <w:rStyle w:val="mord"/>
                      <w:rFonts w:ascii="Cambria Math" w:hAnsi="Cambria Math"/>
                    </w:rPr>
                    <m:t>TN</m:t>
                  </m:r>
                </m:e>
              </m:d>
            </m:num>
            <m:den>
              <m:r>
                <w:rPr>
                  <w:rFonts w:ascii="Cambria Math" w:hAnsi="Cambria Math"/>
                </w:rPr>
                <m:t>Total de predicciones</m:t>
              </m:r>
            </m:den>
          </m:f>
        </m:oMath>
      </m:oMathPara>
    </w:p>
    <w:p w14:paraId="53BA5FC1" w14:textId="77777777" w:rsidR="00726426" w:rsidRDefault="00726426" w:rsidP="00A901B4"/>
    <w:p w14:paraId="097636B6" w14:textId="77777777" w:rsidR="00A901B4" w:rsidRDefault="00726426" w:rsidP="00A901B4">
      <w:pPr>
        <w:pStyle w:val="Prrafodelista"/>
        <w:ind w:left="360"/>
      </w:pPr>
      <w:r>
        <w:t xml:space="preserve">          </w:t>
      </w:r>
      <w:r w:rsidRPr="00726426">
        <w:rPr>
          <w:b/>
          <w:bCs/>
        </w:rPr>
        <w:t>Precisión (Precision):</w:t>
      </w:r>
      <w:r>
        <w:rPr>
          <w:b/>
          <w:bCs/>
        </w:rPr>
        <w:t xml:space="preserve"> </w:t>
      </w:r>
      <w:r>
        <w:t>E</w:t>
      </w:r>
      <w:r w:rsidRPr="00726426">
        <w:t>s una métrica que mide la proporción de predicciones positivas correctas respecto al total de predicciones positivas realizadas por el modelo. En otras palabras, indica cuántas de las instancias que el modelo clasificó como positivas realmente son positivas.</w:t>
      </w:r>
      <w:r w:rsidR="00A901B4">
        <w:t xml:space="preserve"> </w:t>
      </w:r>
    </w:p>
    <w:p w14:paraId="630E8DC1" w14:textId="77777777" w:rsidR="00A901B4" w:rsidRDefault="00A901B4" w:rsidP="00A901B4">
      <w:pPr>
        <w:pStyle w:val="Prrafodelista"/>
        <w:ind w:left="360"/>
      </w:pPr>
    </w:p>
    <w:p w14:paraId="66D94903" w14:textId="1A1F13DF" w:rsidR="00A901B4" w:rsidRDefault="00A901B4" w:rsidP="00A901B4">
      <w:pPr>
        <w:pStyle w:val="Prrafodelista"/>
        <w:ind w:left="360"/>
      </w:pPr>
      <m:oMathPara>
        <m:oMath>
          <m:r>
            <w:rPr>
              <w:rFonts w:ascii="Cambria Math" w:hAnsi="Cambria Math"/>
            </w:rPr>
            <m:t>Precision</m:t>
          </m:r>
          <m:r>
            <m:rPr>
              <m:sty m:val="p"/>
            </m:rPr>
            <w:rPr>
              <w:rFonts w:ascii="Cambria Math" w:hAnsi="Cambria Math"/>
            </w:rPr>
            <m:t xml:space="preserve"> = </m:t>
          </m:r>
          <m:f>
            <m:fPr>
              <m:ctrlPr>
                <w:rPr>
                  <w:rFonts w:ascii="Cambria Math" w:hAnsi="Cambria Math"/>
                </w:rPr>
              </m:ctrlPr>
            </m:fPr>
            <m:num>
              <m:r>
                <w:rPr>
                  <w:rFonts w:ascii="Cambria Math" w:hAnsi="Cambria Math"/>
                </w:rPr>
                <m:t>Verdaderos</m:t>
              </m:r>
              <m:r>
                <m:rPr>
                  <m:sty m:val="p"/>
                </m:rPr>
                <w:rPr>
                  <w:rFonts w:ascii="Cambria Math" w:hAnsi="Cambria Math"/>
                </w:rPr>
                <m:t> </m:t>
              </m:r>
              <m:r>
                <w:rPr>
                  <w:rFonts w:ascii="Cambria Math" w:hAnsi="Cambria Math"/>
                </w:rPr>
                <m:t>positivos</m:t>
              </m:r>
              <m:r>
                <m:rPr>
                  <m:sty m:val="p"/>
                </m:rPr>
                <w:rPr>
                  <w:rFonts w:ascii="Cambria Math" w:hAnsi="Cambria Math"/>
                </w:rPr>
                <m:t> </m:t>
              </m:r>
              <m:d>
                <m:dPr>
                  <m:ctrlPr>
                    <w:rPr>
                      <w:rFonts w:ascii="Cambria Math" w:hAnsi="Cambria Math"/>
                    </w:rPr>
                  </m:ctrlPr>
                </m:dPr>
                <m:e>
                  <m:r>
                    <w:rPr>
                      <w:rFonts w:ascii="Cambria Math" w:hAnsi="Cambria Math"/>
                    </w:rPr>
                    <m:t>TP</m:t>
                  </m:r>
                </m:e>
              </m:d>
            </m:num>
            <m:den>
              <m:r>
                <w:rPr>
                  <w:rStyle w:val="mord"/>
                  <w:rFonts w:ascii="Cambria Math" w:hAnsi="Cambria Math"/>
                </w:rPr>
                <m:t>Verdaderos</m:t>
              </m:r>
              <m:r>
                <m:rPr>
                  <m:sty m:val="p"/>
                </m:rPr>
                <w:rPr>
                  <w:rStyle w:val="mord"/>
                  <w:rFonts w:ascii="Cambria Math" w:hAnsi="Cambria Math"/>
                </w:rPr>
                <m:t> </m:t>
              </m:r>
              <m:r>
                <w:rPr>
                  <w:rStyle w:val="mord"/>
                  <w:rFonts w:ascii="Cambria Math" w:hAnsi="Cambria Math"/>
                </w:rPr>
                <m:t>positivos</m:t>
              </m:r>
              <m:r>
                <m:rPr>
                  <m:sty m:val="p"/>
                </m:rPr>
                <w:rPr>
                  <w:rStyle w:val="mord"/>
                  <w:rFonts w:ascii="Cambria Math" w:hAnsi="Cambria Math"/>
                </w:rPr>
                <m:t> </m:t>
              </m:r>
              <m:d>
                <m:dPr>
                  <m:ctrlPr>
                    <w:rPr>
                      <w:rStyle w:val="mord"/>
                      <w:rFonts w:ascii="Cambria Math" w:hAnsi="Cambria Math"/>
                    </w:rPr>
                  </m:ctrlPr>
                </m:dPr>
                <m:e>
                  <m:r>
                    <w:rPr>
                      <w:rStyle w:val="mord"/>
                      <w:rFonts w:ascii="Cambria Math" w:hAnsi="Cambria Math"/>
                    </w:rPr>
                    <m:t>TP</m:t>
                  </m:r>
                </m:e>
              </m:d>
              <m:r>
                <m:rPr>
                  <m:sty m:val="p"/>
                </m:rPr>
                <w:rPr>
                  <w:rStyle w:val="mbin"/>
                  <w:rFonts w:ascii="Cambria Math" w:hAnsi="Cambria Math"/>
                </w:rPr>
                <m:t>+</m:t>
              </m:r>
              <m:r>
                <w:rPr>
                  <w:rStyle w:val="mord"/>
                  <w:rFonts w:ascii="Cambria Math" w:hAnsi="Cambria Math"/>
                </w:rPr>
                <m:t>Falsos</m:t>
              </m:r>
              <m:r>
                <m:rPr>
                  <m:sty m:val="p"/>
                </m:rPr>
                <w:rPr>
                  <w:rStyle w:val="mord"/>
                  <w:rFonts w:ascii="Cambria Math" w:hAnsi="Cambria Math"/>
                </w:rPr>
                <m:t> </m:t>
              </m:r>
              <m:r>
                <w:rPr>
                  <w:rStyle w:val="mord"/>
                  <w:rFonts w:ascii="Cambria Math" w:hAnsi="Cambria Math"/>
                </w:rPr>
                <m:t>positivos</m:t>
              </m:r>
              <m:r>
                <m:rPr>
                  <m:sty m:val="p"/>
                </m:rPr>
                <w:rPr>
                  <w:rStyle w:val="mord"/>
                  <w:rFonts w:ascii="Cambria Math" w:hAnsi="Cambria Math"/>
                </w:rPr>
                <m:t> </m:t>
              </m:r>
              <m:d>
                <m:dPr>
                  <m:ctrlPr>
                    <w:rPr>
                      <w:rStyle w:val="mord"/>
                      <w:rFonts w:ascii="Cambria Math" w:hAnsi="Cambria Math"/>
                    </w:rPr>
                  </m:ctrlPr>
                </m:dPr>
                <m:e>
                  <m:r>
                    <w:rPr>
                      <w:rStyle w:val="mord"/>
                      <w:rFonts w:ascii="Cambria Math" w:hAnsi="Cambria Math"/>
                    </w:rPr>
                    <m:t>FP</m:t>
                  </m:r>
                </m:e>
              </m:d>
            </m:den>
          </m:f>
        </m:oMath>
      </m:oMathPara>
    </w:p>
    <w:p w14:paraId="1363DAD1" w14:textId="77777777" w:rsidR="00A901B4" w:rsidRDefault="00A901B4" w:rsidP="00A901B4"/>
    <w:p w14:paraId="2B7F0433" w14:textId="0E42E727" w:rsidR="00B05BF4" w:rsidRDefault="00A901B4" w:rsidP="00B05BF4">
      <w:pPr>
        <w:pStyle w:val="Prrafodelista"/>
        <w:ind w:left="360"/>
      </w:pPr>
      <w:r>
        <w:t xml:space="preserve">          </w:t>
      </w:r>
      <w:r w:rsidRPr="00A901B4">
        <w:rPr>
          <w:b/>
          <w:bCs/>
        </w:rPr>
        <w:t>Sensibilidad</w:t>
      </w:r>
      <w:r w:rsidR="00B05BF4">
        <w:rPr>
          <w:b/>
          <w:bCs/>
        </w:rPr>
        <w:t xml:space="preserve"> o TPR</w:t>
      </w:r>
      <w:r w:rsidRPr="00A901B4">
        <w:rPr>
          <w:b/>
          <w:bCs/>
        </w:rPr>
        <w:t xml:space="preserve"> (Recall):</w:t>
      </w:r>
      <w:r>
        <w:t xml:space="preserve"> </w:t>
      </w:r>
      <w:r w:rsidR="00B05BF4">
        <w:t>Es</w:t>
      </w:r>
      <w:r w:rsidRPr="00A901B4">
        <w:t xml:space="preserve"> una métrica que mide la capacidad del modelo para identificar todas las instancias positivas en un conjunto de datos. Es decir, cuántos de los verdaderos positivos fueron correctamente detectados por el modelo.</w:t>
      </w:r>
    </w:p>
    <w:p w14:paraId="6554DD3A" w14:textId="77777777" w:rsidR="00B05BF4" w:rsidRDefault="00B05BF4" w:rsidP="00B05BF4">
      <w:pPr>
        <w:pStyle w:val="Prrafodelista"/>
        <w:ind w:left="360"/>
      </w:pPr>
    </w:p>
    <w:p w14:paraId="422916B3" w14:textId="0F8083CF" w:rsidR="00B05BF4" w:rsidRDefault="00B05BF4" w:rsidP="00B05BF4">
      <w:pPr>
        <w:pStyle w:val="Prrafodelista"/>
        <w:ind w:left="360"/>
      </w:pPr>
      <m:oMathPara>
        <m:oMath>
          <m:r>
            <w:rPr>
              <w:rFonts w:ascii="Cambria Math" w:hAnsi="Cambria Math"/>
            </w:rPr>
            <m:t>Recall</m:t>
          </m:r>
          <m:r>
            <m:rPr>
              <m:sty m:val="p"/>
            </m:rPr>
            <w:rPr>
              <w:rFonts w:ascii="Cambria Math" w:hAnsi="Cambria Math"/>
            </w:rPr>
            <m:t xml:space="preserve"> = </m:t>
          </m:r>
          <m:f>
            <m:fPr>
              <m:ctrlPr>
                <w:rPr>
                  <w:rFonts w:ascii="Cambria Math" w:hAnsi="Cambria Math"/>
                </w:rPr>
              </m:ctrlPr>
            </m:fPr>
            <m:num>
              <m:r>
                <w:rPr>
                  <w:rFonts w:ascii="Cambria Math" w:hAnsi="Cambria Math"/>
                </w:rPr>
                <m:t>Verdaderos</m:t>
              </m:r>
              <m:r>
                <m:rPr>
                  <m:sty m:val="p"/>
                </m:rPr>
                <w:rPr>
                  <w:rFonts w:ascii="Cambria Math" w:hAnsi="Cambria Math"/>
                </w:rPr>
                <m:t> </m:t>
              </m:r>
              <m:r>
                <w:rPr>
                  <w:rFonts w:ascii="Cambria Math" w:hAnsi="Cambria Math"/>
                </w:rPr>
                <m:t>positivos</m:t>
              </m:r>
              <m:r>
                <m:rPr>
                  <m:sty m:val="p"/>
                </m:rPr>
                <w:rPr>
                  <w:rFonts w:ascii="Cambria Math" w:hAnsi="Cambria Math"/>
                </w:rPr>
                <m:t> </m:t>
              </m:r>
              <m:d>
                <m:dPr>
                  <m:ctrlPr>
                    <w:rPr>
                      <w:rFonts w:ascii="Cambria Math" w:hAnsi="Cambria Math"/>
                    </w:rPr>
                  </m:ctrlPr>
                </m:dPr>
                <m:e>
                  <m:r>
                    <w:rPr>
                      <w:rFonts w:ascii="Cambria Math" w:hAnsi="Cambria Math"/>
                    </w:rPr>
                    <m:t>TP</m:t>
                  </m:r>
                </m:e>
              </m:d>
            </m:num>
            <m:den>
              <m:r>
                <w:rPr>
                  <w:rStyle w:val="mord"/>
                  <w:rFonts w:ascii="Cambria Math" w:hAnsi="Cambria Math"/>
                </w:rPr>
                <m:t>Verdaderos</m:t>
              </m:r>
              <m:r>
                <m:rPr>
                  <m:sty m:val="p"/>
                </m:rPr>
                <w:rPr>
                  <w:rStyle w:val="mord"/>
                  <w:rFonts w:ascii="Cambria Math" w:hAnsi="Cambria Math"/>
                </w:rPr>
                <m:t> </m:t>
              </m:r>
              <m:r>
                <w:rPr>
                  <w:rStyle w:val="mord"/>
                  <w:rFonts w:ascii="Cambria Math" w:hAnsi="Cambria Math"/>
                </w:rPr>
                <m:t>positivos</m:t>
              </m:r>
              <m:r>
                <m:rPr>
                  <m:sty m:val="p"/>
                </m:rPr>
                <w:rPr>
                  <w:rStyle w:val="mord"/>
                  <w:rFonts w:ascii="Cambria Math" w:hAnsi="Cambria Math"/>
                </w:rPr>
                <m:t> </m:t>
              </m:r>
              <m:d>
                <m:dPr>
                  <m:ctrlPr>
                    <w:rPr>
                      <w:rStyle w:val="mord"/>
                      <w:rFonts w:ascii="Cambria Math" w:hAnsi="Cambria Math"/>
                    </w:rPr>
                  </m:ctrlPr>
                </m:dPr>
                <m:e>
                  <m:r>
                    <w:rPr>
                      <w:rStyle w:val="mord"/>
                      <w:rFonts w:ascii="Cambria Math" w:hAnsi="Cambria Math"/>
                    </w:rPr>
                    <m:t>TP</m:t>
                  </m:r>
                </m:e>
              </m:d>
              <m:r>
                <m:rPr>
                  <m:sty m:val="p"/>
                </m:rPr>
                <w:rPr>
                  <w:rStyle w:val="mbin"/>
                  <w:rFonts w:ascii="Cambria Math" w:hAnsi="Cambria Math"/>
                </w:rPr>
                <m:t>+</m:t>
              </m:r>
              <m:r>
                <w:rPr>
                  <w:rStyle w:val="mord"/>
                  <w:rFonts w:ascii="Cambria Math" w:hAnsi="Cambria Math"/>
                </w:rPr>
                <m:t>Falsos</m:t>
              </m:r>
              <m:r>
                <m:rPr>
                  <m:sty m:val="p"/>
                </m:rPr>
                <w:rPr>
                  <w:rStyle w:val="mord"/>
                  <w:rFonts w:ascii="Cambria Math" w:hAnsi="Cambria Math"/>
                </w:rPr>
                <m:t> negativos </m:t>
              </m:r>
              <m:d>
                <m:dPr>
                  <m:ctrlPr>
                    <w:rPr>
                      <w:rStyle w:val="mord"/>
                      <w:rFonts w:ascii="Cambria Math" w:hAnsi="Cambria Math"/>
                    </w:rPr>
                  </m:ctrlPr>
                </m:dPr>
                <m:e>
                  <m:r>
                    <w:rPr>
                      <w:rStyle w:val="mord"/>
                      <w:rFonts w:ascii="Cambria Math" w:hAnsi="Cambria Math"/>
                    </w:rPr>
                    <m:t>F</m:t>
                  </m:r>
                  <m:r>
                    <m:rPr>
                      <m:sty m:val="p"/>
                    </m:rPr>
                    <w:rPr>
                      <w:rStyle w:val="mord"/>
                      <w:rFonts w:ascii="Cambria Math" w:hAnsi="Cambria Math"/>
                    </w:rPr>
                    <m:t>N</m:t>
                  </m:r>
                </m:e>
              </m:d>
            </m:den>
          </m:f>
        </m:oMath>
      </m:oMathPara>
    </w:p>
    <w:p w14:paraId="11586A70" w14:textId="77777777" w:rsidR="00B05BF4" w:rsidRDefault="00B05BF4" w:rsidP="00B05BF4"/>
    <w:p w14:paraId="6FF440D4" w14:textId="77777777" w:rsidR="00C71F60" w:rsidRDefault="00B05BF4" w:rsidP="00C71F60">
      <w:pPr>
        <w:pStyle w:val="Prrafodelista"/>
        <w:ind w:left="360"/>
      </w:pPr>
      <w:r>
        <w:t xml:space="preserve">          </w:t>
      </w:r>
      <w:r w:rsidRPr="00B05BF4">
        <w:rPr>
          <w:b/>
          <w:bCs/>
        </w:rPr>
        <w:t xml:space="preserve">False </w:t>
      </w:r>
      <w:r>
        <w:rPr>
          <w:b/>
          <w:bCs/>
        </w:rPr>
        <w:t>Positive</w:t>
      </w:r>
      <w:r w:rsidRPr="00B05BF4">
        <w:rPr>
          <w:b/>
          <w:bCs/>
        </w:rPr>
        <w:t xml:space="preserve"> Rate (F</w:t>
      </w:r>
      <w:r>
        <w:rPr>
          <w:b/>
          <w:bCs/>
        </w:rPr>
        <w:t>P</w:t>
      </w:r>
      <w:r w:rsidRPr="00B05BF4">
        <w:rPr>
          <w:b/>
          <w:bCs/>
        </w:rPr>
        <w:t>R):</w:t>
      </w:r>
      <w:r>
        <w:t xml:space="preserve"> Es una métrica que mide la proporción de instancias negativas que el modelo ha clasificado incorrectamente como positivas. Es decir, cuántos de los casos negativos fueron erróneamente identificados como positivos por el modelo.</w:t>
      </w:r>
    </w:p>
    <w:p w14:paraId="14CEBE72" w14:textId="48BE57B0" w:rsidR="00C71F60" w:rsidRDefault="00C71F60" w:rsidP="00C71F60">
      <w:pPr>
        <w:pStyle w:val="Prrafodelista"/>
        <w:ind w:left="360"/>
        <w:rPr>
          <w:b/>
        </w:rPr>
      </w:pPr>
    </w:p>
    <w:p w14:paraId="4936E543" w14:textId="5A060B83" w:rsidR="00C71F60" w:rsidRDefault="00C71F60" w:rsidP="00C71F60">
      <w:pPr>
        <w:pStyle w:val="Prrafodelista"/>
        <w:ind w:left="360"/>
        <w:rPr>
          <w:b/>
        </w:rPr>
      </w:pPr>
      <m:oMathPara>
        <m:oMath>
          <m:r>
            <w:rPr>
              <w:rFonts w:ascii="Cambria Math" w:hAnsi="Cambria Math"/>
            </w:rPr>
            <m:t>FPR</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Falsos positivos </m:t>
              </m:r>
              <m:d>
                <m:dPr>
                  <m:ctrlPr>
                    <w:rPr>
                      <w:rFonts w:ascii="Cambria Math" w:hAnsi="Cambria Math"/>
                    </w:rPr>
                  </m:ctrlPr>
                </m:dPr>
                <m:e>
                  <m:r>
                    <m:rPr>
                      <m:sty m:val="p"/>
                    </m:rPr>
                    <w:rPr>
                      <w:rFonts w:ascii="Cambria Math" w:hAnsi="Cambria Math"/>
                    </w:rPr>
                    <m:t>FP</m:t>
                  </m:r>
                </m:e>
              </m:d>
            </m:num>
            <m:den>
              <m:r>
                <w:rPr>
                  <w:rStyle w:val="mord"/>
                  <w:rFonts w:ascii="Cambria Math" w:hAnsi="Cambria Math"/>
                </w:rPr>
                <m:t>Falsos</m:t>
              </m:r>
              <m:r>
                <m:rPr>
                  <m:sty m:val="p"/>
                </m:rPr>
                <w:rPr>
                  <w:rStyle w:val="mord"/>
                  <w:rFonts w:ascii="Cambria Math" w:hAnsi="Cambria Math"/>
                </w:rPr>
                <m:t> </m:t>
              </m:r>
              <m:r>
                <w:rPr>
                  <w:rStyle w:val="mord"/>
                  <w:rFonts w:ascii="Cambria Math" w:hAnsi="Cambria Math"/>
                </w:rPr>
                <m:t>positivos</m:t>
              </m:r>
              <m:r>
                <m:rPr>
                  <m:sty m:val="p"/>
                </m:rPr>
                <w:rPr>
                  <w:rStyle w:val="mord"/>
                  <w:rFonts w:ascii="Cambria Math" w:hAnsi="Cambria Math"/>
                </w:rPr>
                <m:t> </m:t>
              </m:r>
              <m:d>
                <m:dPr>
                  <m:ctrlPr>
                    <w:rPr>
                      <w:rStyle w:val="mord"/>
                      <w:rFonts w:ascii="Cambria Math" w:hAnsi="Cambria Math"/>
                    </w:rPr>
                  </m:ctrlPr>
                </m:dPr>
                <m:e>
                  <m:r>
                    <w:rPr>
                      <w:rStyle w:val="mord"/>
                      <w:rFonts w:ascii="Cambria Math" w:hAnsi="Cambria Math"/>
                    </w:rPr>
                    <m:t>FP</m:t>
                  </m:r>
                </m:e>
              </m:d>
              <m:r>
                <m:rPr>
                  <m:sty m:val="p"/>
                </m:rPr>
                <w:rPr>
                  <w:rStyle w:val="mbin"/>
                  <w:rFonts w:ascii="Cambria Math" w:hAnsi="Cambria Math"/>
                </w:rPr>
                <m:t>+</m:t>
              </m:r>
              <m:r>
                <w:rPr>
                  <w:rStyle w:val="mord"/>
                  <w:rFonts w:ascii="Cambria Math" w:hAnsi="Cambria Math"/>
                </w:rPr>
                <m:t>Verdaderos</m:t>
              </m:r>
              <m:r>
                <m:rPr>
                  <m:sty m:val="p"/>
                </m:rPr>
                <w:rPr>
                  <w:rStyle w:val="mord"/>
                  <w:rFonts w:ascii="Cambria Math" w:hAnsi="Cambria Math"/>
                </w:rPr>
                <m:t> negativos </m:t>
              </m:r>
              <m:d>
                <m:dPr>
                  <m:ctrlPr>
                    <w:rPr>
                      <w:rStyle w:val="mord"/>
                      <w:rFonts w:ascii="Cambria Math" w:hAnsi="Cambria Math"/>
                    </w:rPr>
                  </m:ctrlPr>
                </m:dPr>
                <m:e>
                  <m:r>
                    <w:rPr>
                      <w:rStyle w:val="mord"/>
                      <w:rFonts w:ascii="Cambria Math" w:hAnsi="Cambria Math"/>
                    </w:rPr>
                    <m:t>T</m:t>
                  </m:r>
                  <m:r>
                    <m:rPr>
                      <m:sty m:val="p"/>
                    </m:rPr>
                    <w:rPr>
                      <w:rStyle w:val="mord"/>
                      <w:rFonts w:ascii="Cambria Math" w:hAnsi="Cambria Math"/>
                    </w:rPr>
                    <m:t>N</m:t>
                  </m:r>
                </m:e>
              </m:d>
            </m:den>
          </m:f>
        </m:oMath>
      </m:oMathPara>
    </w:p>
    <w:p w14:paraId="1C2168CE" w14:textId="77777777" w:rsidR="00C71F60" w:rsidRDefault="00C71F60" w:rsidP="00C71F60">
      <w:pPr>
        <w:pStyle w:val="Prrafodelista"/>
        <w:ind w:left="360"/>
        <w:rPr>
          <w:b/>
        </w:rPr>
      </w:pPr>
    </w:p>
    <w:p w14:paraId="69438ED0" w14:textId="0126E903" w:rsidR="00C71F60" w:rsidRDefault="00C71F60" w:rsidP="00C71F60">
      <w:pPr>
        <w:pStyle w:val="Prrafodelista"/>
        <w:ind w:left="360"/>
      </w:pPr>
      <w:r>
        <w:rPr>
          <w:b/>
        </w:rPr>
        <w:t xml:space="preserve">           </w:t>
      </w:r>
      <w:r w:rsidR="00B05BF4">
        <w:rPr>
          <w:b/>
        </w:rPr>
        <w:t xml:space="preserve">F–Score: </w:t>
      </w:r>
      <w:r>
        <w:t>E</w:t>
      </w:r>
      <w:r w:rsidR="00B05BF4" w:rsidRPr="00C71F60">
        <w:t>s una métrica combinada que busca balancear la precisión (Precision) y el recall (también conocido como TPR o tasa de verdaderos positivos). E</w:t>
      </w:r>
      <w:r>
        <w:t>n este caso es</w:t>
      </w:r>
      <w:r w:rsidR="00B05BF4" w:rsidRPr="00C71F60">
        <w:t xml:space="preserve"> especialmente útil </w:t>
      </w:r>
      <w:r>
        <w:t>ya que</w:t>
      </w:r>
      <w:r w:rsidR="00B05BF4" w:rsidRPr="00C71F60">
        <w:t xml:space="preserve"> existe un desbalance entre las clases</w:t>
      </w:r>
      <w:r>
        <w:t>.</w:t>
      </w:r>
    </w:p>
    <w:p w14:paraId="4CC5BE4E" w14:textId="77777777" w:rsidR="00C71F60" w:rsidRDefault="00C71F60" w:rsidP="00C71F60">
      <w:pPr>
        <w:pStyle w:val="Prrafodelista"/>
        <w:ind w:left="360"/>
      </w:pPr>
    </w:p>
    <w:p w14:paraId="2F257482" w14:textId="6BB3631C" w:rsidR="00C71F60" w:rsidRPr="00225D50" w:rsidRDefault="00C71F60" w:rsidP="00C71F60">
      <w:pPr>
        <w:pStyle w:val="Prrafodelista"/>
        <w:ind w:left="360"/>
      </w:pPr>
      <m:oMathPara>
        <m:oMath>
          <m:r>
            <w:rPr>
              <w:rFonts w:ascii="Cambria Math" w:hAnsi="Cambria Math"/>
            </w:rPr>
            <m:t xml:space="preserve">F-Score = </m:t>
          </m:r>
          <m:f>
            <m:fPr>
              <m:ctrlPr>
                <w:rPr>
                  <w:rFonts w:ascii="Cambria Math" w:hAnsi="Cambria Math"/>
                  <w:i/>
                </w:rPr>
              </m:ctrlPr>
            </m:fPr>
            <m:num>
              <m:r>
                <w:rPr>
                  <w:rStyle w:val="mord"/>
                  <w:rFonts w:ascii="Cambria Math" w:hAnsi="Cambria Math"/>
                </w:rPr>
                <m:t>2 · Precision</m:t>
              </m:r>
              <m:r>
                <w:rPr>
                  <w:rFonts w:ascii="Cambria Math" w:hAnsi="Cambria Math"/>
                </w:rPr>
                <m:t xml:space="preserve"> · Recall</m:t>
              </m:r>
            </m:num>
            <m:den>
              <m:r>
                <w:rPr>
                  <w:rFonts w:ascii="Cambria Math" w:hAnsi="Cambria Math"/>
                </w:rPr>
                <m:t>Precision + Recall</m:t>
              </m:r>
            </m:den>
          </m:f>
        </m:oMath>
      </m:oMathPara>
    </w:p>
    <w:p w14:paraId="5BEE15AB" w14:textId="77777777" w:rsidR="00225D50" w:rsidRPr="00225D50" w:rsidRDefault="00225D50" w:rsidP="00C71F60">
      <w:pPr>
        <w:pStyle w:val="Prrafodelista"/>
        <w:ind w:left="360"/>
      </w:pPr>
    </w:p>
    <w:p w14:paraId="7498CAF9" w14:textId="77777777" w:rsidR="00C71F60" w:rsidRDefault="00C71F60" w:rsidP="00C71F60">
      <w:pPr>
        <w:pStyle w:val="Prrafodelista"/>
        <w:ind w:left="360"/>
      </w:pPr>
    </w:p>
    <w:p w14:paraId="722CE5EF" w14:textId="03B7C637" w:rsidR="00C71F60" w:rsidRPr="00C71F60" w:rsidRDefault="00C71F60" w:rsidP="00C71F60">
      <w:pPr>
        <w:pStyle w:val="Prrafodelista"/>
        <w:ind w:left="360"/>
        <w:rPr>
          <w:b/>
          <w:bCs/>
        </w:rPr>
      </w:pPr>
      <w:r>
        <w:rPr>
          <w:b/>
          <w:bCs/>
        </w:rPr>
        <w:lastRenderedPageBreak/>
        <w:t xml:space="preserve">          </w:t>
      </w:r>
      <w:r w:rsidRPr="00C71F60">
        <w:rPr>
          <w:b/>
          <w:bCs/>
        </w:rPr>
        <w:t xml:space="preserve">Matthews Correlation Coeficient (MCC): </w:t>
      </w:r>
      <w:r>
        <w:t>e</w:t>
      </w:r>
      <w:r w:rsidRPr="00C71F60">
        <w:t>s una métrica de evaluación utilizada principalmente en problemas de clasificación binaria, especialmente cuando las clases están desbalanceadas. Es una forma más equilibrada de evaluar el rendimiento de un modelo que las métricas tradicionales como la precisión (precision) o el recall, ya que tiene en cuenta todos los posibles resultados de la clasificación: verdaderos positivos (TP), falsos positivos (FP), verdaderos negativos (TN) y falsos negativos (FN).</w:t>
      </w:r>
    </w:p>
    <w:p w14:paraId="32365A79" w14:textId="3C3BDC76" w:rsidR="00C71F60" w:rsidRDefault="00C71F60" w:rsidP="00C71F60">
      <w:pPr>
        <w:pStyle w:val="Prrafodelista"/>
        <w:ind w:left="360"/>
      </w:pPr>
    </w:p>
    <w:p w14:paraId="5F856259" w14:textId="680A15F9" w:rsidR="00C71F60" w:rsidRPr="00356151" w:rsidRDefault="00356151" w:rsidP="00C71F60">
      <w:pPr>
        <w:pStyle w:val="Prrafodelista"/>
        <w:ind w:left="360"/>
      </w:pPr>
      <m:oMathPara>
        <m:oMath>
          <m:r>
            <w:rPr>
              <w:rFonts w:ascii="Cambria Math" w:hAnsi="Cambria Math"/>
            </w:rPr>
            <m:t xml:space="preserve">MCC = </m:t>
          </m:r>
          <m:f>
            <m:fPr>
              <m:ctrlPr>
                <w:rPr>
                  <w:rFonts w:ascii="Cambria Math" w:hAnsi="Cambria Math"/>
                  <w:i/>
                </w:rPr>
              </m:ctrlPr>
            </m:fPr>
            <m:num>
              <m:r>
                <m:rPr>
                  <m:sty m:val="p"/>
                </m:rPr>
                <w:rPr>
                  <w:rStyle w:val="mord"/>
                  <w:rFonts w:ascii="Cambria Math" w:hAnsi="Cambria Math"/>
                </w:rPr>
                <m:t>TP</m:t>
              </m:r>
              <m:r>
                <m:rPr>
                  <m:sty m:val="p"/>
                </m:rPr>
                <w:rPr>
                  <w:rStyle w:val="mbin"/>
                  <w:rFonts w:ascii="Cambria Math" w:hAnsi="Cambria Math" w:cs="Cambria Math"/>
                </w:rPr>
                <m:t>⋅</m:t>
              </m:r>
              <m:r>
                <m:rPr>
                  <m:sty m:val="p"/>
                </m:rPr>
                <w:rPr>
                  <w:rStyle w:val="mord"/>
                  <w:rFonts w:ascii="Cambria Math" w:hAnsi="Cambria Math"/>
                </w:rPr>
                <m:t>TN</m:t>
              </m:r>
              <m:r>
                <m:rPr>
                  <m:sty m:val="p"/>
                </m:rPr>
                <w:rPr>
                  <w:rStyle w:val="mbin"/>
                  <w:rFonts w:ascii="Cambria Math" w:hAnsi="Cambria Math"/>
                </w:rPr>
                <m:t>-</m:t>
              </m:r>
              <m:r>
                <m:rPr>
                  <m:sty m:val="p"/>
                </m:rPr>
                <w:rPr>
                  <w:rStyle w:val="mord"/>
                  <w:rFonts w:ascii="Cambria Math" w:hAnsi="Cambria Math"/>
                </w:rPr>
                <m:t>FP</m:t>
              </m:r>
              <m:r>
                <m:rPr>
                  <m:sty m:val="p"/>
                </m:rPr>
                <w:rPr>
                  <w:rStyle w:val="mbin"/>
                  <w:rFonts w:ascii="Cambria Math" w:hAnsi="Cambria Math" w:cs="Cambria Math"/>
                </w:rPr>
                <m:t>⋅</m:t>
              </m:r>
              <m:r>
                <m:rPr>
                  <m:sty m:val="p"/>
                </m:rPr>
                <w:rPr>
                  <w:rStyle w:val="mord"/>
                  <w:rFonts w:ascii="Cambria Math" w:hAnsi="Cambria Math"/>
                </w:rPr>
                <m:t>FN</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TP+FP</m:t>
                      </m:r>
                    </m:e>
                  </m:d>
                  <m:d>
                    <m:dPr>
                      <m:ctrlPr>
                        <w:rPr>
                          <w:rFonts w:ascii="Cambria Math" w:hAnsi="Cambria Math"/>
                          <w:i/>
                        </w:rPr>
                      </m:ctrlPr>
                    </m:dPr>
                    <m:e>
                      <m:r>
                        <w:rPr>
                          <w:rFonts w:ascii="Cambria Math" w:hAnsi="Cambria Math"/>
                        </w:rPr>
                        <m:t>TP+FN</m:t>
                      </m:r>
                    </m:e>
                  </m:d>
                  <m:d>
                    <m:dPr>
                      <m:ctrlPr>
                        <w:rPr>
                          <w:rFonts w:ascii="Cambria Math" w:hAnsi="Cambria Math"/>
                          <w:i/>
                        </w:rPr>
                      </m:ctrlPr>
                    </m:dPr>
                    <m:e>
                      <m:r>
                        <w:rPr>
                          <w:rFonts w:ascii="Cambria Math" w:hAnsi="Cambria Math"/>
                        </w:rPr>
                        <m:t>TN+FP</m:t>
                      </m:r>
                    </m:e>
                  </m:d>
                  <m:d>
                    <m:dPr>
                      <m:ctrlPr>
                        <w:rPr>
                          <w:rFonts w:ascii="Cambria Math" w:hAnsi="Cambria Math"/>
                          <w:i/>
                        </w:rPr>
                      </m:ctrlPr>
                    </m:dPr>
                    <m:e>
                      <m:r>
                        <w:rPr>
                          <w:rFonts w:ascii="Cambria Math" w:hAnsi="Cambria Math"/>
                        </w:rPr>
                        <m:t>TN+FN</m:t>
                      </m:r>
                    </m:e>
                  </m:d>
                </m:e>
              </m:rad>
            </m:den>
          </m:f>
        </m:oMath>
      </m:oMathPara>
    </w:p>
    <w:p w14:paraId="65F9D748" w14:textId="77777777" w:rsidR="00356151" w:rsidRPr="00356151" w:rsidRDefault="00356151" w:rsidP="00C71F60">
      <w:pPr>
        <w:pStyle w:val="Prrafodelista"/>
        <w:ind w:left="360"/>
      </w:pPr>
    </w:p>
    <w:p w14:paraId="3EF03DC2" w14:textId="07362332" w:rsidR="00C71F60" w:rsidRDefault="00C71F60" w:rsidP="00C71F60">
      <w:pPr>
        <w:pStyle w:val="Prrafodelista"/>
        <w:ind w:left="360"/>
      </w:pPr>
    </w:p>
    <w:p w14:paraId="42F0DA54" w14:textId="77777777" w:rsidR="00356151" w:rsidRPr="00C71F60" w:rsidRDefault="00356151" w:rsidP="00C71F60">
      <w:pPr>
        <w:pStyle w:val="Prrafodelista"/>
        <w:ind w:left="360"/>
      </w:pPr>
    </w:p>
    <w:p w14:paraId="000000D1" w14:textId="0A80B897" w:rsidR="00E325A0" w:rsidRDefault="00F15316">
      <w:pPr>
        <w:pStyle w:val="Ttulo1"/>
        <w:numPr>
          <w:ilvl w:val="0"/>
          <w:numId w:val="7"/>
        </w:numPr>
      </w:pPr>
      <w:bookmarkStart w:id="16" w:name="_heading=h.4i7ojhp" w:colFirst="0" w:colLast="0"/>
      <w:bookmarkEnd w:id="16"/>
      <w:r>
        <w:t>Objetivos</w:t>
      </w:r>
    </w:p>
    <w:p w14:paraId="000000D2" w14:textId="77777777" w:rsidR="00E325A0" w:rsidRDefault="00E325A0">
      <w:pPr>
        <w:rPr>
          <w:b/>
        </w:rPr>
      </w:pPr>
    </w:p>
    <w:p w14:paraId="000000D3" w14:textId="707ACB64" w:rsidR="00E325A0" w:rsidRDefault="00356151">
      <w:pPr>
        <w:pStyle w:val="Ttulo2"/>
        <w:numPr>
          <w:ilvl w:val="1"/>
          <w:numId w:val="7"/>
        </w:numPr>
      </w:pPr>
      <w:bookmarkStart w:id="17" w:name="_heading=h.2xcytpi" w:colFirst="0" w:colLast="0"/>
      <w:bookmarkEnd w:id="17"/>
      <w:r>
        <w:t xml:space="preserve"> </w:t>
      </w:r>
      <w:r w:rsidR="00F15316">
        <w:t>Objetivo general</w:t>
      </w:r>
      <w:r>
        <w:t>.</w:t>
      </w:r>
    </w:p>
    <w:p w14:paraId="2F953A13" w14:textId="77777777" w:rsidR="00690D14" w:rsidRDefault="00690D14" w:rsidP="00690D14">
      <w:bookmarkStart w:id="18" w:name="_heading=h.1ci93xb" w:colFirst="0" w:colLast="0"/>
      <w:bookmarkEnd w:id="18"/>
    </w:p>
    <w:p w14:paraId="05C1F13D" w14:textId="5D08E8B5" w:rsidR="00690D14" w:rsidRDefault="00356151" w:rsidP="00690D14">
      <w:r w:rsidRPr="00356151">
        <w:t>Desarrollar un sistema robusto de detección de lavado de dinero en transacciones financieras, basado en aprendizaje activo y técnicas híbridas de aprendizaje supervisado y no supervisado, que permita mejorar la precisión en la identificación de patrones anómalos y reducir costos operativos, facilitando la eficiencia y eficacia en el monitoreo y análisis de transacciones sospechosas.</w:t>
      </w:r>
    </w:p>
    <w:p w14:paraId="39D4450A" w14:textId="77777777" w:rsidR="00356151" w:rsidRDefault="00356151" w:rsidP="00690D14"/>
    <w:p w14:paraId="000000D7" w14:textId="57C21B8F" w:rsidR="00E325A0" w:rsidRDefault="00356151">
      <w:pPr>
        <w:pStyle w:val="Ttulo2"/>
        <w:numPr>
          <w:ilvl w:val="1"/>
          <w:numId w:val="7"/>
        </w:numPr>
        <w:rPr>
          <w:b w:val="0"/>
        </w:rPr>
      </w:pPr>
      <w:bookmarkStart w:id="19" w:name="_heading=h.3whwml4" w:colFirst="0" w:colLast="0"/>
      <w:bookmarkEnd w:id="19"/>
      <w:r>
        <w:t xml:space="preserve"> </w:t>
      </w:r>
      <w:r w:rsidR="00F15316">
        <w:t>Objetivos específicos</w:t>
      </w:r>
      <w:r w:rsidR="00225D50">
        <w:t>.</w:t>
      </w:r>
    </w:p>
    <w:p w14:paraId="0D2C7408" w14:textId="23831191" w:rsidR="00225D50" w:rsidRDefault="00225D50" w:rsidP="00225D50">
      <w:pPr>
        <w:pStyle w:val="Prrafodelista"/>
      </w:pPr>
    </w:p>
    <w:p w14:paraId="6E1467EA" w14:textId="77777777" w:rsidR="00225D50" w:rsidRDefault="00225D50" w:rsidP="00225D50">
      <w:pPr>
        <w:pStyle w:val="Prrafodelista"/>
        <w:numPr>
          <w:ilvl w:val="0"/>
          <w:numId w:val="28"/>
        </w:numPr>
      </w:pPr>
      <w:r>
        <w:t>Implementar un sistema híbrido de detección de anomalías que combine modelos de aprendizaje supervisado y no supervisado, con el fin de identificar tanto patrones de transacción conocidos como nuevos comportamientos inusuales.</w:t>
      </w:r>
    </w:p>
    <w:p w14:paraId="1FE37E89" w14:textId="77777777" w:rsidR="00225D50" w:rsidRDefault="00225D50" w:rsidP="00225D50">
      <w:pPr>
        <w:pStyle w:val="Prrafodelista"/>
      </w:pPr>
    </w:p>
    <w:p w14:paraId="757A116D" w14:textId="0298F3F1" w:rsidR="00225D50" w:rsidRDefault="00225D50" w:rsidP="00225D50">
      <w:pPr>
        <w:pStyle w:val="Prrafodelista"/>
        <w:numPr>
          <w:ilvl w:val="0"/>
          <w:numId w:val="28"/>
        </w:numPr>
      </w:pPr>
      <w:r>
        <w:t>Optimizar el proceso de selección de muestras para revisión mediante aprendizaje activo, aplicando estrategias para maximizar la calidad y representatividad de las muestras revisadas por expertos.</w:t>
      </w:r>
    </w:p>
    <w:p w14:paraId="66FB839F" w14:textId="77777777" w:rsidR="00225D50" w:rsidRDefault="00225D50" w:rsidP="00225D50">
      <w:pPr>
        <w:pStyle w:val="Prrafodelista"/>
      </w:pPr>
    </w:p>
    <w:p w14:paraId="35DEE55F" w14:textId="5877AF30" w:rsidR="00225D50" w:rsidRDefault="00B71855" w:rsidP="00B71855">
      <w:pPr>
        <w:pStyle w:val="Prrafodelista"/>
        <w:numPr>
          <w:ilvl w:val="0"/>
          <w:numId w:val="29"/>
        </w:numPr>
      </w:pPr>
      <w:r w:rsidRPr="00B71855">
        <w:lastRenderedPageBreak/>
        <w:t>Evaluar la efectividad del modelo en un entorno diario que implique que el modelo se entrene y ajuste constantemente, en función de las transacciones procesadas y etiquetadas cada día, simulando las condiciones reales de operación de una institución financiera mediante una base de datos sintética de transacciones en el mercado de capitales.</w:t>
      </w:r>
    </w:p>
    <w:p w14:paraId="6BE181DB" w14:textId="77777777" w:rsidR="00B71855" w:rsidRDefault="00B71855" w:rsidP="00225D50">
      <w:pPr>
        <w:pStyle w:val="Prrafodelista"/>
      </w:pPr>
    </w:p>
    <w:p w14:paraId="7645ABC8" w14:textId="6255A64A" w:rsidR="00225D50" w:rsidRDefault="00225D50" w:rsidP="00225D50">
      <w:pPr>
        <w:pStyle w:val="Prrafodelista"/>
        <w:numPr>
          <w:ilvl w:val="0"/>
          <w:numId w:val="28"/>
        </w:numPr>
      </w:pPr>
      <w:r>
        <w:t>Reducir la tasa de falsos positivos y el costo de revisión manual manteniendo un alto desempeño en términos de precisión, tasa de verdaderos positivos (TPR), y reducción de alertas falsas.</w:t>
      </w:r>
    </w:p>
    <w:p w14:paraId="68E0A525" w14:textId="4E4A4A4F" w:rsidR="00225D50" w:rsidRDefault="00225D50" w:rsidP="00225D50"/>
    <w:p w14:paraId="13118E0C" w14:textId="77777777" w:rsidR="00225D50" w:rsidRPr="004E0366" w:rsidRDefault="00225D50" w:rsidP="00225D50"/>
    <w:p w14:paraId="000000E8" w14:textId="77777777" w:rsidR="00E325A0" w:rsidRDefault="00F15316">
      <w:pPr>
        <w:pStyle w:val="Ttulo1"/>
        <w:numPr>
          <w:ilvl w:val="0"/>
          <w:numId w:val="7"/>
        </w:numPr>
      </w:pPr>
      <w:bookmarkStart w:id="20" w:name="_heading=h.2bn6wsx" w:colFirst="0" w:colLast="0"/>
      <w:bookmarkEnd w:id="20"/>
      <w:r>
        <w:t>Datos</w:t>
      </w:r>
    </w:p>
    <w:p w14:paraId="000000E9" w14:textId="77777777" w:rsidR="00E325A0" w:rsidRDefault="00E325A0"/>
    <w:p w14:paraId="000000EA" w14:textId="61407853" w:rsidR="00E325A0" w:rsidRDefault="00F15316">
      <w:pPr>
        <w:pStyle w:val="Ttulo2"/>
        <w:numPr>
          <w:ilvl w:val="1"/>
          <w:numId w:val="7"/>
        </w:numPr>
      </w:pPr>
      <w:bookmarkStart w:id="21" w:name="_heading=h.qsh70q" w:colFirst="0" w:colLast="0"/>
      <w:bookmarkEnd w:id="21"/>
      <w:r>
        <w:t xml:space="preserve"> Datos originales</w:t>
      </w:r>
      <w:r w:rsidR="00225D50">
        <w:t>.</w:t>
      </w:r>
    </w:p>
    <w:p w14:paraId="3CE68639" w14:textId="77777777" w:rsidR="00F40BCD" w:rsidRPr="00F40BCD" w:rsidRDefault="00F40BCD" w:rsidP="00F40BCD"/>
    <w:p w14:paraId="000000EE" w14:textId="42AA81AB" w:rsidR="00E325A0" w:rsidRDefault="00F40BCD" w:rsidP="00F40BCD">
      <w:pPr>
        <w:pStyle w:val="Prrafodelista"/>
        <w:ind w:left="360"/>
      </w:pPr>
      <w:r w:rsidRPr="00F40BCD">
        <w:t xml:space="preserve">El dataset </w:t>
      </w:r>
      <w:r w:rsidR="003C4AF6">
        <w:t xml:space="preserve">original </w:t>
      </w:r>
      <w:r w:rsidRPr="00F40BCD">
        <w:t xml:space="preserve">se distribuye en ficheros en formato </w:t>
      </w:r>
      <w:r w:rsidR="00BC5522">
        <w:t>.csv</w:t>
      </w:r>
      <w:r w:rsidRPr="00F40BCD">
        <w:t>, organizados en columnas que contienen diferentes atributos relevantes para cada transacción. A continuación, se describe la estructura y el contenido de las columnas:</w:t>
      </w:r>
    </w:p>
    <w:p w14:paraId="2EBE78AD" w14:textId="391C7CE9" w:rsidR="003F6D27" w:rsidRPr="000B071C" w:rsidRDefault="003C4AF6" w:rsidP="00F40BCD">
      <w:pPr>
        <w:pStyle w:val="Prrafodelista"/>
        <w:ind w:left="360"/>
        <w:rPr>
          <w:sz w:val="22"/>
          <w:szCs w:val="22"/>
        </w:rPr>
      </w:pPr>
      <w:r w:rsidRPr="000B071C">
        <w:rPr>
          <w:rFonts w:eastAsiaTheme="majorEastAsia" w:cstheme="majorBidi"/>
          <w:b/>
          <w:sz w:val="22"/>
        </w:rPr>
        <w:t>Tabla 1.</w:t>
      </w:r>
      <w:r w:rsidRPr="000B071C">
        <w:rPr>
          <w:sz w:val="22"/>
          <w:szCs w:val="22"/>
        </w:rPr>
        <w:t xml:space="preserve"> </w:t>
      </w:r>
      <w:r w:rsidRPr="000B071C">
        <w:rPr>
          <w:i/>
          <w:iCs/>
          <w:sz w:val="22"/>
          <w:szCs w:val="22"/>
        </w:rPr>
        <w:t>Estructura del dataset</w:t>
      </w:r>
      <w:r w:rsidR="000B071C" w:rsidRPr="000B071C">
        <w:rPr>
          <w:i/>
          <w:iCs/>
          <w:sz w:val="22"/>
          <w:szCs w:val="22"/>
        </w:rPr>
        <w:t xml:space="preserve"> original</w:t>
      </w:r>
      <w:r w:rsidR="000B071C">
        <w:rPr>
          <w:i/>
          <w:iCs/>
          <w:sz w:val="22"/>
          <w:szCs w:val="22"/>
        </w:rPr>
        <w:t>.</w:t>
      </w:r>
    </w:p>
    <w:p w14:paraId="10302F68" w14:textId="14F0D163" w:rsidR="00F40BCD" w:rsidRDefault="003C4AF6" w:rsidP="000B071C">
      <w:pPr>
        <w:pStyle w:val="Prrafodelista"/>
        <w:ind w:left="360"/>
      </w:pPr>
      <w:r w:rsidRPr="003C4AF6">
        <w:rPr>
          <w:noProof/>
        </w:rPr>
        <w:drawing>
          <wp:inline distT="0" distB="0" distL="0" distR="0" wp14:anchorId="2D58FC0E" wp14:editId="5551FD45">
            <wp:extent cx="5778500" cy="347975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5227" cy="3489831"/>
                    </a:xfrm>
                    <a:prstGeom prst="rect">
                      <a:avLst/>
                    </a:prstGeom>
                    <a:noFill/>
                    <a:ln>
                      <a:noFill/>
                    </a:ln>
                  </pic:spPr>
                </pic:pic>
              </a:graphicData>
            </a:graphic>
          </wp:inline>
        </w:drawing>
      </w:r>
    </w:p>
    <w:p w14:paraId="4D3EFA33" w14:textId="3C63F1F4" w:rsidR="00F40BCD" w:rsidRDefault="00C57A91" w:rsidP="00F40BCD">
      <w:r w:rsidRPr="00C57A91">
        <w:lastRenderedPageBreak/>
        <w:t xml:space="preserve">El conjunto de datos </w:t>
      </w:r>
      <w:r>
        <w:t xml:space="preserve">inicial </w:t>
      </w:r>
      <w:r w:rsidRPr="00C57A91">
        <w:t>consta de 29.704.090 transacciones ejecutadas por 400 clientes finales que compran y venden valores específicos en un mercado específico. Las transacciones se distribuyen uniformemente entre 12 semanas y la mayoría de ellas se ejecutan durante las horas de apertura del mercado, mientras que solo un pequeño porcentaje se ejecuta durante las primeras horas de la mañana y al final del día.</w:t>
      </w:r>
      <w:r>
        <w:t xml:space="preserve"> </w:t>
      </w:r>
      <w:r w:rsidRPr="00C57A91">
        <w:t>Los sábados y domingos no están incluidos porque durante el fin de semana los mercados están cerrados.</w:t>
      </w:r>
    </w:p>
    <w:p w14:paraId="489BC950" w14:textId="060F5584" w:rsidR="00C57A91" w:rsidRDefault="00C57A91" w:rsidP="00F40BCD">
      <w:r>
        <w:t xml:space="preserve">Los campos clave de los datos </w:t>
      </w:r>
      <w:r w:rsidR="006C51B8">
        <w:t xml:space="preserve">seleccionados </w:t>
      </w:r>
      <w:r>
        <w:t>para este trabajo incluyen el monto de la transacción, la clase de producto (existen 17 tipos diferentes que representan los principales productos negociados en el mercado de capitales, como acciones y renta fija), el tipo de producto (por ejemplo, acciones en efectivo, futuros sobre acciones, bonos) y el campo de tiempo (fecha y hora de la transacción).</w:t>
      </w:r>
    </w:p>
    <w:p w14:paraId="6D0B2AB6" w14:textId="73504298" w:rsidR="006C51B8" w:rsidRPr="006C51B8" w:rsidRDefault="006C51B8" w:rsidP="00F40BCD">
      <w:pPr>
        <w:rPr>
          <w:sz w:val="22"/>
          <w:szCs w:val="22"/>
        </w:rPr>
      </w:pPr>
      <w:r w:rsidRPr="006C51B8">
        <w:rPr>
          <w:rFonts w:eastAsiaTheme="majorEastAsia" w:cstheme="majorBidi"/>
          <w:b/>
          <w:sz w:val="22"/>
          <w:szCs w:val="22"/>
        </w:rPr>
        <w:t>Tabla 2.</w:t>
      </w:r>
      <w:r w:rsidRPr="006C51B8">
        <w:rPr>
          <w:sz w:val="22"/>
          <w:szCs w:val="22"/>
        </w:rPr>
        <w:t xml:space="preserve"> </w:t>
      </w:r>
      <w:r w:rsidRPr="006C51B8">
        <w:rPr>
          <w:i/>
          <w:iCs/>
          <w:sz w:val="22"/>
          <w:szCs w:val="22"/>
        </w:rPr>
        <w:t>Composición de</w:t>
      </w:r>
      <w:r w:rsidR="003F60F2">
        <w:rPr>
          <w:i/>
          <w:iCs/>
          <w:sz w:val="22"/>
          <w:szCs w:val="22"/>
        </w:rPr>
        <w:t>l</w:t>
      </w:r>
      <w:r w:rsidRPr="006C51B8">
        <w:rPr>
          <w:i/>
          <w:iCs/>
          <w:sz w:val="22"/>
          <w:szCs w:val="22"/>
        </w:rPr>
        <w:t xml:space="preserve"> dataset original.</w:t>
      </w:r>
    </w:p>
    <w:p w14:paraId="599948CC" w14:textId="516F9095" w:rsidR="00C57A91" w:rsidRDefault="006C51B8" w:rsidP="00F40BCD">
      <w:r w:rsidRPr="006C51B8">
        <w:rPr>
          <w:noProof/>
        </w:rPr>
        <w:drawing>
          <wp:inline distT="0" distB="0" distL="0" distR="0" wp14:anchorId="0CA1469F" wp14:editId="228B34A6">
            <wp:extent cx="5765800" cy="1041400"/>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5800" cy="1041400"/>
                    </a:xfrm>
                    <a:prstGeom prst="rect">
                      <a:avLst/>
                    </a:prstGeom>
                    <a:noFill/>
                    <a:ln>
                      <a:noFill/>
                    </a:ln>
                  </pic:spPr>
                </pic:pic>
              </a:graphicData>
            </a:graphic>
          </wp:inline>
        </w:drawing>
      </w:r>
    </w:p>
    <w:p w14:paraId="26D668E6" w14:textId="0A8316B3" w:rsidR="00C57A91" w:rsidRDefault="00C57A91" w:rsidP="00F40BCD"/>
    <w:p w14:paraId="679D449B" w14:textId="2CE4659E" w:rsidR="00F40BCD" w:rsidRDefault="003F60F2" w:rsidP="00F40BCD">
      <w:r>
        <w:t>Los</w:t>
      </w:r>
      <w:r w:rsidR="006C51B8" w:rsidRPr="006C51B8">
        <w:t xml:space="preserve"> conjuntos de datos financieros suelen estar extremadamente desequilibrados y, por lo general, contienen entre un 0,1 % y un 1 % de transacciones anómalas</w:t>
      </w:r>
      <w:r>
        <w:t xml:space="preserve">. </w:t>
      </w:r>
      <w:r w:rsidR="006C51B8" w:rsidRPr="006C51B8">
        <w:t xml:space="preserve">Por lo tanto, para replicar escenarios del mundo real, </w:t>
      </w:r>
      <w:r>
        <w:t>se fijó</w:t>
      </w:r>
      <w:r w:rsidR="006C51B8" w:rsidRPr="006C51B8">
        <w:t xml:space="preserve"> el número de anomalías en menos del 1 % del total de los datos. </w:t>
      </w:r>
      <w:r>
        <w:t>También se generaron</w:t>
      </w:r>
      <w:r w:rsidR="006C51B8" w:rsidRPr="006C51B8">
        <w:t xml:space="preserve"> cinco clases de anomalías basadas en patrones sospechosos sugeridos por el GAFI </w:t>
      </w:r>
      <w:r>
        <w:t>que es</w:t>
      </w:r>
      <w:r w:rsidR="006C51B8" w:rsidRPr="006C51B8">
        <w:t xml:space="preserve"> un organismo intergubernamental que promueve la implementación efectiva de medidas legales, regulatorias y operativas para combatir el lavado de dinero. </w:t>
      </w:r>
      <w:r>
        <w:t>Se supone que las transacciones anómalas seguirán patrones similares a los de las transacciones normales, con el objetivo de mantener la ilusión de que estas anomalías están ocultas dentro del conjunto de datos.</w:t>
      </w:r>
    </w:p>
    <w:p w14:paraId="232B3939" w14:textId="4C3EF9B3" w:rsidR="003F60F2" w:rsidRDefault="003F60F2" w:rsidP="00F40BCD"/>
    <w:p w14:paraId="342FF867" w14:textId="039A1818" w:rsidR="003F60F2" w:rsidRDefault="003F60F2" w:rsidP="003F60F2">
      <w:pPr>
        <w:pStyle w:val="Prrafodelista"/>
        <w:numPr>
          <w:ilvl w:val="0"/>
          <w:numId w:val="30"/>
        </w:numPr>
      </w:pPr>
      <w:r w:rsidRPr="003F60F2">
        <w:rPr>
          <w:b/>
          <w:bCs/>
        </w:rPr>
        <w:t xml:space="preserve">Transacciones </w:t>
      </w:r>
      <w:r w:rsidR="002B0110" w:rsidRPr="003F60F2">
        <w:rPr>
          <w:b/>
          <w:bCs/>
        </w:rPr>
        <w:t>pequeñas,</w:t>
      </w:r>
      <w:r w:rsidRPr="003F60F2">
        <w:rPr>
          <w:b/>
          <w:bCs/>
        </w:rPr>
        <w:t xml:space="preserve"> pero altamente frecuentes generadas en un corto período de tiempo:</w:t>
      </w:r>
      <w:r>
        <w:t xml:space="preserve"> Un patrón que contiene múltiples transacciones</w:t>
      </w:r>
      <w:r w:rsidR="002B0110">
        <w:t xml:space="preserve"> con montos</w:t>
      </w:r>
      <w:r>
        <w:t xml:space="preserve"> por debajo de umbrales </w:t>
      </w:r>
      <w:r w:rsidR="002B0110">
        <w:t>definidos</w:t>
      </w:r>
      <w:r>
        <w:t>.</w:t>
      </w:r>
    </w:p>
    <w:p w14:paraId="2F594802" w14:textId="77777777" w:rsidR="003F60F2" w:rsidRDefault="003F60F2" w:rsidP="003F60F2"/>
    <w:p w14:paraId="0F2C3E3C" w14:textId="2E98DDF1" w:rsidR="003F60F2" w:rsidRDefault="003F60F2" w:rsidP="003F60F2">
      <w:pPr>
        <w:pStyle w:val="Prrafodelista"/>
        <w:numPr>
          <w:ilvl w:val="0"/>
          <w:numId w:val="30"/>
        </w:numPr>
      </w:pPr>
      <w:r w:rsidRPr="003F60F2">
        <w:rPr>
          <w:b/>
          <w:bCs/>
        </w:rPr>
        <w:lastRenderedPageBreak/>
        <w:t>Transacciones con montos redondeados normalizados comprados o vendidos dentro de una cuenta:</w:t>
      </w:r>
      <w:r>
        <w:t xml:space="preserve"> Es inusual que las transacciones en los mercados de capitales tengan montos redondeados).</w:t>
      </w:r>
    </w:p>
    <w:p w14:paraId="2F5C3E8B" w14:textId="77777777" w:rsidR="003F60F2" w:rsidRDefault="003F60F2" w:rsidP="003F60F2"/>
    <w:p w14:paraId="00D81D90" w14:textId="77777777" w:rsidR="003F60F2" w:rsidRDefault="003F60F2" w:rsidP="003F60F2">
      <w:pPr>
        <w:pStyle w:val="Prrafodelista"/>
        <w:numPr>
          <w:ilvl w:val="0"/>
          <w:numId w:val="30"/>
        </w:numPr>
      </w:pPr>
      <w:r w:rsidRPr="003F60F2">
        <w:rPr>
          <w:b/>
          <w:bCs/>
        </w:rPr>
        <w:t>Compra o venta de valores en un momento inusual:</w:t>
      </w:r>
      <w:r>
        <w:t xml:space="preserve"> Es inusual que los clientes comercien con valores específicos fuera de un marco temporal determinado (por ejemplo, fuera del horario de apertura y cierre de una bolsa de valores).</w:t>
      </w:r>
    </w:p>
    <w:p w14:paraId="7DF2C03A" w14:textId="77777777" w:rsidR="003F60F2" w:rsidRDefault="003F60F2" w:rsidP="003F60F2"/>
    <w:p w14:paraId="64C563A3" w14:textId="77777777" w:rsidR="003F60F2" w:rsidRDefault="003F60F2" w:rsidP="003F60F2">
      <w:pPr>
        <w:pStyle w:val="Prrafodelista"/>
        <w:numPr>
          <w:ilvl w:val="0"/>
          <w:numId w:val="30"/>
        </w:numPr>
      </w:pPr>
      <w:r w:rsidRPr="003F60F2">
        <w:rPr>
          <w:b/>
          <w:bCs/>
        </w:rPr>
        <w:t>Retiro grande de activos:</w:t>
      </w:r>
      <w:r>
        <w:t xml:space="preserve"> Un aumento repentino en el monto de una transacción retirada de una cuenta o transferida fuera de ella, que se desvía de la actividad transaccional previa y carece de una justificación comercial o de un evento relacionado con acciones corporativas.</w:t>
      </w:r>
    </w:p>
    <w:p w14:paraId="038C3F42" w14:textId="77777777" w:rsidR="003F60F2" w:rsidRDefault="003F60F2" w:rsidP="003F60F2"/>
    <w:p w14:paraId="099CA21D" w14:textId="6F489021" w:rsidR="003F60F2" w:rsidRPr="002B0110" w:rsidRDefault="003F60F2" w:rsidP="00CF5A28">
      <w:pPr>
        <w:pStyle w:val="Prrafodelista"/>
        <w:numPr>
          <w:ilvl w:val="0"/>
          <w:numId w:val="30"/>
        </w:numPr>
      </w:pPr>
      <w:r w:rsidRPr="002B0110">
        <w:rPr>
          <w:b/>
          <w:bCs/>
        </w:rPr>
        <w:t xml:space="preserve">Una cantidad inusualmente grande de activos transferidos dentro y fuera de una cuenta en un corto período de tiempo: </w:t>
      </w:r>
      <w:r w:rsidR="002B0110" w:rsidRPr="002B0110">
        <w:t>Este comportamiento es inusual si se desvía del comportamiento transaccional previo del cliente.</w:t>
      </w:r>
    </w:p>
    <w:p w14:paraId="33DD8AA1" w14:textId="499AFD00" w:rsidR="00997C15" w:rsidRDefault="00997C15"/>
    <w:p w14:paraId="72134D1C" w14:textId="5CF6763D" w:rsidR="002B0110" w:rsidRDefault="002B0110">
      <w:r w:rsidRPr="002B0110">
        <w:t>Finalmente, el conjunto de datos tiene un tamaño aproximado de 3.3 GB (29,000,000 filas x 12 columnas).</w:t>
      </w:r>
    </w:p>
    <w:p w14:paraId="7622F672" w14:textId="77777777" w:rsidR="002B0110" w:rsidRDefault="002B0110"/>
    <w:p w14:paraId="000000EF" w14:textId="4AF614A9" w:rsidR="00E325A0" w:rsidRDefault="00F15316">
      <w:pPr>
        <w:pStyle w:val="Ttulo2"/>
        <w:numPr>
          <w:ilvl w:val="1"/>
          <w:numId w:val="7"/>
        </w:numPr>
      </w:pPr>
      <w:bookmarkStart w:id="22" w:name="_heading=h.3as4poj" w:colFirst="0" w:colLast="0"/>
      <w:bookmarkEnd w:id="22"/>
      <w:r>
        <w:t xml:space="preserve"> Dat</w:t>
      </w:r>
      <w:r w:rsidR="00062736">
        <w:t>a</w:t>
      </w:r>
      <w:r>
        <w:t>sets</w:t>
      </w:r>
      <w:r w:rsidR="00062736">
        <w:t>.</w:t>
      </w:r>
    </w:p>
    <w:p w14:paraId="4C831914" w14:textId="19C87FC9" w:rsidR="00F81005" w:rsidRDefault="00F81005">
      <w:pPr>
        <w:pBdr>
          <w:top w:val="nil"/>
          <w:left w:val="nil"/>
          <w:bottom w:val="nil"/>
          <w:right w:val="nil"/>
          <w:between w:val="nil"/>
        </w:pBdr>
        <w:ind w:firstLine="709"/>
        <w:rPr>
          <w:color w:val="000000"/>
        </w:rPr>
      </w:pPr>
    </w:p>
    <w:p w14:paraId="459AD9CF" w14:textId="0661D0B4" w:rsidR="004E0366" w:rsidRPr="00062736" w:rsidRDefault="00062736" w:rsidP="00062736">
      <w:pPr>
        <w:pStyle w:val="Prrafodelista"/>
        <w:numPr>
          <w:ilvl w:val="2"/>
          <w:numId w:val="7"/>
        </w:numPr>
        <w:rPr>
          <w:rFonts w:eastAsiaTheme="majorEastAsia" w:cstheme="majorBidi"/>
          <w:b/>
          <w:szCs w:val="26"/>
        </w:rPr>
      </w:pPr>
      <w:r w:rsidRPr="00062736">
        <w:rPr>
          <w:rFonts w:eastAsiaTheme="majorEastAsia" w:cstheme="majorBidi"/>
          <w:b/>
          <w:szCs w:val="26"/>
        </w:rPr>
        <w:t xml:space="preserve">Construcción de </w:t>
      </w:r>
      <w:r w:rsidR="008B53B6">
        <w:rPr>
          <w:rFonts w:eastAsiaTheme="majorEastAsia" w:cstheme="majorBidi"/>
          <w:b/>
          <w:szCs w:val="26"/>
        </w:rPr>
        <w:t>d</w:t>
      </w:r>
      <w:r w:rsidRPr="00062736">
        <w:rPr>
          <w:rFonts w:eastAsiaTheme="majorEastAsia" w:cstheme="majorBidi"/>
          <w:b/>
          <w:szCs w:val="26"/>
        </w:rPr>
        <w:t>atasets de Entrenamiento y Validación.</w:t>
      </w:r>
    </w:p>
    <w:p w14:paraId="29110BC9" w14:textId="77777777" w:rsidR="00062736" w:rsidRPr="004E0366" w:rsidRDefault="00062736" w:rsidP="004E0366">
      <w:pPr>
        <w:rPr>
          <w:b/>
          <w:bCs/>
        </w:rPr>
      </w:pPr>
    </w:p>
    <w:p w14:paraId="6FCD57F0" w14:textId="77777777" w:rsidR="001976FA" w:rsidRDefault="00062736" w:rsidP="001976FA">
      <w:pPr>
        <w:pBdr>
          <w:top w:val="nil"/>
          <w:left w:val="nil"/>
          <w:bottom w:val="nil"/>
          <w:right w:val="nil"/>
          <w:between w:val="nil"/>
        </w:pBdr>
      </w:pPr>
      <w:r w:rsidRPr="00062736">
        <w:t xml:space="preserve">Para crear los datasets de entrenamiento y validación a partir de los datos originales, se genera un conjunto de características </w:t>
      </w:r>
      <w:r>
        <w:t>agregadas</w:t>
      </w:r>
      <w:r w:rsidRPr="00062736">
        <w:t xml:space="preserve"> derivadas de los datos transaccionales</w:t>
      </w:r>
      <w:r>
        <w:t xml:space="preserve"> iniciales</w:t>
      </w:r>
      <w:r w:rsidRPr="00062736">
        <w:t xml:space="preserve">. Estas características se </w:t>
      </w:r>
      <w:r w:rsidR="001976FA">
        <w:t>pueden construir</w:t>
      </w:r>
      <w:r w:rsidRPr="00062736">
        <w:t xml:space="preserve"> utilizando ventanas de agregación específicas que capturan el comportamiento a corto, mediano y largo plazo del usuario. </w:t>
      </w:r>
      <w:r w:rsidR="001976FA">
        <w:t>Se</w:t>
      </w:r>
      <w:r w:rsidRPr="00062736">
        <w:t xml:space="preserve"> </w:t>
      </w:r>
      <w:r w:rsidR="001976FA" w:rsidRPr="00062736">
        <w:t>utiliza</w:t>
      </w:r>
      <w:r w:rsidR="001976FA">
        <w:t>rá</w:t>
      </w:r>
      <w:r w:rsidRPr="00062736">
        <w:t xml:space="preserve"> una ventana de agregación de 1 hora para captar comportamientos en intervalos de tiempo muy cortos.</w:t>
      </w:r>
    </w:p>
    <w:p w14:paraId="08D0716D" w14:textId="77777777" w:rsidR="001976FA" w:rsidRDefault="001976FA" w:rsidP="001976FA">
      <w:pPr>
        <w:pBdr>
          <w:top w:val="nil"/>
          <w:left w:val="nil"/>
          <w:bottom w:val="nil"/>
          <w:right w:val="nil"/>
          <w:between w:val="nil"/>
        </w:pBdr>
      </w:pPr>
    </w:p>
    <w:p w14:paraId="41ACEA2F" w14:textId="77777777" w:rsidR="001976FA" w:rsidRDefault="001976FA" w:rsidP="001976FA">
      <w:pPr>
        <w:pBdr>
          <w:top w:val="nil"/>
          <w:left w:val="nil"/>
          <w:bottom w:val="nil"/>
          <w:right w:val="nil"/>
          <w:between w:val="nil"/>
        </w:pBdr>
        <w:rPr>
          <w:lang w:eastAsia="en-US"/>
        </w:rPr>
      </w:pPr>
    </w:p>
    <w:p w14:paraId="3E779B13" w14:textId="3FDA1806" w:rsidR="001976FA" w:rsidRPr="001976FA" w:rsidRDefault="001976FA" w:rsidP="001976FA">
      <w:pPr>
        <w:pBdr>
          <w:top w:val="nil"/>
          <w:left w:val="nil"/>
          <w:bottom w:val="nil"/>
          <w:right w:val="nil"/>
          <w:between w:val="nil"/>
        </w:pBdr>
        <w:rPr>
          <w:b/>
          <w:bCs/>
        </w:rPr>
      </w:pPr>
      <w:r w:rsidRPr="001976FA">
        <w:rPr>
          <w:b/>
          <w:bCs/>
        </w:rPr>
        <w:lastRenderedPageBreak/>
        <w:t xml:space="preserve">Características </w:t>
      </w:r>
      <w:r w:rsidR="00A62950">
        <w:rPr>
          <w:b/>
          <w:bCs/>
        </w:rPr>
        <w:t>t</w:t>
      </w:r>
      <w:r w:rsidRPr="001976FA">
        <w:rPr>
          <w:b/>
          <w:bCs/>
        </w:rPr>
        <w:t>emporales</w:t>
      </w:r>
      <w:r w:rsidR="00A62950">
        <w:rPr>
          <w:b/>
          <w:bCs/>
        </w:rPr>
        <w:t>:</w:t>
      </w:r>
    </w:p>
    <w:p w14:paraId="75C5B58D" w14:textId="77777777" w:rsidR="001976FA" w:rsidRDefault="001976FA" w:rsidP="001976FA">
      <w:pPr>
        <w:pBdr>
          <w:top w:val="nil"/>
          <w:left w:val="nil"/>
          <w:bottom w:val="nil"/>
          <w:right w:val="nil"/>
          <w:between w:val="nil"/>
        </w:pBdr>
        <w:rPr>
          <w:lang w:eastAsia="en-US"/>
        </w:rPr>
      </w:pPr>
    </w:p>
    <w:p w14:paraId="41EEDB4B" w14:textId="567750D1" w:rsidR="001976FA" w:rsidRDefault="001976FA" w:rsidP="001976FA">
      <w:pPr>
        <w:pStyle w:val="Prrafodelista"/>
        <w:numPr>
          <w:ilvl w:val="0"/>
          <w:numId w:val="31"/>
        </w:numPr>
        <w:pBdr>
          <w:top w:val="nil"/>
          <w:left w:val="nil"/>
          <w:bottom w:val="nil"/>
          <w:right w:val="nil"/>
          <w:between w:val="nil"/>
        </w:pBdr>
      </w:pPr>
      <w:r w:rsidRPr="001976FA">
        <w:rPr>
          <w:lang w:eastAsia="en-US"/>
        </w:rPr>
        <w:t xml:space="preserve">A partir de la columna </w:t>
      </w:r>
      <w:r w:rsidRPr="001976FA">
        <w:rPr>
          <w:rFonts w:ascii="Courier New" w:hAnsi="Courier New" w:cs="Courier New"/>
          <w:b/>
          <w:bCs/>
          <w:sz w:val="20"/>
          <w:szCs w:val="20"/>
          <w:lang w:eastAsia="en-US"/>
        </w:rPr>
        <w:t>FechaRegistro</w:t>
      </w:r>
      <w:r w:rsidRPr="001976FA">
        <w:rPr>
          <w:lang w:eastAsia="en-US"/>
        </w:rPr>
        <w:t>, se extraen nuevas variables como el día de la semana (</w:t>
      </w:r>
      <w:r w:rsidRPr="001976FA">
        <w:rPr>
          <w:rFonts w:ascii="Courier New" w:hAnsi="Courier New" w:cs="Courier New"/>
          <w:b/>
          <w:bCs/>
          <w:sz w:val="20"/>
          <w:szCs w:val="20"/>
          <w:lang w:eastAsia="en-US"/>
        </w:rPr>
        <w:t>Weekday</w:t>
      </w:r>
      <w:r w:rsidRPr="001976FA">
        <w:rPr>
          <w:lang w:eastAsia="en-US"/>
        </w:rPr>
        <w:t>) y la hora (</w:t>
      </w:r>
      <w:r w:rsidRPr="001976FA">
        <w:rPr>
          <w:rFonts w:ascii="Courier New" w:hAnsi="Courier New" w:cs="Courier New"/>
          <w:b/>
          <w:bCs/>
          <w:sz w:val="20"/>
          <w:szCs w:val="20"/>
          <w:lang w:eastAsia="en-US"/>
        </w:rPr>
        <w:t>Hour</w:t>
      </w:r>
      <w:r w:rsidRPr="001976FA">
        <w:rPr>
          <w:lang w:eastAsia="en-US"/>
        </w:rPr>
        <w:t xml:space="preserve">), que permiten identificar patrones temporales de </w:t>
      </w:r>
      <w:r>
        <w:rPr>
          <w:lang w:eastAsia="en-US"/>
        </w:rPr>
        <w:t>la transacción</w:t>
      </w:r>
      <w:r w:rsidRPr="001976FA">
        <w:rPr>
          <w:lang w:eastAsia="en-US"/>
        </w:rPr>
        <w:t>.</w:t>
      </w:r>
    </w:p>
    <w:p w14:paraId="3A643446" w14:textId="77777777" w:rsidR="008B53B6" w:rsidRPr="001976FA" w:rsidRDefault="008B53B6" w:rsidP="008B53B6">
      <w:pPr>
        <w:pStyle w:val="Prrafodelista"/>
        <w:pBdr>
          <w:top w:val="nil"/>
          <w:left w:val="nil"/>
          <w:bottom w:val="nil"/>
          <w:right w:val="nil"/>
          <w:between w:val="nil"/>
        </w:pBdr>
        <w:ind w:left="720"/>
      </w:pPr>
    </w:p>
    <w:p w14:paraId="5F0148E2" w14:textId="3F9C1EB1" w:rsidR="004E0366" w:rsidRDefault="001976FA" w:rsidP="001976FA">
      <w:pPr>
        <w:pStyle w:val="Prrafodelista"/>
        <w:numPr>
          <w:ilvl w:val="0"/>
          <w:numId w:val="31"/>
        </w:numPr>
        <w:pBdr>
          <w:top w:val="nil"/>
          <w:left w:val="nil"/>
          <w:bottom w:val="nil"/>
          <w:right w:val="nil"/>
          <w:between w:val="nil"/>
        </w:pBdr>
        <w:rPr>
          <w:lang w:eastAsia="en-US"/>
        </w:rPr>
      </w:pPr>
      <w:r w:rsidRPr="001976FA">
        <w:rPr>
          <w:lang w:eastAsia="en-US"/>
        </w:rPr>
        <w:t xml:space="preserve">Las transacciones también se categorizan en tres períodos del día: </w:t>
      </w:r>
      <w:r w:rsidRPr="00A62950">
        <w:rPr>
          <w:lang w:eastAsia="en-US"/>
        </w:rPr>
        <w:t>Mañana</w:t>
      </w:r>
      <w:r w:rsidRPr="001976FA">
        <w:rPr>
          <w:lang w:eastAsia="en-US"/>
        </w:rPr>
        <w:t xml:space="preserve"> (6:00 - 11:59), </w:t>
      </w:r>
      <w:r w:rsidRPr="00A62950">
        <w:rPr>
          <w:lang w:eastAsia="en-US"/>
        </w:rPr>
        <w:t>Tarde</w:t>
      </w:r>
      <w:r w:rsidRPr="001976FA">
        <w:rPr>
          <w:lang w:eastAsia="en-US"/>
        </w:rPr>
        <w:t xml:space="preserve"> (12:00 - 17:59) y </w:t>
      </w:r>
      <w:r w:rsidRPr="00A62950">
        <w:rPr>
          <w:lang w:eastAsia="en-US"/>
        </w:rPr>
        <w:t>Noche</w:t>
      </w:r>
      <w:r w:rsidRPr="001976FA">
        <w:rPr>
          <w:lang w:eastAsia="en-US"/>
        </w:rPr>
        <w:t xml:space="preserve"> (18:00 - 5:59), creando indicadores binarios (</w:t>
      </w:r>
      <w:r w:rsidRPr="001976FA">
        <w:rPr>
          <w:rFonts w:ascii="Courier New" w:hAnsi="Courier New" w:cs="Courier New"/>
          <w:b/>
          <w:bCs/>
          <w:sz w:val="20"/>
          <w:szCs w:val="20"/>
          <w:lang w:eastAsia="en-US"/>
        </w:rPr>
        <w:t>Morning</w:t>
      </w:r>
      <w:r w:rsidRPr="001976FA">
        <w:rPr>
          <w:lang w:eastAsia="en-US"/>
        </w:rPr>
        <w:t xml:space="preserve">, </w:t>
      </w:r>
      <w:r w:rsidRPr="001976FA">
        <w:rPr>
          <w:rFonts w:ascii="Courier New" w:hAnsi="Courier New" w:cs="Courier New"/>
          <w:b/>
          <w:bCs/>
          <w:sz w:val="20"/>
          <w:szCs w:val="20"/>
          <w:lang w:eastAsia="en-US"/>
        </w:rPr>
        <w:t>Evening</w:t>
      </w:r>
      <w:r w:rsidRPr="001976FA">
        <w:rPr>
          <w:lang w:eastAsia="en-US"/>
        </w:rPr>
        <w:t xml:space="preserve">, </w:t>
      </w:r>
      <w:r w:rsidRPr="001976FA">
        <w:rPr>
          <w:rFonts w:ascii="Courier New" w:hAnsi="Courier New" w:cs="Courier New"/>
          <w:b/>
          <w:bCs/>
          <w:sz w:val="20"/>
          <w:szCs w:val="20"/>
          <w:lang w:eastAsia="en-US"/>
        </w:rPr>
        <w:t>Night</w:t>
      </w:r>
      <w:r w:rsidRPr="001976FA">
        <w:rPr>
          <w:lang w:eastAsia="en-US"/>
        </w:rPr>
        <w:t>) que facilitan el análisis de la actividad en estos segmentos horarios.</w:t>
      </w:r>
    </w:p>
    <w:p w14:paraId="635239B3" w14:textId="7511A362" w:rsidR="001976FA" w:rsidRPr="001976FA" w:rsidRDefault="001976FA" w:rsidP="001976FA">
      <w:pPr>
        <w:pBdr>
          <w:top w:val="nil"/>
          <w:left w:val="nil"/>
          <w:bottom w:val="nil"/>
          <w:right w:val="nil"/>
          <w:between w:val="nil"/>
        </w:pBdr>
        <w:rPr>
          <w:color w:val="000000"/>
        </w:rPr>
      </w:pPr>
    </w:p>
    <w:p w14:paraId="58335250" w14:textId="40B5CFA7" w:rsidR="001976FA" w:rsidRDefault="001976FA" w:rsidP="001976FA">
      <w:pPr>
        <w:pBdr>
          <w:top w:val="nil"/>
          <w:left w:val="nil"/>
          <w:bottom w:val="nil"/>
          <w:right w:val="nil"/>
          <w:between w:val="nil"/>
        </w:pBdr>
        <w:rPr>
          <w:b/>
          <w:bCs/>
        </w:rPr>
      </w:pPr>
      <w:r w:rsidRPr="001976FA">
        <w:rPr>
          <w:b/>
          <w:bCs/>
        </w:rPr>
        <w:t xml:space="preserve">Condiciones </w:t>
      </w:r>
      <w:r w:rsidR="00A62950">
        <w:rPr>
          <w:b/>
          <w:bCs/>
        </w:rPr>
        <w:t>e</w:t>
      </w:r>
      <w:r w:rsidRPr="001976FA">
        <w:rPr>
          <w:b/>
          <w:bCs/>
        </w:rPr>
        <w:t xml:space="preserve">speciales en el </w:t>
      </w:r>
      <w:r w:rsidR="00A62950">
        <w:rPr>
          <w:b/>
          <w:bCs/>
        </w:rPr>
        <w:t>m</w:t>
      </w:r>
      <w:r w:rsidRPr="001976FA">
        <w:rPr>
          <w:b/>
          <w:bCs/>
        </w:rPr>
        <w:t>onto</w:t>
      </w:r>
      <w:r w:rsidR="00A62950">
        <w:rPr>
          <w:b/>
          <w:bCs/>
        </w:rPr>
        <w:t>:</w:t>
      </w:r>
    </w:p>
    <w:p w14:paraId="76BFD937" w14:textId="77777777" w:rsidR="001976FA" w:rsidRDefault="001976FA" w:rsidP="001976FA">
      <w:pPr>
        <w:pBdr>
          <w:top w:val="nil"/>
          <w:left w:val="nil"/>
          <w:bottom w:val="nil"/>
          <w:right w:val="nil"/>
          <w:between w:val="nil"/>
        </w:pBdr>
        <w:rPr>
          <w:b/>
          <w:bCs/>
        </w:rPr>
      </w:pPr>
    </w:p>
    <w:p w14:paraId="1E2968EB" w14:textId="75B6BDFB" w:rsidR="001976FA" w:rsidRPr="008B53B6" w:rsidRDefault="001976FA" w:rsidP="001976FA">
      <w:pPr>
        <w:pStyle w:val="Prrafodelista"/>
        <w:numPr>
          <w:ilvl w:val="0"/>
          <w:numId w:val="32"/>
        </w:numPr>
        <w:pBdr>
          <w:top w:val="nil"/>
          <w:left w:val="nil"/>
          <w:bottom w:val="nil"/>
          <w:right w:val="nil"/>
          <w:between w:val="nil"/>
        </w:pBdr>
        <w:rPr>
          <w:b/>
          <w:bCs/>
        </w:rPr>
      </w:pPr>
      <w:r w:rsidRPr="001976FA">
        <w:rPr>
          <w:lang w:eastAsia="en-US"/>
        </w:rPr>
        <w:t>Se identifican transacciones con montos redondeados, utilizando una condición que detecta si el monto normalizado (</w:t>
      </w:r>
      <w:r w:rsidR="00A62950" w:rsidRPr="00A62950">
        <w:rPr>
          <w:rFonts w:ascii="Courier New" w:hAnsi="Courier New" w:cs="Courier New"/>
          <w:b/>
          <w:bCs/>
          <w:sz w:val="20"/>
          <w:szCs w:val="20"/>
          <w:lang w:eastAsia="en-US"/>
        </w:rPr>
        <w:t>MontoNormalizado</w:t>
      </w:r>
      <w:r w:rsidRPr="001976FA">
        <w:rPr>
          <w:lang w:eastAsia="en-US"/>
        </w:rPr>
        <w:t>) tiene</w:t>
      </w:r>
      <w:r w:rsidR="00A62950">
        <w:rPr>
          <w:lang w:eastAsia="en-US"/>
        </w:rPr>
        <w:t xml:space="preserve"> varios</w:t>
      </w:r>
      <w:r w:rsidRPr="001976FA">
        <w:rPr>
          <w:lang w:eastAsia="en-US"/>
        </w:rPr>
        <w:t xml:space="preserve"> ceros en las posiciones decimales</w:t>
      </w:r>
      <w:r w:rsidR="00A62950">
        <w:rPr>
          <w:lang w:eastAsia="en-US"/>
        </w:rPr>
        <w:t>.</w:t>
      </w:r>
    </w:p>
    <w:p w14:paraId="7EA336B9" w14:textId="77777777" w:rsidR="008B53B6" w:rsidRPr="001976FA" w:rsidRDefault="008B53B6" w:rsidP="008B53B6">
      <w:pPr>
        <w:pStyle w:val="Prrafodelista"/>
        <w:pBdr>
          <w:top w:val="nil"/>
          <w:left w:val="nil"/>
          <w:bottom w:val="nil"/>
          <w:right w:val="nil"/>
          <w:between w:val="nil"/>
        </w:pBdr>
        <w:ind w:left="720"/>
        <w:rPr>
          <w:b/>
          <w:bCs/>
        </w:rPr>
      </w:pPr>
    </w:p>
    <w:p w14:paraId="6988ED69" w14:textId="17366F51" w:rsidR="00A62950" w:rsidRDefault="00A62950" w:rsidP="00A62950">
      <w:pPr>
        <w:pStyle w:val="Prrafodelista"/>
        <w:numPr>
          <w:ilvl w:val="0"/>
          <w:numId w:val="32"/>
        </w:numPr>
        <w:pBdr>
          <w:top w:val="nil"/>
          <w:left w:val="nil"/>
          <w:bottom w:val="nil"/>
          <w:right w:val="nil"/>
          <w:between w:val="nil"/>
        </w:pBdr>
        <w:rPr>
          <w:lang w:eastAsia="en-US"/>
        </w:rPr>
      </w:pPr>
      <w:r w:rsidRPr="00A62950">
        <w:rPr>
          <w:lang w:eastAsia="en-US"/>
        </w:rPr>
        <w:t>También se detectan transacciones con montos pequeños por debajo de cierto umbral que cumplen con ciertas condiciones. Estas transacciones pueden ser indicadores de comportamientos inusuales, particularmente cuando corresponden a acciones como retiros o movimientos de efectivo.</w:t>
      </w:r>
    </w:p>
    <w:p w14:paraId="18E49632" w14:textId="77777777" w:rsidR="00A62950" w:rsidRPr="00A62950" w:rsidRDefault="00A62950" w:rsidP="00A62950">
      <w:pPr>
        <w:pStyle w:val="Prrafodelista"/>
        <w:pBdr>
          <w:top w:val="nil"/>
          <w:left w:val="nil"/>
          <w:bottom w:val="nil"/>
          <w:right w:val="nil"/>
          <w:between w:val="nil"/>
        </w:pBdr>
        <w:ind w:left="720"/>
        <w:rPr>
          <w:color w:val="000000"/>
        </w:rPr>
      </w:pPr>
    </w:p>
    <w:p w14:paraId="53BBABAA" w14:textId="77777777" w:rsidR="00A62950" w:rsidRDefault="004E0366" w:rsidP="00A62950">
      <w:pPr>
        <w:pBdr>
          <w:top w:val="nil"/>
          <w:left w:val="nil"/>
          <w:bottom w:val="nil"/>
          <w:right w:val="nil"/>
          <w:between w:val="nil"/>
        </w:pBdr>
        <w:rPr>
          <w:b/>
          <w:bCs/>
        </w:rPr>
      </w:pPr>
      <w:r w:rsidRPr="004E0366">
        <w:rPr>
          <w:b/>
          <w:bCs/>
        </w:rPr>
        <w:t xml:space="preserve">Condiciones </w:t>
      </w:r>
      <w:r w:rsidR="00A62950">
        <w:rPr>
          <w:b/>
          <w:bCs/>
        </w:rPr>
        <w:t>b</w:t>
      </w:r>
      <w:r w:rsidRPr="004E0366">
        <w:rPr>
          <w:b/>
          <w:bCs/>
        </w:rPr>
        <w:t xml:space="preserve">asadas en </w:t>
      </w:r>
      <w:r w:rsidR="00A62950">
        <w:rPr>
          <w:b/>
          <w:bCs/>
        </w:rPr>
        <w:t>el t</w:t>
      </w:r>
      <w:r w:rsidRPr="004E0366">
        <w:rPr>
          <w:b/>
          <w:bCs/>
        </w:rPr>
        <w:t xml:space="preserve">ipo de </w:t>
      </w:r>
      <w:r w:rsidR="00A62950">
        <w:rPr>
          <w:b/>
          <w:bCs/>
        </w:rPr>
        <w:t>t</w:t>
      </w:r>
      <w:r w:rsidRPr="004E0366">
        <w:rPr>
          <w:b/>
          <w:bCs/>
        </w:rPr>
        <w:t>ransacción:</w:t>
      </w:r>
    </w:p>
    <w:p w14:paraId="093F2627" w14:textId="77777777" w:rsidR="00A62950" w:rsidRDefault="00A62950" w:rsidP="00A62950">
      <w:pPr>
        <w:pBdr>
          <w:top w:val="nil"/>
          <w:left w:val="nil"/>
          <w:bottom w:val="nil"/>
          <w:right w:val="nil"/>
          <w:between w:val="nil"/>
        </w:pBdr>
        <w:rPr>
          <w:b/>
          <w:bCs/>
        </w:rPr>
      </w:pPr>
    </w:p>
    <w:p w14:paraId="6F828574" w14:textId="33072F4B" w:rsidR="00A62950" w:rsidRDefault="00A62950" w:rsidP="00A62950">
      <w:pPr>
        <w:pStyle w:val="Prrafodelista"/>
        <w:numPr>
          <w:ilvl w:val="0"/>
          <w:numId w:val="33"/>
        </w:numPr>
        <w:pBdr>
          <w:top w:val="nil"/>
          <w:left w:val="nil"/>
          <w:bottom w:val="nil"/>
          <w:right w:val="nil"/>
          <w:between w:val="nil"/>
        </w:pBdr>
        <w:rPr>
          <w:lang w:eastAsia="en-US"/>
        </w:rPr>
      </w:pPr>
      <w:r w:rsidRPr="00A62950">
        <w:rPr>
          <w:lang w:eastAsia="en-US"/>
        </w:rPr>
        <w:t>Se distingue entre transacciones de compra (</w:t>
      </w:r>
      <w:r w:rsidRPr="008B53B6">
        <w:rPr>
          <w:rFonts w:ascii="Courier New" w:hAnsi="Courier New" w:cs="Courier New"/>
          <w:b/>
          <w:bCs/>
          <w:sz w:val="20"/>
          <w:szCs w:val="20"/>
          <w:lang w:eastAsia="en-US"/>
        </w:rPr>
        <w:t>Buy</w:t>
      </w:r>
      <w:r w:rsidRPr="00A62950">
        <w:rPr>
          <w:lang w:eastAsia="en-US"/>
        </w:rPr>
        <w:t>) y venta (</w:t>
      </w:r>
      <w:r w:rsidRPr="008B53B6">
        <w:rPr>
          <w:rFonts w:ascii="Courier New" w:hAnsi="Courier New" w:cs="Courier New"/>
          <w:b/>
          <w:bCs/>
          <w:sz w:val="20"/>
          <w:szCs w:val="20"/>
          <w:lang w:eastAsia="en-US"/>
        </w:rPr>
        <w:t>Sell</w:t>
      </w:r>
      <w:r w:rsidRPr="00A62950">
        <w:rPr>
          <w:lang w:eastAsia="en-US"/>
        </w:rPr>
        <w:t>), generando dos condiciones binarias (</w:t>
      </w:r>
      <w:r w:rsidRPr="008B53B6">
        <w:rPr>
          <w:rFonts w:ascii="Courier New" w:hAnsi="Courier New" w:cs="Courier New"/>
          <w:b/>
          <w:bCs/>
          <w:sz w:val="20"/>
          <w:szCs w:val="20"/>
          <w:lang w:eastAsia="en-US"/>
        </w:rPr>
        <w:t>Sell_Condition</w:t>
      </w:r>
      <w:r w:rsidRPr="008B53B6">
        <w:rPr>
          <w:b/>
          <w:bCs/>
          <w:lang w:eastAsia="en-US"/>
        </w:rPr>
        <w:t xml:space="preserve"> </w:t>
      </w:r>
      <w:r w:rsidRPr="00A62950">
        <w:rPr>
          <w:lang w:eastAsia="en-US"/>
        </w:rPr>
        <w:t xml:space="preserve">y </w:t>
      </w:r>
      <w:r w:rsidRPr="008B53B6">
        <w:rPr>
          <w:rFonts w:ascii="Courier New" w:hAnsi="Courier New" w:cs="Courier New"/>
          <w:b/>
          <w:bCs/>
          <w:sz w:val="20"/>
          <w:szCs w:val="20"/>
          <w:lang w:eastAsia="en-US"/>
        </w:rPr>
        <w:t>Buy_Condition</w:t>
      </w:r>
      <w:r w:rsidRPr="00A62950">
        <w:rPr>
          <w:lang w:eastAsia="en-US"/>
        </w:rPr>
        <w:t xml:space="preserve">) para cada tipo. </w:t>
      </w:r>
    </w:p>
    <w:p w14:paraId="35AE2B0F" w14:textId="77777777" w:rsidR="008B53B6" w:rsidRDefault="008B53B6" w:rsidP="008B53B6">
      <w:pPr>
        <w:pStyle w:val="Prrafodelista"/>
        <w:pBdr>
          <w:top w:val="nil"/>
          <w:left w:val="nil"/>
          <w:bottom w:val="nil"/>
          <w:right w:val="nil"/>
          <w:between w:val="nil"/>
        </w:pBdr>
        <w:ind w:left="720"/>
        <w:rPr>
          <w:lang w:eastAsia="en-US"/>
        </w:rPr>
      </w:pPr>
    </w:p>
    <w:p w14:paraId="36C39362" w14:textId="213080EE" w:rsidR="004E0366" w:rsidRPr="00A62950" w:rsidRDefault="00A62950" w:rsidP="00A62950">
      <w:pPr>
        <w:pStyle w:val="Prrafodelista"/>
        <w:numPr>
          <w:ilvl w:val="0"/>
          <w:numId w:val="33"/>
        </w:numPr>
        <w:pBdr>
          <w:top w:val="nil"/>
          <w:left w:val="nil"/>
          <w:bottom w:val="nil"/>
          <w:right w:val="nil"/>
          <w:between w:val="nil"/>
        </w:pBdr>
        <w:rPr>
          <w:b/>
          <w:bCs/>
        </w:rPr>
      </w:pPr>
      <w:r w:rsidRPr="00A62950">
        <w:rPr>
          <w:lang w:eastAsia="en-US"/>
        </w:rPr>
        <w:t xml:space="preserve">Se calcula una variable </w:t>
      </w:r>
      <w:r w:rsidRPr="008B53B6">
        <w:rPr>
          <w:rFonts w:ascii="Courier New" w:hAnsi="Courier New" w:cs="Courier New"/>
          <w:b/>
          <w:bCs/>
          <w:sz w:val="20"/>
          <w:szCs w:val="20"/>
          <w:lang w:eastAsia="en-US"/>
        </w:rPr>
        <w:t>InputOutput_Delta</w:t>
      </w:r>
      <w:r w:rsidRPr="00A62950">
        <w:rPr>
          <w:lang w:eastAsia="en-US"/>
        </w:rPr>
        <w:t xml:space="preserve">, que refleja la diferencia entre las operaciones de entrada y salida. Esto permite obtener un indicador general del flujo financiero (positivo para compras y negativo para ventas) para cada </w:t>
      </w:r>
      <w:r w:rsidR="008B53B6">
        <w:rPr>
          <w:lang w:eastAsia="en-US"/>
        </w:rPr>
        <w:t>cliente</w:t>
      </w:r>
      <w:r w:rsidRPr="00A62950">
        <w:rPr>
          <w:lang w:eastAsia="en-US"/>
        </w:rPr>
        <w:t>.</w:t>
      </w:r>
    </w:p>
    <w:p w14:paraId="032EBF94" w14:textId="77777777" w:rsidR="00A62950" w:rsidRPr="00A62950" w:rsidRDefault="00A62950" w:rsidP="00A62950">
      <w:pPr>
        <w:pStyle w:val="Prrafodelista"/>
        <w:pBdr>
          <w:top w:val="nil"/>
          <w:left w:val="nil"/>
          <w:bottom w:val="nil"/>
          <w:right w:val="nil"/>
          <w:between w:val="nil"/>
        </w:pBdr>
        <w:ind w:left="720"/>
        <w:rPr>
          <w:b/>
          <w:bCs/>
        </w:rPr>
      </w:pPr>
    </w:p>
    <w:p w14:paraId="135E2D6C" w14:textId="0D2F6D51" w:rsidR="004E0366" w:rsidRPr="004E0366" w:rsidRDefault="004E0366" w:rsidP="004E0366">
      <w:pPr>
        <w:pBdr>
          <w:top w:val="nil"/>
          <w:left w:val="nil"/>
          <w:bottom w:val="nil"/>
          <w:right w:val="nil"/>
          <w:between w:val="nil"/>
        </w:pBdr>
        <w:rPr>
          <w:b/>
          <w:bCs/>
        </w:rPr>
      </w:pPr>
      <w:r w:rsidRPr="004E0366">
        <w:rPr>
          <w:b/>
          <w:bCs/>
        </w:rPr>
        <w:t xml:space="preserve">Agregación de </w:t>
      </w:r>
      <w:r w:rsidR="008B53B6">
        <w:rPr>
          <w:b/>
          <w:bCs/>
        </w:rPr>
        <w:t>t</w:t>
      </w:r>
      <w:r w:rsidRPr="004E0366">
        <w:rPr>
          <w:b/>
          <w:bCs/>
        </w:rPr>
        <w:t>ransacciones:</w:t>
      </w:r>
    </w:p>
    <w:p w14:paraId="4372F189" w14:textId="77777777" w:rsidR="008B53B6" w:rsidRDefault="008B53B6" w:rsidP="008B53B6">
      <w:pPr>
        <w:pBdr>
          <w:top w:val="nil"/>
          <w:left w:val="nil"/>
          <w:bottom w:val="nil"/>
          <w:right w:val="nil"/>
          <w:between w:val="nil"/>
        </w:pBdr>
      </w:pPr>
    </w:p>
    <w:p w14:paraId="2D5944DB" w14:textId="4DD3A91D" w:rsidR="004E0366" w:rsidRDefault="008B53B6" w:rsidP="008B53B6">
      <w:pPr>
        <w:pStyle w:val="Prrafodelista"/>
        <w:numPr>
          <w:ilvl w:val="0"/>
          <w:numId w:val="34"/>
        </w:numPr>
        <w:pBdr>
          <w:top w:val="nil"/>
          <w:left w:val="nil"/>
          <w:bottom w:val="nil"/>
          <w:right w:val="nil"/>
          <w:between w:val="nil"/>
        </w:pBdr>
      </w:pPr>
      <w:r>
        <w:t>Para lograr una visión integral del comportamiento transaccional de cada usuario, las transacciones se agrupan de manera sistemática, teniendo en cuenta diversas dimensiones clave. En particular, se realiza una agrupación por cliente, día de la semana, hora, períodos del día y el indicador de anomalía. Esta segmentación permite analizar patrones de actividad en distintos momentos del día, capturando tanto los comportamientos regulares como las posibles irregularidades o anomalías.</w:t>
      </w:r>
    </w:p>
    <w:p w14:paraId="4C0BA742" w14:textId="761C7420" w:rsidR="008B53B6" w:rsidRDefault="008B53B6" w:rsidP="008B53B6">
      <w:pPr>
        <w:pBdr>
          <w:top w:val="nil"/>
          <w:left w:val="nil"/>
          <w:bottom w:val="nil"/>
          <w:right w:val="nil"/>
          <w:between w:val="nil"/>
        </w:pBdr>
      </w:pPr>
    </w:p>
    <w:p w14:paraId="3C9FF812" w14:textId="66BC02E1" w:rsidR="008B53B6" w:rsidRDefault="008B53B6" w:rsidP="008B53B6">
      <w:pPr>
        <w:pStyle w:val="Prrafodelista"/>
        <w:numPr>
          <w:ilvl w:val="0"/>
          <w:numId w:val="34"/>
        </w:numPr>
        <w:pBdr>
          <w:top w:val="nil"/>
          <w:left w:val="nil"/>
          <w:bottom w:val="nil"/>
          <w:right w:val="nil"/>
          <w:between w:val="nil"/>
        </w:pBdr>
      </w:pPr>
      <w:r>
        <w:t xml:space="preserve">A partir de cada grupo, se generan estadísticas agregadas que ofrecen un perfil detallado de la actividad del </w:t>
      </w:r>
      <w:r w:rsidR="000A5738">
        <w:t>cliente</w:t>
      </w:r>
      <w:r>
        <w:t>, considerando tanto el volumen y frecuencia de las transacciones como el tipo y clase de productos financieros involucrados. Además, esta estructura de agrupación facilita el cálculo de medidas específicas relacionadas con transacciones inusuales, como montos pequeños o redondeados, y permite una evaluación detallada de las diferencias entre operaciones de compra y venta. Este proceso de agregación proporciona una base sólida para identificar patrones de comportamiento atípicos y contribuye a la detección eficaz de actividades sospechosas.</w:t>
      </w:r>
    </w:p>
    <w:p w14:paraId="0605FC14" w14:textId="77777777" w:rsidR="004E0366" w:rsidRPr="004E0366" w:rsidRDefault="004E0366" w:rsidP="004E0366">
      <w:pPr>
        <w:pBdr>
          <w:top w:val="nil"/>
          <w:left w:val="nil"/>
          <w:bottom w:val="nil"/>
          <w:right w:val="nil"/>
          <w:between w:val="nil"/>
        </w:pBdr>
        <w:rPr>
          <w:color w:val="000000"/>
        </w:rPr>
      </w:pPr>
    </w:p>
    <w:p w14:paraId="1360554A" w14:textId="77777777" w:rsidR="004F0F1C" w:rsidRDefault="004E0366" w:rsidP="004F0F1C">
      <w:pPr>
        <w:pStyle w:val="Prrafodelista"/>
        <w:numPr>
          <w:ilvl w:val="2"/>
          <w:numId w:val="7"/>
        </w:numPr>
        <w:pBdr>
          <w:top w:val="nil"/>
          <w:left w:val="nil"/>
          <w:bottom w:val="nil"/>
          <w:right w:val="nil"/>
          <w:between w:val="nil"/>
        </w:pBdr>
        <w:rPr>
          <w:b/>
          <w:bCs/>
          <w:color w:val="000000"/>
        </w:rPr>
      </w:pPr>
      <w:r w:rsidRPr="008B53B6">
        <w:rPr>
          <w:b/>
          <w:bCs/>
          <w:color w:val="000000"/>
        </w:rPr>
        <w:t>Resultado</w:t>
      </w:r>
      <w:r w:rsidR="008B53B6">
        <w:rPr>
          <w:b/>
          <w:bCs/>
          <w:color w:val="000000"/>
        </w:rPr>
        <w:t>.</w:t>
      </w:r>
    </w:p>
    <w:p w14:paraId="0F2ABF49" w14:textId="77777777" w:rsidR="004F0F1C" w:rsidRDefault="004F0F1C" w:rsidP="004F0F1C">
      <w:pPr>
        <w:pBdr>
          <w:top w:val="nil"/>
          <w:left w:val="nil"/>
          <w:bottom w:val="nil"/>
          <w:right w:val="nil"/>
          <w:between w:val="nil"/>
        </w:pBdr>
        <w:rPr>
          <w:rStyle w:val="Textoennegrita"/>
        </w:rPr>
      </w:pPr>
    </w:p>
    <w:p w14:paraId="3C446431" w14:textId="4CBC8CF3" w:rsidR="004F0F1C" w:rsidRPr="004F0F1C" w:rsidRDefault="004F0F1C" w:rsidP="004F0F1C">
      <w:pPr>
        <w:pBdr>
          <w:top w:val="nil"/>
          <w:left w:val="nil"/>
          <w:bottom w:val="nil"/>
          <w:right w:val="nil"/>
          <w:between w:val="nil"/>
        </w:pBdr>
      </w:pPr>
      <w:r w:rsidRPr="004F0F1C">
        <w:t>El proceso de agregación genera un conjunto de datos con características agregadas que capturan la 'firma' de comportamiento de cada usuario. Estos vectores están diseñados específicamente para el módulo de detección de anomalías, ya que incluyen información clave que refleja patrones transaccionales relevantes, lo que facilita la identificación de actividades inusuales o sospechosas.</w:t>
      </w:r>
    </w:p>
    <w:p w14:paraId="4379F4EF" w14:textId="77777777" w:rsidR="004F0F1C" w:rsidRDefault="004F0F1C" w:rsidP="004F0F1C">
      <w:pPr>
        <w:pBdr>
          <w:top w:val="nil"/>
          <w:left w:val="nil"/>
          <w:bottom w:val="nil"/>
          <w:right w:val="nil"/>
          <w:between w:val="nil"/>
        </w:pBdr>
      </w:pPr>
    </w:p>
    <w:p w14:paraId="0D32D187" w14:textId="38B6405A" w:rsidR="004F0F1C" w:rsidRPr="004F0F1C" w:rsidRDefault="004F0F1C" w:rsidP="004F0F1C">
      <w:pPr>
        <w:pBdr>
          <w:top w:val="nil"/>
          <w:left w:val="nil"/>
          <w:bottom w:val="nil"/>
          <w:right w:val="nil"/>
          <w:between w:val="nil"/>
        </w:pBdr>
      </w:pPr>
      <w:r w:rsidRPr="004F0F1C">
        <w:t>A continuación, se presenta un ejemplo que muestra las características principales derivadas del comportamiento agregado de un usuario.</w:t>
      </w:r>
    </w:p>
    <w:p w14:paraId="06842071" w14:textId="15DD380A" w:rsidR="004E0366" w:rsidRDefault="004E0366" w:rsidP="004E0366">
      <w:pPr>
        <w:pBdr>
          <w:top w:val="nil"/>
          <w:left w:val="nil"/>
          <w:bottom w:val="nil"/>
          <w:right w:val="nil"/>
          <w:between w:val="nil"/>
        </w:pBdr>
        <w:rPr>
          <w:color w:val="000000"/>
        </w:rPr>
      </w:pPr>
    </w:p>
    <w:p w14:paraId="62BB98D2" w14:textId="6BA7A91D" w:rsidR="004E0366" w:rsidRDefault="004E0366" w:rsidP="004E0366">
      <w:pPr>
        <w:pBdr>
          <w:top w:val="nil"/>
          <w:left w:val="nil"/>
          <w:bottom w:val="nil"/>
          <w:right w:val="nil"/>
          <w:between w:val="nil"/>
        </w:pBdr>
        <w:rPr>
          <w:color w:val="000000"/>
        </w:rPr>
      </w:pPr>
    </w:p>
    <w:p w14:paraId="1A0FBBB8" w14:textId="68A130D2" w:rsidR="00E33EEE" w:rsidRDefault="00E33EEE" w:rsidP="004E0366">
      <w:pPr>
        <w:pBdr>
          <w:top w:val="nil"/>
          <w:left w:val="nil"/>
          <w:bottom w:val="nil"/>
          <w:right w:val="nil"/>
          <w:between w:val="nil"/>
        </w:pBdr>
        <w:rPr>
          <w:color w:val="000000"/>
        </w:rPr>
      </w:pPr>
    </w:p>
    <w:p w14:paraId="0ADAE439" w14:textId="0A7222D2" w:rsidR="00E33EEE" w:rsidRDefault="00E33EEE" w:rsidP="004E0366">
      <w:pPr>
        <w:pBdr>
          <w:top w:val="nil"/>
          <w:left w:val="nil"/>
          <w:bottom w:val="nil"/>
          <w:right w:val="nil"/>
          <w:between w:val="nil"/>
        </w:pBdr>
        <w:rPr>
          <w:color w:val="000000"/>
        </w:rPr>
      </w:pPr>
    </w:p>
    <w:p w14:paraId="61F153BF" w14:textId="5AB81B12" w:rsidR="00E33EEE" w:rsidRDefault="00E33EEE" w:rsidP="004E0366">
      <w:pPr>
        <w:pBdr>
          <w:top w:val="nil"/>
          <w:left w:val="nil"/>
          <w:bottom w:val="nil"/>
          <w:right w:val="nil"/>
          <w:between w:val="nil"/>
        </w:pBdr>
        <w:rPr>
          <w:color w:val="000000"/>
        </w:rPr>
      </w:pPr>
    </w:p>
    <w:p w14:paraId="63F365F1" w14:textId="71B58351" w:rsidR="00E33EEE" w:rsidRPr="00E33EEE" w:rsidRDefault="00E33EEE" w:rsidP="00E33EEE">
      <w:pPr>
        <w:pStyle w:val="Prrafodelista"/>
        <w:ind w:left="360"/>
        <w:rPr>
          <w:sz w:val="22"/>
          <w:szCs w:val="22"/>
        </w:rPr>
      </w:pPr>
      <w:r w:rsidRPr="00E33EEE">
        <w:rPr>
          <w:b/>
          <w:bCs/>
          <w:sz w:val="22"/>
          <w:szCs w:val="22"/>
        </w:rPr>
        <w:lastRenderedPageBreak/>
        <w:t>Tabla 3.</w:t>
      </w:r>
      <w:r>
        <w:rPr>
          <w:color w:val="000000"/>
        </w:rPr>
        <w:t xml:space="preserve"> </w:t>
      </w:r>
      <w:r w:rsidRPr="000B071C">
        <w:rPr>
          <w:i/>
          <w:iCs/>
          <w:sz w:val="22"/>
          <w:szCs w:val="22"/>
        </w:rPr>
        <w:t xml:space="preserve">Estructura del dataset </w:t>
      </w:r>
      <w:r>
        <w:rPr>
          <w:i/>
          <w:iCs/>
          <w:sz w:val="22"/>
          <w:szCs w:val="22"/>
        </w:rPr>
        <w:t>agregado.</w:t>
      </w:r>
    </w:p>
    <w:p w14:paraId="1F002131" w14:textId="79DD0DB5" w:rsidR="00E33EEE" w:rsidRDefault="00E33EEE" w:rsidP="00E33EEE">
      <w:pPr>
        <w:pBdr>
          <w:top w:val="nil"/>
          <w:left w:val="nil"/>
          <w:bottom w:val="nil"/>
          <w:right w:val="nil"/>
          <w:between w:val="nil"/>
        </w:pBdr>
        <w:jc w:val="center"/>
        <w:rPr>
          <w:color w:val="000000"/>
        </w:rPr>
      </w:pPr>
      <w:r w:rsidRPr="00E33EEE">
        <w:rPr>
          <w:noProof/>
        </w:rPr>
        <w:drawing>
          <wp:inline distT="0" distB="0" distL="0" distR="0" wp14:anchorId="27C647BB" wp14:editId="137490A0">
            <wp:extent cx="5378450" cy="34988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450" cy="3498850"/>
                    </a:xfrm>
                    <a:prstGeom prst="rect">
                      <a:avLst/>
                    </a:prstGeom>
                    <a:noFill/>
                    <a:ln>
                      <a:noFill/>
                    </a:ln>
                  </pic:spPr>
                </pic:pic>
              </a:graphicData>
            </a:graphic>
          </wp:inline>
        </w:drawing>
      </w:r>
    </w:p>
    <w:p w14:paraId="028AF724" w14:textId="18D3DE58" w:rsidR="00E33EEE" w:rsidRDefault="00E33EEE" w:rsidP="004E0366">
      <w:pPr>
        <w:pBdr>
          <w:top w:val="nil"/>
          <w:left w:val="nil"/>
          <w:bottom w:val="nil"/>
          <w:right w:val="nil"/>
          <w:between w:val="nil"/>
        </w:pBdr>
        <w:rPr>
          <w:color w:val="000000"/>
        </w:rPr>
      </w:pPr>
    </w:p>
    <w:p w14:paraId="1305A5D8" w14:textId="77777777" w:rsidR="00E33EEE" w:rsidRDefault="00E33EEE" w:rsidP="004E0366">
      <w:pPr>
        <w:pBdr>
          <w:top w:val="nil"/>
          <w:left w:val="nil"/>
          <w:bottom w:val="nil"/>
          <w:right w:val="nil"/>
          <w:between w:val="nil"/>
        </w:pBdr>
        <w:rPr>
          <w:color w:val="000000"/>
        </w:rPr>
      </w:pPr>
    </w:p>
    <w:p w14:paraId="000000F2" w14:textId="273D7802" w:rsidR="00E325A0" w:rsidRDefault="00E33EEE" w:rsidP="00E33EEE">
      <w:pPr>
        <w:pStyle w:val="Ttulo2"/>
        <w:numPr>
          <w:ilvl w:val="1"/>
          <w:numId w:val="7"/>
        </w:numPr>
      </w:pPr>
      <w:r>
        <w:t xml:space="preserve"> </w:t>
      </w:r>
      <w:r w:rsidR="00F15316">
        <w:t>Analítica descriptiva</w:t>
      </w:r>
      <w:r>
        <w:t>.</w:t>
      </w:r>
    </w:p>
    <w:p w14:paraId="0E535945" w14:textId="55FD2525" w:rsidR="00AE0AB6" w:rsidRDefault="00AE0AB6" w:rsidP="00D14B2D">
      <w:pPr>
        <w:pStyle w:val="Ttulo1"/>
        <w:jc w:val="both"/>
      </w:pPr>
      <w:bookmarkStart w:id="23" w:name="_heading=h.49x2ik5" w:colFirst="0" w:colLast="0"/>
      <w:bookmarkStart w:id="24" w:name="_heading=h.1jlao46" w:colFirst="0" w:colLast="0"/>
      <w:bookmarkEnd w:id="23"/>
      <w:bookmarkEnd w:id="24"/>
    </w:p>
    <w:p w14:paraId="36FA2FFF" w14:textId="1F888814" w:rsidR="003A1A0D" w:rsidRDefault="003A1A0D" w:rsidP="005F6329">
      <w:pPr>
        <w:jc w:val="left"/>
      </w:pPr>
      <w:r w:rsidRPr="003A1A0D">
        <w:t>En el dataset inicial, los datos no poseen valores duplicados ni nulos, y la única variable numérica está normalizada para facilitar comparaciones. Sin embargo, es posible extraer algunos datos interesantes.</w:t>
      </w:r>
    </w:p>
    <w:p w14:paraId="5D991264" w14:textId="6D4B4EA9" w:rsidR="00243C5F" w:rsidRPr="00347E7F" w:rsidRDefault="00347E7F" w:rsidP="00347E7F">
      <w:pPr>
        <w:rPr>
          <w:i/>
          <w:iCs/>
          <w:sz w:val="22"/>
          <w:szCs w:val="22"/>
        </w:rPr>
      </w:pPr>
      <w:r w:rsidRPr="00347E7F">
        <w:rPr>
          <w:b/>
          <w:bCs/>
          <w:sz w:val="22"/>
          <w:szCs w:val="22"/>
        </w:rPr>
        <w:t>Figura 2.</w:t>
      </w:r>
      <w:r>
        <w:t xml:space="preserve"> </w:t>
      </w:r>
      <w:r w:rsidRPr="00347E7F">
        <w:rPr>
          <w:i/>
          <w:iCs/>
          <w:sz w:val="22"/>
          <w:szCs w:val="22"/>
        </w:rPr>
        <w:t>Histograma de frecuencias del monto de las transacciones.</w:t>
      </w:r>
    </w:p>
    <w:p w14:paraId="0510CCF4" w14:textId="4DD4E619" w:rsidR="00243C5F" w:rsidRPr="005F6329" w:rsidRDefault="008C6FA3" w:rsidP="00243C5F">
      <w:pPr>
        <w:jc w:val="center"/>
      </w:pPr>
      <w:r w:rsidRPr="008C6FA3">
        <w:rPr>
          <w:noProof/>
        </w:rPr>
        <w:drawing>
          <wp:inline distT="0" distB="0" distL="0" distR="0" wp14:anchorId="7B8C2E1C" wp14:editId="01A90070">
            <wp:extent cx="3873500" cy="23078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9617" cy="2311515"/>
                    </a:xfrm>
                    <a:prstGeom prst="rect">
                      <a:avLst/>
                    </a:prstGeom>
                  </pic:spPr>
                </pic:pic>
              </a:graphicData>
            </a:graphic>
          </wp:inline>
        </w:drawing>
      </w:r>
    </w:p>
    <w:p w14:paraId="60C3B07F" w14:textId="1CF822E2" w:rsidR="005F6329" w:rsidRDefault="008C6FA3" w:rsidP="005F6329">
      <w:pPr>
        <w:jc w:val="left"/>
      </w:pPr>
      <w:r>
        <w:lastRenderedPageBreak/>
        <w:t>El 96% de las transacciones tienen un monto inferior a 1 millón de USD, y el 57% de ellas tienen un monto inferior a 10,000 USD.</w:t>
      </w:r>
    </w:p>
    <w:p w14:paraId="5EC86A50" w14:textId="1B4B9A62" w:rsidR="00EC64E4" w:rsidRPr="00EC64E4" w:rsidRDefault="00EC64E4" w:rsidP="00EC64E4">
      <w:pPr>
        <w:rPr>
          <w:i/>
          <w:iCs/>
          <w:sz w:val="22"/>
          <w:szCs w:val="22"/>
        </w:rPr>
      </w:pPr>
      <w:r w:rsidRPr="00347E7F">
        <w:rPr>
          <w:b/>
          <w:bCs/>
          <w:sz w:val="22"/>
          <w:szCs w:val="22"/>
        </w:rPr>
        <w:t xml:space="preserve">Figura </w:t>
      </w:r>
      <w:r>
        <w:rPr>
          <w:b/>
          <w:bCs/>
          <w:sz w:val="22"/>
          <w:szCs w:val="22"/>
        </w:rPr>
        <w:t>3</w:t>
      </w:r>
      <w:r w:rsidRPr="00347E7F">
        <w:rPr>
          <w:b/>
          <w:bCs/>
          <w:sz w:val="22"/>
          <w:szCs w:val="22"/>
        </w:rPr>
        <w:t>.</w:t>
      </w:r>
      <w:r>
        <w:t xml:space="preserve"> </w:t>
      </w:r>
      <w:r w:rsidRPr="00EC64E4">
        <w:rPr>
          <w:i/>
          <w:iCs/>
          <w:sz w:val="22"/>
          <w:szCs w:val="22"/>
        </w:rPr>
        <w:t>Distribución acumulada del número de transacciones por usuario</w:t>
      </w:r>
      <w:r w:rsidRPr="00347E7F">
        <w:rPr>
          <w:i/>
          <w:iCs/>
          <w:sz w:val="22"/>
          <w:szCs w:val="22"/>
        </w:rPr>
        <w:t>.</w:t>
      </w:r>
    </w:p>
    <w:p w14:paraId="2CA2A7D6" w14:textId="31DE1682" w:rsidR="00EC64E4" w:rsidRDefault="00EC64E4" w:rsidP="00BC5071">
      <w:pPr>
        <w:jc w:val="center"/>
      </w:pPr>
      <w:r w:rsidRPr="00EC64E4">
        <w:rPr>
          <w:noProof/>
        </w:rPr>
        <w:drawing>
          <wp:inline distT="0" distB="0" distL="0" distR="0" wp14:anchorId="28E85BC7" wp14:editId="2CF0E066">
            <wp:extent cx="4329430" cy="252289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7240" cy="2527443"/>
                    </a:xfrm>
                    <a:prstGeom prst="rect">
                      <a:avLst/>
                    </a:prstGeom>
                  </pic:spPr>
                </pic:pic>
              </a:graphicData>
            </a:graphic>
          </wp:inline>
        </w:drawing>
      </w:r>
    </w:p>
    <w:p w14:paraId="30124043" w14:textId="77777777" w:rsidR="00BC5071" w:rsidRDefault="00BC5071" w:rsidP="00BC5071">
      <w:pPr>
        <w:jc w:val="center"/>
      </w:pPr>
    </w:p>
    <w:p w14:paraId="14E4F61F" w14:textId="07EDD5D9" w:rsidR="00BC5071" w:rsidRDefault="00EC64E4" w:rsidP="00EC64E4">
      <w:pPr>
        <w:jc w:val="left"/>
      </w:pPr>
      <w:r w:rsidRPr="00EC64E4">
        <w:t>Aproximadamente el 90% de los usuarios realizaron menos de 50,000 transacciones, mientras que el 10% superior ejecutó alrededor de 400,000 transacciones, lo que indica que este 10% representó casi el 50% del total de las transacciones.</w:t>
      </w:r>
    </w:p>
    <w:p w14:paraId="4A319B25" w14:textId="77777777" w:rsidR="001635A9" w:rsidRDefault="001635A9" w:rsidP="00EC64E4">
      <w:pPr>
        <w:jc w:val="left"/>
      </w:pPr>
    </w:p>
    <w:p w14:paraId="3E140F4A" w14:textId="131E2E95" w:rsidR="00BC5071" w:rsidRDefault="009C01E0" w:rsidP="005F6329">
      <w:pPr>
        <w:jc w:val="left"/>
      </w:pPr>
      <w:r w:rsidRPr="009C01E0">
        <w:t>Al construir el dataset agregado que se utilizará para entrenar los modelos, podemos obtener características representativas de los datos</w:t>
      </w:r>
      <w:r w:rsidR="00074795">
        <w:t xml:space="preserve"> más fácilmente</w:t>
      </w:r>
      <w:r w:rsidRPr="009C01E0">
        <w:t>. Este enfoque no solo mejora la capacidad de los modelos para capturar patrones relevantes, sino que también optimiza el proceso de entrenamiento al reducir la cantidad y complejidad de los datos, enfocando el modelo en las características más significativas para la predicción.</w:t>
      </w:r>
    </w:p>
    <w:p w14:paraId="06301036" w14:textId="2D7194AA" w:rsidR="009C01E0" w:rsidRPr="00074795" w:rsidRDefault="00074795" w:rsidP="005F6329">
      <w:pPr>
        <w:jc w:val="left"/>
        <w:rPr>
          <w:sz w:val="22"/>
          <w:szCs w:val="22"/>
        </w:rPr>
      </w:pPr>
      <w:r w:rsidRPr="00074795">
        <w:rPr>
          <w:b/>
          <w:bCs/>
          <w:sz w:val="22"/>
          <w:szCs w:val="22"/>
        </w:rPr>
        <w:t>Figura 4.</w:t>
      </w:r>
      <w:r w:rsidRPr="00074795">
        <w:rPr>
          <w:sz w:val="22"/>
          <w:szCs w:val="22"/>
        </w:rPr>
        <w:t xml:space="preserve"> </w:t>
      </w:r>
      <w:r w:rsidRPr="00074795">
        <w:rPr>
          <w:i/>
          <w:iCs/>
          <w:sz w:val="22"/>
          <w:szCs w:val="22"/>
        </w:rPr>
        <w:t>Distribución de transacciones por hora del día.</w:t>
      </w:r>
    </w:p>
    <w:p w14:paraId="6FBC4B38" w14:textId="77777777" w:rsidR="00BC5071" w:rsidRDefault="00BC5071" w:rsidP="00BC5071">
      <w:pPr>
        <w:jc w:val="center"/>
        <w:rPr>
          <w:b/>
          <w:bCs/>
          <w:color w:val="000000"/>
        </w:rPr>
      </w:pPr>
      <w:r w:rsidRPr="00BC5071">
        <w:rPr>
          <w:b/>
          <w:bCs/>
          <w:noProof/>
          <w:color w:val="000000"/>
        </w:rPr>
        <w:drawing>
          <wp:inline distT="0" distB="0" distL="0" distR="0" wp14:anchorId="6B06F67E" wp14:editId="4A678868">
            <wp:extent cx="3348038" cy="1980197"/>
            <wp:effectExtent l="0" t="0" r="508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5966" cy="1996715"/>
                    </a:xfrm>
                    <a:prstGeom prst="rect">
                      <a:avLst/>
                    </a:prstGeom>
                  </pic:spPr>
                </pic:pic>
              </a:graphicData>
            </a:graphic>
          </wp:inline>
        </w:drawing>
      </w:r>
    </w:p>
    <w:p w14:paraId="7E33819C" w14:textId="6D28BD85" w:rsidR="00D14B2D" w:rsidRDefault="00783434" w:rsidP="00BC5071">
      <w:pPr>
        <w:jc w:val="left"/>
      </w:pPr>
      <w:r w:rsidRPr="00783434">
        <w:lastRenderedPageBreak/>
        <w:t>Las transacciones se distribuyen uniformemente tanto en número como en monto total negociado durante el horario de apertura del mercado, mientras que solo un pequeño porcentaje se ejecuta durante las primeras horas de la mañana y al final del día.</w:t>
      </w:r>
    </w:p>
    <w:p w14:paraId="4EFB9100" w14:textId="198E3F50" w:rsidR="00BC5071" w:rsidRPr="00BC5071" w:rsidRDefault="00BC5071" w:rsidP="00BC5071">
      <w:pPr>
        <w:jc w:val="left"/>
        <w:rPr>
          <w:i/>
          <w:iCs/>
          <w:sz w:val="22"/>
          <w:szCs w:val="22"/>
        </w:rPr>
      </w:pPr>
      <w:r w:rsidRPr="00BC5071">
        <w:rPr>
          <w:b/>
          <w:bCs/>
          <w:sz w:val="22"/>
          <w:szCs w:val="22"/>
        </w:rPr>
        <w:t>Figura 5.</w:t>
      </w:r>
      <w:r w:rsidRPr="00BC5071">
        <w:rPr>
          <w:sz w:val="22"/>
          <w:szCs w:val="22"/>
        </w:rPr>
        <w:t xml:space="preserve"> </w:t>
      </w:r>
      <w:r w:rsidRPr="00BC5071">
        <w:rPr>
          <w:i/>
          <w:iCs/>
          <w:sz w:val="22"/>
          <w:szCs w:val="22"/>
        </w:rPr>
        <w:t>Distribución de transacciones por día de la semana.</w:t>
      </w:r>
    </w:p>
    <w:p w14:paraId="16E0678D" w14:textId="39015BC2" w:rsidR="00BC5071" w:rsidRDefault="00A63EA6" w:rsidP="00A63EA6">
      <w:pPr>
        <w:jc w:val="center"/>
      </w:pPr>
      <w:r w:rsidRPr="00A63EA6">
        <w:rPr>
          <w:noProof/>
        </w:rPr>
        <w:drawing>
          <wp:inline distT="0" distB="0" distL="0" distR="0" wp14:anchorId="0AEBA6F9" wp14:editId="2C19D785">
            <wp:extent cx="3405404" cy="1968500"/>
            <wp:effectExtent l="0" t="0" r="508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5988" cy="1986179"/>
                    </a:xfrm>
                    <a:prstGeom prst="rect">
                      <a:avLst/>
                    </a:prstGeom>
                  </pic:spPr>
                </pic:pic>
              </a:graphicData>
            </a:graphic>
          </wp:inline>
        </w:drawing>
      </w:r>
    </w:p>
    <w:p w14:paraId="0429E704" w14:textId="77777777" w:rsidR="00A63EA6" w:rsidRPr="00A63EA6" w:rsidRDefault="00A63EA6" w:rsidP="00A63EA6">
      <w:pPr>
        <w:jc w:val="center"/>
      </w:pPr>
    </w:p>
    <w:p w14:paraId="238E578B" w14:textId="4852B95B" w:rsidR="00783434" w:rsidRDefault="001635A9" w:rsidP="00D14B2D">
      <w:r>
        <w:t>Las transacciones también se distribuyen uniformemente a lo largo de los cinco días de la semana. Los sábados y domingos no están incluidos, ya que durante el fin de semana los mercados están cerrados.</w:t>
      </w:r>
    </w:p>
    <w:p w14:paraId="289DA9F5" w14:textId="4AAB35FE" w:rsidR="001635A9" w:rsidRPr="00D63A6E" w:rsidRDefault="00D63A6E" w:rsidP="00D14B2D">
      <w:pPr>
        <w:rPr>
          <w:sz w:val="22"/>
          <w:szCs w:val="22"/>
        </w:rPr>
      </w:pPr>
      <w:r w:rsidRPr="00D63A6E">
        <w:rPr>
          <w:b/>
          <w:bCs/>
          <w:sz w:val="22"/>
          <w:szCs w:val="22"/>
        </w:rPr>
        <w:t>Figura 6.</w:t>
      </w:r>
      <w:r w:rsidRPr="00D63A6E">
        <w:rPr>
          <w:sz w:val="22"/>
          <w:szCs w:val="22"/>
        </w:rPr>
        <w:t xml:space="preserve"> </w:t>
      </w:r>
      <w:r w:rsidRPr="00D63A6E">
        <w:rPr>
          <w:i/>
          <w:iCs/>
          <w:sz w:val="22"/>
          <w:szCs w:val="22"/>
        </w:rPr>
        <w:t>Distribución del monto tota</w:t>
      </w:r>
      <w:r>
        <w:rPr>
          <w:i/>
          <w:iCs/>
          <w:sz w:val="22"/>
          <w:szCs w:val="22"/>
        </w:rPr>
        <w:t>l</w:t>
      </w:r>
      <w:r w:rsidRPr="00D63A6E">
        <w:rPr>
          <w:i/>
          <w:iCs/>
          <w:sz w:val="22"/>
          <w:szCs w:val="22"/>
        </w:rPr>
        <w:t xml:space="preserve"> en el dataset agregado.</w:t>
      </w:r>
    </w:p>
    <w:p w14:paraId="3CCCE85C" w14:textId="25432A71" w:rsidR="001635A9" w:rsidRDefault="00D63A6E" w:rsidP="00D63A6E">
      <w:pPr>
        <w:jc w:val="center"/>
      </w:pPr>
      <w:r w:rsidRPr="00D63A6E">
        <w:rPr>
          <w:noProof/>
        </w:rPr>
        <w:drawing>
          <wp:inline distT="0" distB="0" distL="0" distR="0" wp14:anchorId="2233D4AF" wp14:editId="56136013">
            <wp:extent cx="3881235" cy="2305050"/>
            <wp:effectExtent l="0" t="0" r="508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9623" cy="2315970"/>
                    </a:xfrm>
                    <a:prstGeom prst="rect">
                      <a:avLst/>
                    </a:prstGeom>
                  </pic:spPr>
                </pic:pic>
              </a:graphicData>
            </a:graphic>
          </wp:inline>
        </w:drawing>
      </w:r>
    </w:p>
    <w:p w14:paraId="1CBFEA60" w14:textId="77777777" w:rsidR="00D63A6E" w:rsidRDefault="00D63A6E" w:rsidP="00D63A6E"/>
    <w:p w14:paraId="4F51D0B2" w14:textId="4A7E2B49" w:rsidR="00D63A6E" w:rsidRDefault="00783F40" w:rsidP="00D14B2D">
      <w:r w:rsidRPr="00783F40">
        <w:t xml:space="preserve">Al agrupar los datos en ventanas de tiempo, los patrones ocultos en el comportamiento de cada cliente se vuelven más evidentes y ciertos puntos se destacan como valores atípicos en la distribución del monto. Sin embargo, dado que estamos abordando un problema de detección de </w:t>
      </w:r>
      <w:r w:rsidRPr="00783F40">
        <w:lastRenderedPageBreak/>
        <w:t>anomalías, es fundamental conservar estos valores atípicos, ya que son precisamente los puntos que los algoritmos deben identificar como posibles anomalías.</w:t>
      </w:r>
    </w:p>
    <w:p w14:paraId="32B3A0F1" w14:textId="044B7674" w:rsidR="00D63A6E" w:rsidRDefault="00D63A6E" w:rsidP="00D14B2D"/>
    <w:p w14:paraId="34FBDF6E" w14:textId="48C1B65F" w:rsidR="00026CC8" w:rsidRPr="00026CC8" w:rsidRDefault="00026CC8" w:rsidP="00026CC8">
      <w:pPr>
        <w:jc w:val="left"/>
        <w:rPr>
          <w:sz w:val="22"/>
          <w:szCs w:val="22"/>
        </w:rPr>
      </w:pPr>
      <w:r w:rsidRPr="00026CC8">
        <w:rPr>
          <w:b/>
          <w:bCs/>
          <w:sz w:val="22"/>
          <w:szCs w:val="22"/>
        </w:rPr>
        <w:t>Tabla 4.</w:t>
      </w:r>
      <w:r w:rsidRPr="00026CC8">
        <w:rPr>
          <w:sz w:val="22"/>
          <w:szCs w:val="22"/>
        </w:rPr>
        <w:t xml:space="preserve"> </w:t>
      </w:r>
      <w:r w:rsidRPr="00026CC8">
        <w:rPr>
          <w:i/>
          <w:iCs/>
          <w:sz w:val="22"/>
          <w:szCs w:val="22"/>
        </w:rPr>
        <w:t>Numero total de anomalías en los datos.</w:t>
      </w:r>
    </w:p>
    <w:p w14:paraId="5E0BF736" w14:textId="6F29E324" w:rsidR="00026CC8" w:rsidRDefault="00026CC8" w:rsidP="00026CC8">
      <w:pPr>
        <w:jc w:val="center"/>
      </w:pPr>
      <w:r w:rsidRPr="00026CC8">
        <w:rPr>
          <w:noProof/>
        </w:rPr>
        <w:drawing>
          <wp:inline distT="0" distB="0" distL="0" distR="0" wp14:anchorId="0EC24C2A" wp14:editId="461D5A9C">
            <wp:extent cx="4035333" cy="814387"/>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714" cy="816684"/>
                    </a:xfrm>
                    <a:prstGeom prst="rect">
                      <a:avLst/>
                    </a:prstGeom>
                    <a:noFill/>
                    <a:ln>
                      <a:noFill/>
                    </a:ln>
                  </pic:spPr>
                </pic:pic>
              </a:graphicData>
            </a:graphic>
          </wp:inline>
        </w:drawing>
      </w:r>
    </w:p>
    <w:p w14:paraId="23D08F82" w14:textId="1F8CDBD2" w:rsidR="001635A9" w:rsidRDefault="001635A9" w:rsidP="00D14B2D"/>
    <w:p w14:paraId="79D9BB10" w14:textId="1BBBBAEF" w:rsidR="00594A80" w:rsidRDefault="00594A80" w:rsidP="00D14B2D"/>
    <w:p w14:paraId="0BFF1FD2" w14:textId="55746938" w:rsidR="00660AC0" w:rsidRDefault="00660AC0" w:rsidP="00D14B2D"/>
    <w:p w14:paraId="6DF57071" w14:textId="7BE79CDA" w:rsidR="00660AC0" w:rsidRDefault="00660AC0" w:rsidP="00D14B2D"/>
    <w:p w14:paraId="7F79567F" w14:textId="6CF8375A" w:rsidR="00660AC0" w:rsidRDefault="00660AC0" w:rsidP="00D14B2D"/>
    <w:p w14:paraId="09706339" w14:textId="379B27FF" w:rsidR="00660AC0" w:rsidRDefault="00660AC0" w:rsidP="00D14B2D"/>
    <w:p w14:paraId="565A3482" w14:textId="5D9D3505" w:rsidR="00660AC0" w:rsidRDefault="00660AC0" w:rsidP="00D14B2D"/>
    <w:p w14:paraId="7307D9D4" w14:textId="0F3C9221" w:rsidR="00660AC0" w:rsidRDefault="00660AC0" w:rsidP="00D14B2D"/>
    <w:p w14:paraId="21BEB60F" w14:textId="2C5B2E86" w:rsidR="00660AC0" w:rsidRDefault="00660AC0" w:rsidP="00D14B2D"/>
    <w:p w14:paraId="411492B0" w14:textId="4D4C32C4" w:rsidR="00660AC0" w:rsidRDefault="00660AC0" w:rsidP="00D14B2D"/>
    <w:p w14:paraId="7F447851" w14:textId="00C8C9F2" w:rsidR="00660AC0" w:rsidRDefault="00660AC0" w:rsidP="00D14B2D"/>
    <w:p w14:paraId="31F7E89C" w14:textId="0EA37C26" w:rsidR="00660AC0" w:rsidRDefault="00660AC0" w:rsidP="00D14B2D"/>
    <w:p w14:paraId="30DE63C2" w14:textId="5EA5D02B" w:rsidR="00660AC0" w:rsidRDefault="00660AC0" w:rsidP="00D14B2D"/>
    <w:p w14:paraId="1A2FFD25" w14:textId="3E0F2572" w:rsidR="00660AC0" w:rsidRDefault="00660AC0" w:rsidP="00D14B2D"/>
    <w:p w14:paraId="661C584F" w14:textId="6874BCFE" w:rsidR="00660AC0" w:rsidRDefault="00660AC0" w:rsidP="00D14B2D"/>
    <w:p w14:paraId="6183447F" w14:textId="03E7AF61" w:rsidR="00660AC0" w:rsidRDefault="00660AC0" w:rsidP="00D14B2D"/>
    <w:p w14:paraId="6A3FDDA6" w14:textId="2F271919" w:rsidR="00660AC0" w:rsidRDefault="00660AC0" w:rsidP="00D14B2D"/>
    <w:p w14:paraId="09FAAE39" w14:textId="70FA87E3" w:rsidR="00660AC0" w:rsidRDefault="00660AC0" w:rsidP="00D14B2D"/>
    <w:p w14:paraId="563BFEBB" w14:textId="56A84218" w:rsidR="00660AC0" w:rsidRDefault="00660AC0" w:rsidP="00D14B2D"/>
    <w:p w14:paraId="0FFC7DB8" w14:textId="646FBE01" w:rsidR="00660AC0" w:rsidRDefault="00660AC0" w:rsidP="00D14B2D"/>
    <w:p w14:paraId="2DD9151D" w14:textId="7C0BD0D3" w:rsidR="00660AC0" w:rsidRDefault="00660AC0" w:rsidP="00D14B2D"/>
    <w:p w14:paraId="6C571FF1" w14:textId="657152F7" w:rsidR="00660AC0" w:rsidRDefault="00660AC0" w:rsidP="00D14B2D"/>
    <w:p w14:paraId="4788B5A8" w14:textId="62ADC565" w:rsidR="00660AC0" w:rsidRDefault="00660AC0" w:rsidP="00D14B2D"/>
    <w:p w14:paraId="4BAF0444" w14:textId="77777777" w:rsidR="00660AC0" w:rsidRDefault="00660AC0" w:rsidP="00D14B2D"/>
    <w:p w14:paraId="715D8818" w14:textId="20740FBF" w:rsidR="00BF2993" w:rsidRPr="00594A80" w:rsidRDefault="00594A80" w:rsidP="00594A80">
      <w:pPr>
        <w:pStyle w:val="Prrafodelista"/>
        <w:numPr>
          <w:ilvl w:val="0"/>
          <w:numId w:val="7"/>
        </w:numPr>
        <w:jc w:val="center"/>
        <w:rPr>
          <w:b/>
          <w:bCs/>
          <w:color w:val="000000"/>
        </w:rPr>
      </w:pPr>
      <w:r w:rsidRPr="00594A80">
        <w:rPr>
          <w:b/>
          <w:bCs/>
          <w:color w:val="000000"/>
        </w:rPr>
        <w:lastRenderedPageBreak/>
        <w:t>Proceso de analítica</w:t>
      </w:r>
    </w:p>
    <w:p w14:paraId="60985605" w14:textId="30EA425C" w:rsidR="00594A80" w:rsidRDefault="00594A80" w:rsidP="00594A80">
      <w:pPr>
        <w:pStyle w:val="Prrafodelista"/>
        <w:ind w:left="360"/>
      </w:pPr>
    </w:p>
    <w:p w14:paraId="26008C7B" w14:textId="5EB20322" w:rsidR="00594A80" w:rsidRPr="00191642" w:rsidRDefault="00886ECF" w:rsidP="00886ECF">
      <w:pPr>
        <w:pStyle w:val="Prrafodelista"/>
        <w:numPr>
          <w:ilvl w:val="1"/>
          <w:numId w:val="7"/>
        </w:numPr>
        <w:rPr>
          <w:rFonts w:eastAsiaTheme="majorEastAsia" w:cstheme="majorBidi"/>
          <w:b/>
          <w:szCs w:val="26"/>
        </w:rPr>
      </w:pPr>
      <w:r w:rsidRPr="00191642">
        <w:rPr>
          <w:rFonts w:eastAsiaTheme="majorEastAsia" w:cstheme="majorBidi"/>
          <w:b/>
          <w:szCs w:val="26"/>
        </w:rPr>
        <w:t xml:space="preserve"> Pipeline principal. </w:t>
      </w:r>
    </w:p>
    <w:p w14:paraId="2E80A4DD" w14:textId="1BCF04B8" w:rsidR="00202816" w:rsidRPr="00202816" w:rsidRDefault="00202816" w:rsidP="00886ECF">
      <w:pPr>
        <w:rPr>
          <w:sz w:val="22"/>
          <w:szCs w:val="22"/>
        </w:rPr>
      </w:pPr>
      <w:r w:rsidRPr="00202816">
        <w:rPr>
          <w:b/>
          <w:bCs/>
          <w:sz w:val="22"/>
          <w:szCs w:val="22"/>
        </w:rPr>
        <w:t>Figura 8.</w:t>
      </w:r>
      <w:r w:rsidRPr="00202816">
        <w:rPr>
          <w:sz w:val="22"/>
          <w:szCs w:val="22"/>
        </w:rPr>
        <w:t xml:space="preserve"> </w:t>
      </w:r>
      <w:r w:rsidRPr="00202816">
        <w:rPr>
          <w:i/>
          <w:iCs/>
          <w:sz w:val="22"/>
          <w:szCs w:val="22"/>
        </w:rPr>
        <w:t>Pipeline principal.</w:t>
      </w:r>
    </w:p>
    <w:p w14:paraId="73B2F379" w14:textId="27D15C5A" w:rsidR="00886ECF" w:rsidRDefault="00D30E5B" w:rsidP="00625BD7">
      <w:pPr>
        <w:jc w:val="center"/>
      </w:pPr>
      <w:r>
        <w:rPr>
          <w:noProof/>
        </w:rPr>
        <w:drawing>
          <wp:inline distT="0" distB="0" distL="0" distR="0" wp14:anchorId="6E339911" wp14:editId="7139C13E">
            <wp:extent cx="5086350" cy="48663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2521" cy="4872288"/>
                    </a:xfrm>
                    <a:prstGeom prst="rect">
                      <a:avLst/>
                    </a:prstGeom>
                    <a:noFill/>
                  </pic:spPr>
                </pic:pic>
              </a:graphicData>
            </a:graphic>
          </wp:inline>
        </w:drawing>
      </w:r>
    </w:p>
    <w:p w14:paraId="46CAD5F8" w14:textId="4FB7488E" w:rsidR="00594A80" w:rsidRDefault="00594A80" w:rsidP="00594A80">
      <w:pPr>
        <w:pStyle w:val="Prrafodelista"/>
        <w:ind w:left="360"/>
      </w:pPr>
    </w:p>
    <w:p w14:paraId="4567521E" w14:textId="27C61D45" w:rsidR="00191642" w:rsidRDefault="00191642" w:rsidP="00594A80">
      <w:pPr>
        <w:pStyle w:val="Prrafodelista"/>
        <w:ind w:left="360"/>
      </w:pPr>
    </w:p>
    <w:p w14:paraId="3831E15D" w14:textId="77777777" w:rsidR="005A63D3" w:rsidRPr="005A63D3" w:rsidRDefault="00522599" w:rsidP="005A63D3">
      <w:pPr>
        <w:pStyle w:val="Prrafodelista"/>
        <w:numPr>
          <w:ilvl w:val="1"/>
          <w:numId w:val="7"/>
        </w:numPr>
      </w:pPr>
      <w:r>
        <w:t xml:space="preserve"> </w:t>
      </w:r>
      <w:r w:rsidRPr="00E3292A">
        <w:rPr>
          <w:rFonts w:eastAsiaTheme="majorEastAsia" w:cstheme="majorBidi"/>
          <w:b/>
          <w:szCs w:val="26"/>
        </w:rPr>
        <w:t>Preprocesamiento.</w:t>
      </w:r>
    </w:p>
    <w:p w14:paraId="6748E0E1" w14:textId="77777777" w:rsidR="005A63D3" w:rsidRDefault="005A63D3" w:rsidP="005A63D3"/>
    <w:p w14:paraId="5E22F556" w14:textId="63B5BED9" w:rsidR="005A63D3" w:rsidRDefault="005A63D3" w:rsidP="005A63D3">
      <w:r>
        <w:t xml:space="preserve">Dado que en cada iteración diaria se espera que el tamaño de los datos de entrenamiento y prueba cambien de tamaño significativamente, es crucial adoptar técnicas de preprocesamiento que minimicen el impacto de estas fluctuaciones en el rendimiento del modelo. Esta variabilidad surge porque el volumen de transacciones financieras cambia de un día a otro, lo cual hace que el </w:t>
      </w:r>
      <w:r>
        <w:lastRenderedPageBreak/>
        <w:t>conjunto de entrenamiento sea cada vez más grande a medida que transcurren los días. Estas diferencias en el tamaño de los conjuntos de datos pueden introducir sesgos en las características agregadas, afectando negativamente la precisión de los modelos de detección de anomalías.</w:t>
      </w:r>
    </w:p>
    <w:p w14:paraId="4B1562EB" w14:textId="77777777" w:rsidR="005A63D3" w:rsidRDefault="005A63D3" w:rsidP="005A63D3"/>
    <w:p w14:paraId="31AA61A5" w14:textId="77777777" w:rsidR="007219EF" w:rsidRDefault="005A63D3" w:rsidP="007219EF">
      <w:r>
        <w:t xml:space="preserve">Para abordar este problema, hemos utilizado la </w:t>
      </w:r>
      <w:r>
        <w:rPr>
          <w:rStyle w:val="Textoennegrita"/>
        </w:rPr>
        <w:t>media</w:t>
      </w:r>
      <w:r>
        <w:t xml:space="preserve"> en lugar de otras medidas, como la suma o el conteo, en las variables de nuestro dataset agregado. La media permite que las características sean comparables entre los conjuntos de entrenamiento y prueba, independientemente de la cantidad total de transacciones presentes en cada conjunto en una iteración específica. Esto ayuda a que el modelo no interprete incorrectamente variaciones en el tamaño de los conjuntos de datos como patrones de comportamiento</w:t>
      </w:r>
      <w:r w:rsidR="007219EF">
        <w:t>.</w:t>
      </w:r>
    </w:p>
    <w:p w14:paraId="31BEA913" w14:textId="77777777" w:rsidR="007219EF" w:rsidRDefault="007219EF" w:rsidP="007219EF"/>
    <w:p w14:paraId="2859D865" w14:textId="35B12DF3" w:rsidR="007219EF" w:rsidRDefault="005A63D3" w:rsidP="007219EF">
      <w:r>
        <w:t>Por ejemplo:</w:t>
      </w:r>
    </w:p>
    <w:p w14:paraId="693CA4FB" w14:textId="77777777" w:rsidR="007219EF" w:rsidRDefault="007219EF" w:rsidP="007219EF"/>
    <w:p w14:paraId="40AE7DF3" w14:textId="0122A27B" w:rsidR="007219EF" w:rsidRDefault="005A63D3" w:rsidP="007219EF">
      <w:pPr>
        <w:pStyle w:val="Prrafodelista"/>
        <w:numPr>
          <w:ilvl w:val="0"/>
          <w:numId w:val="38"/>
        </w:numPr>
      </w:pPr>
      <w:r>
        <w:t xml:space="preserve">En lugar de usar el total de transacciones pequeñas, se calcula el promedio de estas en relación con el conjunto total de transacciones, obteniendo la variable </w:t>
      </w:r>
      <w:r w:rsidR="007219EF" w:rsidRPr="007219EF">
        <w:rPr>
          <w:rStyle w:val="CdigoHTML"/>
          <w:b/>
          <w:bCs/>
        </w:rPr>
        <w:t>T</w:t>
      </w:r>
      <w:r w:rsidRPr="007219EF">
        <w:rPr>
          <w:rStyle w:val="CdigoHTML"/>
          <w:b/>
          <w:bCs/>
        </w:rPr>
        <w:t>ransactions_</w:t>
      </w:r>
      <w:r w:rsidR="007219EF" w:rsidRPr="007219EF">
        <w:rPr>
          <w:rStyle w:val="CdigoHTML"/>
          <w:b/>
          <w:bCs/>
        </w:rPr>
        <w:t>C</w:t>
      </w:r>
      <w:r w:rsidRPr="007219EF">
        <w:rPr>
          <w:rStyle w:val="CdigoHTML"/>
          <w:b/>
          <w:bCs/>
        </w:rPr>
        <w:t>ount_</w:t>
      </w:r>
      <w:r w:rsidR="007219EF" w:rsidRPr="007219EF">
        <w:rPr>
          <w:rStyle w:val="CdigoHTML"/>
          <w:b/>
          <w:bCs/>
        </w:rPr>
        <w:t>S</w:t>
      </w:r>
      <w:r w:rsidRPr="007219EF">
        <w:rPr>
          <w:rStyle w:val="CdigoHTML"/>
          <w:b/>
          <w:bCs/>
        </w:rPr>
        <w:t>mall_</w:t>
      </w:r>
      <w:r w:rsidR="007219EF" w:rsidRPr="007219EF">
        <w:rPr>
          <w:rStyle w:val="CdigoHTML"/>
          <w:b/>
          <w:bCs/>
        </w:rPr>
        <w:t>A</w:t>
      </w:r>
      <w:r w:rsidRPr="007219EF">
        <w:rPr>
          <w:rStyle w:val="CdigoHTML"/>
          <w:b/>
          <w:bCs/>
        </w:rPr>
        <w:t>mount</w:t>
      </w:r>
      <w:r>
        <w:t>.</w:t>
      </w:r>
    </w:p>
    <w:p w14:paraId="2DA36A88" w14:textId="4D211427" w:rsidR="007219EF" w:rsidRDefault="005A63D3" w:rsidP="007219EF">
      <w:pPr>
        <w:pStyle w:val="Prrafodelista"/>
        <w:numPr>
          <w:ilvl w:val="0"/>
          <w:numId w:val="38"/>
        </w:numPr>
      </w:pPr>
      <w:r>
        <w:t xml:space="preserve">De manera similar, la proporción de transacciones de montos redondeados o de tipo “compra” se representa como un promedio, utilizando variables como </w:t>
      </w:r>
      <w:r w:rsidR="007219EF" w:rsidRPr="007219EF">
        <w:rPr>
          <w:rStyle w:val="CdigoHTML"/>
          <w:b/>
          <w:bCs/>
        </w:rPr>
        <w:t>T</w:t>
      </w:r>
      <w:r w:rsidRPr="007219EF">
        <w:rPr>
          <w:rStyle w:val="CdigoHTML"/>
          <w:b/>
          <w:bCs/>
        </w:rPr>
        <w:t>ransactions_</w:t>
      </w:r>
      <w:r w:rsidR="007219EF" w:rsidRPr="007219EF">
        <w:rPr>
          <w:rStyle w:val="CdigoHTML"/>
          <w:b/>
          <w:bCs/>
        </w:rPr>
        <w:t>C</w:t>
      </w:r>
      <w:r w:rsidRPr="007219EF">
        <w:rPr>
          <w:rStyle w:val="CdigoHTML"/>
          <w:b/>
          <w:bCs/>
        </w:rPr>
        <w:t>ount_</w:t>
      </w:r>
      <w:proofErr w:type="gramStart"/>
      <w:r w:rsidR="007219EF" w:rsidRPr="007219EF">
        <w:rPr>
          <w:rStyle w:val="CdigoHTML"/>
          <w:b/>
          <w:bCs/>
        </w:rPr>
        <w:t>R</w:t>
      </w:r>
      <w:r w:rsidRPr="007219EF">
        <w:rPr>
          <w:rStyle w:val="CdigoHTML"/>
          <w:b/>
          <w:bCs/>
        </w:rPr>
        <w:t>ound</w:t>
      </w:r>
      <w:proofErr w:type="gramEnd"/>
      <w:r w:rsidRPr="007219EF">
        <w:rPr>
          <w:rStyle w:val="CdigoHTML"/>
          <w:b/>
          <w:bCs/>
        </w:rPr>
        <w:t>_</w:t>
      </w:r>
      <w:r w:rsidR="007219EF" w:rsidRPr="007219EF">
        <w:rPr>
          <w:rStyle w:val="CdigoHTML"/>
          <w:b/>
          <w:bCs/>
        </w:rPr>
        <w:t>A</w:t>
      </w:r>
      <w:r w:rsidRPr="007219EF">
        <w:rPr>
          <w:rStyle w:val="CdigoHTML"/>
          <w:b/>
          <w:bCs/>
        </w:rPr>
        <w:t>mount</w:t>
      </w:r>
      <w:r>
        <w:t xml:space="preserve"> y </w:t>
      </w:r>
      <w:r w:rsidR="007219EF" w:rsidRPr="007219EF">
        <w:rPr>
          <w:rStyle w:val="CdigoHTML"/>
          <w:b/>
          <w:bCs/>
        </w:rPr>
        <w:t>T</w:t>
      </w:r>
      <w:r w:rsidRPr="007219EF">
        <w:rPr>
          <w:rStyle w:val="CdigoHTML"/>
          <w:b/>
          <w:bCs/>
        </w:rPr>
        <w:t>ransactions_</w:t>
      </w:r>
      <w:r w:rsidR="007219EF" w:rsidRPr="007219EF">
        <w:rPr>
          <w:rStyle w:val="CdigoHTML"/>
          <w:b/>
          <w:bCs/>
        </w:rPr>
        <w:t>C</w:t>
      </w:r>
      <w:r w:rsidRPr="007219EF">
        <w:rPr>
          <w:rStyle w:val="CdigoHTML"/>
          <w:b/>
          <w:bCs/>
        </w:rPr>
        <w:t>ount_</w:t>
      </w:r>
      <w:r w:rsidR="007219EF" w:rsidRPr="007219EF">
        <w:rPr>
          <w:rStyle w:val="CdigoHTML"/>
          <w:b/>
          <w:bCs/>
        </w:rPr>
        <w:t>B</w:t>
      </w:r>
      <w:r w:rsidRPr="007219EF">
        <w:rPr>
          <w:rStyle w:val="CdigoHTML"/>
          <w:b/>
          <w:bCs/>
        </w:rPr>
        <w:t>uy</w:t>
      </w:r>
      <w:r>
        <w:t>.</w:t>
      </w:r>
    </w:p>
    <w:p w14:paraId="74CE7351" w14:textId="77777777" w:rsidR="007219EF" w:rsidRDefault="007219EF" w:rsidP="007219EF"/>
    <w:p w14:paraId="1D09BBBA" w14:textId="73BAEBC0" w:rsidR="005A63D3" w:rsidRDefault="005A63D3" w:rsidP="007219EF">
      <w:r>
        <w:t xml:space="preserve">Este enfoque basado en la media ayuda a crear un dataset agregado robusto y balanceado, asegurando que los modelos se centren en las características de comportamiento transaccional y no en las variaciones del tamaño de los datos entre el entrenamiento y prueba, lo cual es fundamental para el éxito </w:t>
      </w:r>
      <w:r w:rsidR="007219EF">
        <w:t>de los resultados del modelo</w:t>
      </w:r>
      <w:r>
        <w:t>.</w:t>
      </w:r>
    </w:p>
    <w:p w14:paraId="03FF821B" w14:textId="77777777" w:rsidR="005A63D3" w:rsidRDefault="005A63D3" w:rsidP="00522599"/>
    <w:p w14:paraId="29D8668A" w14:textId="6206A412" w:rsidR="00E3292A" w:rsidRDefault="00E3292A" w:rsidP="00E3292A">
      <w:pPr>
        <w:pStyle w:val="Prrafodelista"/>
        <w:numPr>
          <w:ilvl w:val="1"/>
          <w:numId w:val="7"/>
        </w:numPr>
      </w:pPr>
      <w:r>
        <w:t xml:space="preserve"> </w:t>
      </w:r>
      <w:r w:rsidRPr="00E3292A">
        <w:rPr>
          <w:rFonts w:eastAsiaTheme="majorEastAsia" w:cstheme="majorBidi"/>
          <w:b/>
          <w:szCs w:val="26"/>
        </w:rPr>
        <w:t>Modelos.</w:t>
      </w:r>
    </w:p>
    <w:p w14:paraId="66D23E77" w14:textId="10BF97E3" w:rsidR="00A63EA6" w:rsidRDefault="00A63EA6" w:rsidP="00EB4C02"/>
    <w:p w14:paraId="213292B8" w14:textId="232BAA92" w:rsidR="00E3292A" w:rsidRPr="00E3292A" w:rsidRDefault="00E3292A" w:rsidP="00E3292A">
      <w:pPr>
        <w:pStyle w:val="Prrafodelista"/>
        <w:numPr>
          <w:ilvl w:val="2"/>
          <w:numId w:val="7"/>
        </w:numPr>
        <w:rPr>
          <w:rFonts w:eastAsiaTheme="majorEastAsia" w:cstheme="majorBidi"/>
          <w:b/>
          <w:szCs w:val="26"/>
        </w:rPr>
      </w:pPr>
      <w:r w:rsidRPr="00E3292A">
        <w:rPr>
          <w:rFonts w:eastAsiaTheme="majorEastAsia" w:cstheme="majorBidi"/>
          <w:b/>
          <w:szCs w:val="26"/>
        </w:rPr>
        <w:t>Comparativa de algoritmos supervisados.</w:t>
      </w:r>
    </w:p>
    <w:p w14:paraId="49019B6D" w14:textId="77777777" w:rsidR="00E3292A" w:rsidRDefault="00E3292A" w:rsidP="00EB4C02"/>
    <w:p w14:paraId="7A24C9EC" w14:textId="2EC0750D" w:rsidR="00F52E70" w:rsidRDefault="00B15008" w:rsidP="00EB4C02">
      <w:r w:rsidRPr="00B15008">
        <w:t xml:space="preserve">Al enfrentarnos a un problema de clasificación, es crucial seleccionar el algoritmo de aprendizaje supervisado adecuado. Una forma efectiva de iniciar esta evaluación es mediante una tabla que </w:t>
      </w:r>
      <w:r w:rsidRPr="00B15008">
        <w:lastRenderedPageBreak/>
        <w:t xml:space="preserve">resuma la complejidad temporal de varios algoritmos. Esto nos proporciona una visión general de las opciones disponibles y nos ayuda a identificar cuáles podrían ser </w:t>
      </w:r>
      <w:proofErr w:type="gramStart"/>
      <w:r w:rsidRPr="00B15008">
        <w:t>más óptimas</w:t>
      </w:r>
      <w:proofErr w:type="gramEnd"/>
      <w:r w:rsidRPr="00B15008">
        <w:t xml:space="preserve"> en términos de eficiencia computacional, tiempo de entrenamiento y capacidad de predicción.</w:t>
      </w:r>
    </w:p>
    <w:p w14:paraId="44B92707" w14:textId="6FF4CF4C" w:rsidR="00B15008" w:rsidRDefault="00B15008" w:rsidP="00EB4C02"/>
    <w:p w14:paraId="1DC18941" w14:textId="38AA271A" w:rsidR="00202816" w:rsidRPr="00202816" w:rsidRDefault="00202816" w:rsidP="00EB4C02">
      <w:pPr>
        <w:rPr>
          <w:sz w:val="22"/>
          <w:szCs w:val="22"/>
        </w:rPr>
      </w:pPr>
      <w:r w:rsidRPr="00202816">
        <w:rPr>
          <w:b/>
          <w:bCs/>
          <w:sz w:val="22"/>
          <w:szCs w:val="22"/>
        </w:rPr>
        <w:t>Tabla 5.</w:t>
      </w:r>
      <w:r w:rsidRPr="00202816">
        <w:rPr>
          <w:sz w:val="22"/>
          <w:szCs w:val="22"/>
        </w:rPr>
        <w:t xml:space="preserve"> </w:t>
      </w:r>
      <w:r w:rsidRPr="00202816">
        <w:rPr>
          <w:i/>
          <w:iCs/>
          <w:sz w:val="22"/>
          <w:szCs w:val="22"/>
        </w:rPr>
        <w:t>Complejidades temporales de algoritmos supervisados.</w:t>
      </w:r>
    </w:p>
    <w:tbl>
      <w:tblPr>
        <w:tblW w:w="9578" w:type="dxa"/>
        <w:tblLook w:val="04A0" w:firstRow="1" w:lastRow="0" w:firstColumn="1" w:lastColumn="0" w:noHBand="0" w:noVBand="1"/>
      </w:tblPr>
      <w:tblGrid>
        <w:gridCol w:w="1919"/>
        <w:gridCol w:w="2611"/>
        <w:gridCol w:w="5048"/>
      </w:tblGrid>
      <w:tr w:rsidR="00ED7767" w:rsidRPr="00E3292A" w14:paraId="58184F54" w14:textId="77777777" w:rsidTr="00660AC0">
        <w:trPr>
          <w:trHeight w:val="392"/>
        </w:trPr>
        <w:tc>
          <w:tcPr>
            <w:tcW w:w="191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7BE4132" w14:textId="1086A81E" w:rsidR="00ED7767" w:rsidRPr="00E3292A" w:rsidRDefault="00ED7767" w:rsidP="00ED7767">
            <w:pPr>
              <w:spacing w:line="240" w:lineRule="auto"/>
              <w:jc w:val="center"/>
              <w:rPr>
                <w:b/>
                <w:bCs/>
                <w:color w:val="000000"/>
                <w:sz w:val="22"/>
                <w:szCs w:val="22"/>
                <w:lang w:eastAsia="en-US"/>
              </w:rPr>
            </w:pPr>
            <w:r w:rsidRPr="00E3292A">
              <w:rPr>
                <w:b/>
                <w:bCs/>
                <w:color w:val="000000"/>
                <w:sz w:val="22"/>
                <w:szCs w:val="22"/>
                <w:lang w:eastAsia="en-US"/>
              </w:rPr>
              <w:t>A</w:t>
            </w:r>
            <w:r w:rsidR="00BC4BED" w:rsidRPr="00E3292A">
              <w:rPr>
                <w:b/>
                <w:bCs/>
                <w:color w:val="000000"/>
                <w:sz w:val="22"/>
                <w:szCs w:val="22"/>
                <w:lang w:eastAsia="en-US"/>
              </w:rPr>
              <w:t>lgoritmo</w:t>
            </w:r>
          </w:p>
        </w:tc>
        <w:tc>
          <w:tcPr>
            <w:tcW w:w="2611" w:type="dxa"/>
            <w:tcBorders>
              <w:top w:val="single" w:sz="4" w:space="0" w:color="auto"/>
              <w:left w:val="nil"/>
              <w:bottom w:val="single" w:sz="4" w:space="0" w:color="auto"/>
              <w:right w:val="single" w:sz="4" w:space="0" w:color="auto"/>
            </w:tcBorders>
            <w:shd w:val="clear" w:color="000000" w:fill="D9D9D9"/>
            <w:vAlign w:val="center"/>
            <w:hideMark/>
          </w:tcPr>
          <w:p w14:paraId="28D7D456" w14:textId="0C66B97C" w:rsidR="00ED7767" w:rsidRPr="00E3292A" w:rsidRDefault="00ED7767" w:rsidP="00ED7767">
            <w:pPr>
              <w:spacing w:line="240" w:lineRule="auto"/>
              <w:jc w:val="center"/>
              <w:rPr>
                <w:b/>
                <w:bCs/>
                <w:color w:val="000000"/>
                <w:sz w:val="22"/>
                <w:szCs w:val="22"/>
                <w:lang w:eastAsia="en-US"/>
              </w:rPr>
            </w:pPr>
            <w:r w:rsidRPr="00E3292A">
              <w:rPr>
                <w:b/>
                <w:bCs/>
                <w:color w:val="000000"/>
                <w:sz w:val="22"/>
                <w:szCs w:val="22"/>
                <w:lang w:eastAsia="en-US"/>
              </w:rPr>
              <w:t>C</w:t>
            </w:r>
            <w:r w:rsidR="00BC4BED" w:rsidRPr="00E3292A">
              <w:rPr>
                <w:b/>
                <w:bCs/>
                <w:color w:val="000000"/>
                <w:sz w:val="22"/>
                <w:szCs w:val="22"/>
                <w:lang w:eastAsia="en-US"/>
              </w:rPr>
              <w:t>omplejidad</w:t>
            </w:r>
            <w:r w:rsidRPr="00E3292A">
              <w:rPr>
                <w:b/>
                <w:bCs/>
                <w:color w:val="000000"/>
                <w:sz w:val="22"/>
                <w:szCs w:val="22"/>
                <w:lang w:eastAsia="en-US"/>
              </w:rPr>
              <w:t xml:space="preserve"> T</w:t>
            </w:r>
            <w:r w:rsidR="00BC4BED" w:rsidRPr="00E3292A">
              <w:rPr>
                <w:b/>
                <w:bCs/>
                <w:color w:val="000000"/>
                <w:sz w:val="22"/>
                <w:szCs w:val="22"/>
                <w:lang w:eastAsia="en-US"/>
              </w:rPr>
              <w:t>emporal</w:t>
            </w:r>
          </w:p>
        </w:tc>
        <w:tc>
          <w:tcPr>
            <w:tcW w:w="5048" w:type="dxa"/>
            <w:tcBorders>
              <w:top w:val="single" w:sz="4" w:space="0" w:color="auto"/>
              <w:left w:val="nil"/>
              <w:bottom w:val="single" w:sz="4" w:space="0" w:color="auto"/>
              <w:right w:val="single" w:sz="4" w:space="0" w:color="auto"/>
            </w:tcBorders>
            <w:shd w:val="clear" w:color="000000" w:fill="D9D9D9"/>
            <w:vAlign w:val="center"/>
            <w:hideMark/>
          </w:tcPr>
          <w:p w14:paraId="7AF9B16B" w14:textId="294B168C" w:rsidR="00ED7767" w:rsidRPr="00E3292A" w:rsidRDefault="00BC4BED" w:rsidP="00ED7767">
            <w:pPr>
              <w:spacing w:line="240" w:lineRule="auto"/>
              <w:jc w:val="center"/>
              <w:rPr>
                <w:b/>
                <w:bCs/>
                <w:color w:val="000000"/>
                <w:sz w:val="22"/>
                <w:szCs w:val="22"/>
                <w:lang w:eastAsia="en-US"/>
              </w:rPr>
            </w:pPr>
            <w:r w:rsidRPr="00E3292A">
              <w:rPr>
                <w:b/>
                <w:bCs/>
                <w:color w:val="000000"/>
                <w:sz w:val="22"/>
                <w:szCs w:val="22"/>
                <w:lang w:eastAsia="en-US"/>
              </w:rPr>
              <w:t>Descripción</w:t>
            </w:r>
          </w:p>
        </w:tc>
      </w:tr>
      <w:tr w:rsidR="00ED7767" w:rsidRPr="00E3292A" w14:paraId="1974D235" w14:textId="77777777" w:rsidTr="00660AC0">
        <w:trPr>
          <w:trHeight w:val="392"/>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37A8344A" w14:textId="77777777" w:rsidR="00ED7767" w:rsidRPr="00E3292A" w:rsidRDefault="00ED7767" w:rsidP="00ED7767">
            <w:pPr>
              <w:spacing w:line="240" w:lineRule="auto"/>
              <w:jc w:val="left"/>
              <w:rPr>
                <w:color w:val="000000"/>
                <w:sz w:val="22"/>
                <w:szCs w:val="22"/>
                <w:lang w:val="en-US" w:eastAsia="en-US"/>
              </w:rPr>
            </w:pPr>
            <w:r w:rsidRPr="00E3292A">
              <w:rPr>
                <w:sz w:val="22"/>
                <w:szCs w:val="22"/>
              </w:rPr>
              <w:t>Naive Bayes</w:t>
            </w:r>
          </w:p>
        </w:tc>
        <w:tc>
          <w:tcPr>
            <w:tcW w:w="2611" w:type="dxa"/>
            <w:tcBorders>
              <w:top w:val="nil"/>
              <w:left w:val="nil"/>
              <w:bottom w:val="single" w:sz="4" w:space="0" w:color="auto"/>
              <w:right w:val="single" w:sz="4" w:space="0" w:color="auto"/>
            </w:tcBorders>
            <w:shd w:val="clear" w:color="auto" w:fill="auto"/>
            <w:vAlign w:val="center"/>
            <w:hideMark/>
          </w:tcPr>
          <w:p w14:paraId="4AEACE81" w14:textId="15583F44" w:rsidR="00ED7767" w:rsidRPr="00E55A03" w:rsidRDefault="00E55A03" w:rsidP="00E55A03">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O(n · m)</m:t>
                </m:r>
              </m:oMath>
            </m:oMathPara>
          </w:p>
        </w:tc>
        <w:tc>
          <w:tcPr>
            <w:tcW w:w="5048" w:type="dxa"/>
            <w:tcBorders>
              <w:top w:val="nil"/>
              <w:left w:val="nil"/>
              <w:bottom w:val="single" w:sz="4" w:space="0" w:color="auto"/>
              <w:right w:val="single" w:sz="4" w:space="0" w:color="auto"/>
            </w:tcBorders>
            <w:shd w:val="clear" w:color="auto" w:fill="auto"/>
            <w:vAlign w:val="center"/>
            <w:hideMark/>
          </w:tcPr>
          <w:p w14:paraId="2D00F99D" w14:textId="4520A365" w:rsidR="00ED7767" w:rsidRPr="00E3292A" w:rsidRDefault="00AD4F0D" w:rsidP="00ED7767">
            <w:pPr>
              <w:spacing w:line="240" w:lineRule="auto"/>
              <w:jc w:val="left"/>
              <w:rPr>
                <w:color w:val="000000"/>
                <w:sz w:val="22"/>
                <w:szCs w:val="22"/>
                <w:lang w:eastAsia="en-US"/>
              </w:rPr>
            </w:pPr>
            <w:r w:rsidRPr="00E3292A">
              <w:rPr>
                <w:i/>
                <w:iCs/>
                <w:color w:val="000000"/>
                <w:sz w:val="22"/>
                <w:szCs w:val="22"/>
                <w:lang w:eastAsia="en-US"/>
              </w:rPr>
              <w:t>n:</w:t>
            </w:r>
            <w:r w:rsidRPr="00E3292A">
              <w:rPr>
                <w:sz w:val="22"/>
                <w:szCs w:val="22"/>
              </w:rPr>
              <w:t xml:space="preserve"> Número de muestras, </w:t>
            </w:r>
            <w:r w:rsidR="00195F5B" w:rsidRPr="00E3292A">
              <w:rPr>
                <w:i/>
                <w:iCs/>
                <w:color w:val="000000"/>
                <w:sz w:val="22"/>
                <w:szCs w:val="22"/>
                <w:lang w:eastAsia="en-US"/>
              </w:rPr>
              <w:t>m</w:t>
            </w:r>
            <w:r w:rsidRPr="00E3292A">
              <w:rPr>
                <w:i/>
                <w:iCs/>
                <w:color w:val="000000"/>
                <w:sz w:val="22"/>
                <w:szCs w:val="22"/>
                <w:lang w:eastAsia="en-US"/>
              </w:rPr>
              <w:t>:</w:t>
            </w:r>
            <w:r w:rsidRPr="00E3292A">
              <w:rPr>
                <w:sz w:val="22"/>
                <w:szCs w:val="22"/>
              </w:rPr>
              <w:t xml:space="preserve"> Número de características.</w:t>
            </w:r>
          </w:p>
        </w:tc>
      </w:tr>
      <w:tr w:rsidR="00ED7767" w:rsidRPr="00E3292A" w14:paraId="51FAD191" w14:textId="77777777" w:rsidTr="00660AC0">
        <w:trPr>
          <w:trHeight w:val="392"/>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31B0EA63" w14:textId="77777777" w:rsidR="00ED7767" w:rsidRPr="00E3292A" w:rsidRDefault="00ED7767" w:rsidP="00ED7767">
            <w:pPr>
              <w:spacing w:line="240" w:lineRule="auto"/>
              <w:jc w:val="left"/>
              <w:rPr>
                <w:color w:val="000000"/>
                <w:sz w:val="22"/>
                <w:szCs w:val="22"/>
                <w:lang w:val="en-US" w:eastAsia="en-US"/>
              </w:rPr>
            </w:pPr>
            <w:r w:rsidRPr="00E3292A">
              <w:rPr>
                <w:sz w:val="22"/>
                <w:szCs w:val="22"/>
              </w:rPr>
              <w:t>Decision Tree</w:t>
            </w:r>
          </w:p>
        </w:tc>
        <w:tc>
          <w:tcPr>
            <w:tcW w:w="2611" w:type="dxa"/>
            <w:tcBorders>
              <w:top w:val="nil"/>
              <w:left w:val="nil"/>
              <w:bottom w:val="single" w:sz="4" w:space="0" w:color="auto"/>
              <w:right w:val="single" w:sz="4" w:space="0" w:color="auto"/>
            </w:tcBorders>
            <w:shd w:val="clear" w:color="auto" w:fill="auto"/>
            <w:vAlign w:val="center"/>
          </w:tcPr>
          <w:p w14:paraId="6B1C951B" w14:textId="059BD75D" w:rsidR="00ED7767" w:rsidRPr="00E55A03" w:rsidRDefault="00E55A03" w:rsidP="00AD4F0D">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 xml:space="preserve">O(n </m:t>
                </m:r>
                <m:r>
                  <w:rPr>
                    <w:rFonts w:ascii="Cambria Math" w:hAnsi="Cambria Math" w:cs="Cambria Math"/>
                    <w:color w:val="000000"/>
                    <w:sz w:val="22"/>
                    <w:szCs w:val="22"/>
                    <w:lang w:val="en-US" w:eastAsia="en-US"/>
                  </w:rPr>
                  <m:t>⋅</m:t>
                </m:r>
                <m:r>
                  <w:rPr>
                    <w:rFonts w:ascii="Cambria Math" w:hAnsi="Cambria Math"/>
                    <w:color w:val="000000"/>
                    <w:sz w:val="22"/>
                    <w:szCs w:val="22"/>
                    <w:lang w:val="en-US" w:eastAsia="en-US"/>
                  </w:rPr>
                  <m:t xml:space="preserve">  log(n))</m:t>
                </m:r>
              </m:oMath>
            </m:oMathPara>
          </w:p>
        </w:tc>
        <w:tc>
          <w:tcPr>
            <w:tcW w:w="5048" w:type="dxa"/>
            <w:tcBorders>
              <w:top w:val="nil"/>
              <w:left w:val="nil"/>
              <w:bottom w:val="single" w:sz="4" w:space="0" w:color="auto"/>
              <w:right w:val="single" w:sz="4" w:space="0" w:color="auto"/>
            </w:tcBorders>
            <w:shd w:val="clear" w:color="auto" w:fill="auto"/>
            <w:vAlign w:val="center"/>
            <w:hideMark/>
          </w:tcPr>
          <w:p w14:paraId="42910F0A" w14:textId="1029284B" w:rsidR="00ED7767" w:rsidRPr="00E3292A" w:rsidRDefault="00195F5B" w:rsidP="00ED7767">
            <w:pPr>
              <w:spacing w:line="240" w:lineRule="auto"/>
              <w:jc w:val="left"/>
              <w:rPr>
                <w:color w:val="000000"/>
                <w:sz w:val="22"/>
                <w:szCs w:val="22"/>
                <w:lang w:val="en-US" w:eastAsia="en-US"/>
              </w:rPr>
            </w:pPr>
            <w:r w:rsidRPr="00E3292A">
              <w:rPr>
                <w:i/>
                <w:iCs/>
                <w:color w:val="000000"/>
                <w:sz w:val="22"/>
                <w:szCs w:val="22"/>
                <w:lang w:eastAsia="en-US"/>
              </w:rPr>
              <w:t>n:</w:t>
            </w:r>
            <w:r w:rsidRPr="00E3292A">
              <w:rPr>
                <w:sz w:val="22"/>
                <w:szCs w:val="22"/>
              </w:rPr>
              <w:t xml:space="preserve"> Número de muestras.</w:t>
            </w:r>
          </w:p>
        </w:tc>
      </w:tr>
      <w:tr w:rsidR="00ED7767" w:rsidRPr="00E3292A" w14:paraId="5CB32193" w14:textId="77777777" w:rsidTr="00660AC0">
        <w:trPr>
          <w:trHeight w:val="392"/>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1E4686D6" w14:textId="77777777" w:rsidR="00ED7767" w:rsidRPr="00E3292A" w:rsidRDefault="00ED7767" w:rsidP="00ED7767">
            <w:pPr>
              <w:spacing w:line="240" w:lineRule="auto"/>
              <w:jc w:val="left"/>
              <w:rPr>
                <w:color w:val="000000"/>
                <w:sz w:val="22"/>
                <w:szCs w:val="22"/>
                <w:lang w:val="en-US" w:eastAsia="en-US"/>
              </w:rPr>
            </w:pPr>
            <w:r w:rsidRPr="00E3292A">
              <w:rPr>
                <w:sz w:val="22"/>
                <w:szCs w:val="22"/>
              </w:rPr>
              <w:t>Random Forest</w:t>
            </w:r>
          </w:p>
        </w:tc>
        <w:tc>
          <w:tcPr>
            <w:tcW w:w="2611" w:type="dxa"/>
            <w:tcBorders>
              <w:top w:val="nil"/>
              <w:left w:val="nil"/>
              <w:bottom w:val="single" w:sz="4" w:space="0" w:color="auto"/>
              <w:right w:val="single" w:sz="4" w:space="0" w:color="auto"/>
            </w:tcBorders>
            <w:shd w:val="clear" w:color="auto" w:fill="auto"/>
            <w:vAlign w:val="center"/>
            <w:hideMark/>
          </w:tcPr>
          <w:p w14:paraId="12AF8D72" w14:textId="3B50E6F5" w:rsidR="00ED7767" w:rsidRPr="00E55A03" w:rsidRDefault="00E55A03" w:rsidP="00AD4F0D">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 xml:space="preserve">O(n </m:t>
                </m:r>
                <m:r>
                  <w:rPr>
                    <w:rFonts w:ascii="Cambria Math" w:hAnsi="Cambria Math" w:cs="Cambria Math"/>
                    <w:color w:val="000000"/>
                    <w:sz w:val="22"/>
                    <w:szCs w:val="22"/>
                    <w:lang w:val="en-US" w:eastAsia="en-US"/>
                  </w:rPr>
                  <m:t>⋅</m:t>
                </m:r>
                <m:r>
                  <w:rPr>
                    <w:rFonts w:ascii="Cambria Math" w:hAnsi="Cambria Math"/>
                    <w:color w:val="000000"/>
                    <w:sz w:val="22"/>
                    <w:szCs w:val="22"/>
                    <w:lang w:val="en-US" w:eastAsia="en-US"/>
                  </w:rPr>
                  <m:t xml:space="preserve"> log(n) </m:t>
                </m:r>
                <m:r>
                  <w:rPr>
                    <w:rFonts w:ascii="Cambria Math" w:hAnsi="Cambria Math" w:cs="Cambria Math"/>
                    <w:color w:val="000000"/>
                    <w:sz w:val="22"/>
                    <w:szCs w:val="22"/>
                    <w:lang w:val="en-US" w:eastAsia="en-US"/>
                  </w:rPr>
                  <m:t>⋅</m:t>
                </m:r>
                <m:r>
                  <w:rPr>
                    <w:rFonts w:ascii="Cambria Math" w:hAnsi="Cambria Math"/>
                    <w:color w:val="000000"/>
                    <w:sz w:val="22"/>
                    <w:szCs w:val="22"/>
                    <w:lang w:val="en-US" w:eastAsia="en-US"/>
                  </w:rPr>
                  <m:t xml:space="preserve"> m)</m:t>
                </m:r>
              </m:oMath>
            </m:oMathPara>
          </w:p>
        </w:tc>
        <w:tc>
          <w:tcPr>
            <w:tcW w:w="5048" w:type="dxa"/>
            <w:tcBorders>
              <w:top w:val="nil"/>
              <w:left w:val="nil"/>
              <w:bottom w:val="single" w:sz="4" w:space="0" w:color="auto"/>
              <w:right w:val="single" w:sz="4" w:space="0" w:color="auto"/>
            </w:tcBorders>
            <w:shd w:val="clear" w:color="auto" w:fill="auto"/>
            <w:vAlign w:val="center"/>
            <w:hideMark/>
          </w:tcPr>
          <w:p w14:paraId="73D20FC0" w14:textId="15FB8D7B" w:rsidR="00ED7767" w:rsidRPr="00E3292A" w:rsidRDefault="00195F5B" w:rsidP="00ED7767">
            <w:pPr>
              <w:spacing w:line="240" w:lineRule="auto"/>
              <w:jc w:val="left"/>
              <w:rPr>
                <w:color w:val="000000"/>
                <w:sz w:val="22"/>
                <w:szCs w:val="22"/>
                <w:lang w:eastAsia="en-US"/>
              </w:rPr>
            </w:pPr>
            <w:r w:rsidRPr="00E3292A">
              <w:rPr>
                <w:i/>
                <w:iCs/>
                <w:color w:val="000000"/>
                <w:sz w:val="22"/>
                <w:szCs w:val="22"/>
                <w:lang w:eastAsia="en-US"/>
              </w:rPr>
              <w:t>n:</w:t>
            </w:r>
            <w:r w:rsidRPr="00E3292A">
              <w:rPr>
                <w:sz w:val="22"/>
                <w:szCs w:val="22"/>
              </w:rPr>
              <w:t xml:space="preserve"> Número de muestras, </w:t>
            </w:r>
            <w:r w:rsidRPr="00E3292A">
              <w:rPr>
                <w:i/>
                <w:iCs/>
                <w:color w:val="000000"/>
                <w:sz w:val="22"/>
                <w:szCs w:val="22"/>
                <w:lang w:eastAsia="en-US"/>
              </w:rPr>
              <w:t>m:</w:t>
            </w:r>
            <w:r w:rsidRPr="00E3292A">
              <w:rPr>
                <w:sz w:val="22"/>
                <w:szCs w:val="22"/>
              </w:rPr>
              <w:t xml:space="preserve"> Número de características.</w:t>
            </w:r>
          </w:p>
        </w:tc>
      </w:tr>
      <w:tr w:rsidR="00ED7767" w:rsidRPr="00E3292A" w14:paraId="5255CEFA" w14:textId="77777777" w:rsidTr="00660AC0">
        <w:trPr>
          <w:trHeight w:val="392"/>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5F1BE2BC" w14:textId="77777777" w:rsidR="00ED7767" w:rsidRPr="00E3292A" w:rsidRDefault="00ED7767" w:rsidP="00ED7767">
            <w:pPr>
              <w:spacing w:line="240" w:lineRule="auto"/>
              <w:jc w:val="left"/>
              <w:rPr>
                <w:color w:val="000000"/>
                <w:sz w:val="22"/>
                <w:szCs w:val="22"/>
                <w:lang w:val="en-US" w:eastAsia="en-US"/>
              </w:rPr>
            </w:pPr>
            <w:r w:rsidRPr="00E3292A">
              <w:rPr>
                <w:sz w:val="22"/>
                <w:szCs w:val="22"/>
              </w:rPr>
              <w:t>CatBoost</w:t>
            </w:r>
          </w:p>
        </w:tc>
        <w:tc>
          <w:tcPr>
            <w:tcW w:w="2611" w:type="dxa"/>
            <w:tcBorders>
              <w:top w:val="nil"/>
              <w:left w:val="nil"/>
              <w:bottom w:val="single" w:sz="4" w:space="0" w:color="auto"/>
              <w:right w:val="single" w:sz="4" w:space="0" w:color="auto"/>
            </w:tcBorders>
            <w:shd w:val="clear" w:color="auto" w:fill="auto"/>
            <w:vAlign w:val="center"/>
            <w:hideMark/>
          </w:tcPr>
          <w:p w14:paraId="4BD63A6F" w14:textId="7ECD580B" w:rsidR="00ED7767" w:rsidRPr="00E55A03" w:rsidRDefault="00E55A03" w:rsidP="00AD4F0D">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 xml:space="preserve">O(n </m:t>
                </m:r>
                <m:r>
                  <w:rPr>
                    <w:rFonts w:ascii="Cambria Math" w:hAnsi="Cambria Math" w:cs="Cambria Math"/>
                    <w:color w:val="000000"/>
                    <w:sz w:val="22"/>
                    <w:szCs w:val="22"/>
                    <w:lang w:val="en-US" w:eastAsia="en-US"/>
                  </w:rPr>
                  <m:t>⋅</m:t>
                </m:r>
                <m:r>
                  <w:rPr>
                    <w:rFonts w:ascii="Cambria Math" w:hAnsi="Cambria Math"/>
                    <w:color w:val="000000"/>
                    <w:sz w:val="22"/>
                    <w:szCs w:val="22"/>
                    <w:lang w:val="en-US" w:eastAsia="en-US"/>
                  </w:rPr>
                  <m:t xml:space="preserve"> k)</m:t>
                </m:r>
              </m:oMath>
            </m:oMathPara>
          </w:p>
        </w:tc>
        <w:tc>
          <w:tcPr>
            <w:tcW w:w="5048" w:type="dxa"/>
            <w:tcBorders>
              <w:top w:val="nil"/>
              <w:left w:val="nil"/>
              <w:bottom w:val="single" w:sz="4" w:space="0" w:color="auto"/>
              <w:right w:val="single" w:sz="4" w:space="0" w:color="auto"/>
            </w:tcBorders>
            <w:shd w:val="clear" w:color="auto" w:fill="auto"/>
            <w:vAlign w:val="center"/>
            <w:hideMark/>
          </w:tcPr>
          <w:p w14:paraId="748CA2FE" w14:textId="119901F0" w:rsidR="00ED7767" w:rsidRPr="00E3292A" w:rsidRDefault="00195F5B" w:rsidP="00ED7767">
            <w:pPr>
              <w:spacing w:line="240" w:lineRule="auto"/>
              <w:jc w:val="left"/>
              <w:rPr>
                <w:color w:val="000000"/>
                <w:sz w:val="22"/>
                <w:szCs w:val="22"/>
                <w:lang w:eastAsia="en-US"/>
              </w:rPr>
            </w:pPr>
            <w:r w:rsidRPr="00E3292A">
              <w:rPr>
                <w:i/>
                <w:iCs/>
                <w:color w:val="000000"/>
                <w:sz w:val="22"/>
                <w:szCs w:val="22"/>
                <w:lang w:eastAsia="en-US"/>
              </w:rPr>
              <w:t>n:</w:t>
            </w:r>
            <w:r w:rsidRPr="00E3292A">
              <w:rPr>
                <w:sz w:val="22"/>
                <w:szCs w:val="22"/>
              </w:rPr>
              <w:t xml:space="preserve"> Número de muestras, </w:t>
            </w:r>
            <w:r w:rsidRPr="00E3292A">
              <w:rPr>
                <w:i/>
                <w:iCs/>
                <w:color w:val="000000"/>
                <w:sz w:val="22"/>
                <w:szCs w:val="22"/>
                <w:lang w:eastAsia="en-US"/>
              </w:rPr>
              <w:t>k:</w:t>
            </w:r>
            <w:r w:rsidRPr="00E3292A">
              <w:rPr>
                <w:sz w:val="22"/>
                <w:szCs w:val="22"/>
              </w:rPr>
              <w:t xml:space="preserve"> Número de iteraciones.</w:t>
            </w:r>
          </w:p>
        </w:tc>
      </w:tr>
      <w:tr w:rsidR="00ED7767" w:rsidRPr="00E3292A" w14:paraId="657B11E0" w14:textId="77777777" w:rsidTr="00660AC0">
        <w:trPr>
          <w:trHeight w:val="392"/>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40F22B74" w14:textId="77777777" w:rsidR="00ED7767" w:rsidRPr="00E3292A" w:rsidRDefault="00ED7767" w:rsidP="00ED7767">
            <w:pPr>
              <w:spacing w:line="240" w:lineRule="auto"/>
              <w:jc w:val="left"/>
              <w:rPr>
                <w:color w:val="000000"/>
                <w:sz w:val="22"/>
                <w:szCs w:val="22"/>
                <w:lang w:val="en-US" w:eastAsia="en-US"/>
              </w:rPr>
            </w:pPr>
            <w:r w:rsidRPr="00E3292A">
              <w:rPr>
                <w:sz w:val="22"/>
                <w:szCs w:val="22"/>
              </w:rPr>
              <w:t>SVM</w:t>
            </w:r>
          </w:p>
        </w:tc>
        <w:tc>
          <w:tcPr>
            <w:tcW w:w="2611" w:type="dxa"/>
            <w:tcBorders>
              <w:top w:val="nil"/>
              <w:left w:val="nil"/>
              <w:bottom w:val="single" w:sz="4" w:space="0" w:color="auto"/>
              <w:right w:val="single" w:sz="4" w:space="0" w:color="auto"/>
            </w:tcBorders>
            <w:shd w:val="clear" w:color="auto" w:fill="auto"/>
            <w:vAlign w:val="center"/>
            <w:hideMark/>
          </w:tcPr>
          <w:p w14:paraId="2579EACB" w14:textId="0A3732EC" w:rsidR="00ED7767" w:rsidRPr="00E55A03" w:rsidRDefault="00E55A03" w:rsidP="00AD4F0D">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O(</m:t>
                </m:r>
                <m:sSup>
                  <m:sSupPr>
                    <m:ctrlPr>
                      <w:rPr>
                        <w:rFonts w:ascii="Cambria Math" w:hAnsi="Cambria Math"/>
                        <w:i/>
                        <w:iCs/>
                        <w:color w:val="000000"/>
                        <w:sz w:val="22"/>
                        <w:szCs w:val="22"/>
                        <w:lang w:val="en-US" w:eastAsia="en-US"/>
                      </w:rPr>
                    </m:ctrlPr>
                  </m:sSupPr>
                  <m:e>
                    <m:r>
                      <w:rPr>
                        <w:rFonts w:ascii="Cambria Math" w:hAnsi="Cambria Math"/>
                        <w:color w:val="000000"/>
                        <w:sz w:val="22"/>
                        <w:szCs w:val="22"/>
                        <w:lang w:val="en-US" w:eastAsia="en-US"/>
                      </w:rPr>
                      <m:t>n</m:t>
                    </m:r>
                  </m:e>
                  <m:sup>
                    <m:r>
                      <w:rPr>
                        <w:rFonts w:ascii="Cambria Math" w:hAnsi="Cambria Math"/>
                        <w:color w:val="000000"/>
                        <w:sz w:val="22"/>
                        <w:szCs w:val="22"/>
                        <w:lang w:val="en-US" w:eastAsia="en-US"/>
                      </w:rPr>
                      <m:t>2</m:t>
                    </m:r>
                  </m:sup>
                </m:sSup>
                <m:r>
                  <w:rPr>
                    <w:rFonts w:ascii="Cambria Math" w:hAnsi="Cambria Math"/>
                    <w:color w:val="000000"/>
                    <w:sz w:val="22"/>
                    <w:szCs w:val="22"/>
                    <w:lang w:val="en-US" w:eastAsia="en-US"/>
                  </w:rPr>
                  <m:t xml:space="preserve"> </m:t>
                </m:r>
                <m:r>
                  <w:rPr>
                    <w:rFonts w:ascii="Cambria Math" w:hAnsi="Cambria Math" w:cs="Cambria Math"/>
                    <w:color w:val="000000"/>
                    <w:sz w:val="22"/>
                    <w:szCs w:val="22"/>
                    <w:lang w:val="en-US" w:eastAsia="en-US"/>
                  </w:rPr>
                  <m:t>⋅</m:t>
                </m:r>
                <m:r>
                  <w:rPr>
                    <w:rFonts w:ascii="Cambria Math" w:hAnsi="Cambria Math"/>
                    <w:color w:val="000000"/>
                    <w:sz w:val="22"/>
                    <w:szCs w:val="22"/>
                    <w:lang w:val="en-US" w:eastAsia="en-US"/>
                  </w:rPr>
                  <m:t xml:space="preserve"> d)</m:t>
                </m:r>
              </m:oMath>
            </m:oMathPara>
          </w:p>
        </w:tc>
        <w:tc>
          <w:tcPr>
            <w:tcW w:w="5048" w:type="dxa"/>
            <w:tcBorders>
              <w:top w:val="nil"/>
              <w:left w:val="nil"/>
              <w:bottom w:val="single" w:sz="4" w:space="0" w:color="auto"/>
              <w:right w:val="single" w:sz="4" w:space="0" w:color="auto"/>
            </w:tcBorders>
            <w:shd w:val="clear" w:color="auto" w:fill="auto"/>
            <w:vAlign w:val="center"/>
            <w:hideMark/>
          </w:tcPr>
          <w:p w14:paraId="51312591" w14:textId="0EB47523" w:rsidR="00ED7767" w:rsidRPr="00E3292A" w:rsidRDefault="00195F5B" w:rsidP="00ED7767">
            <w:pPr>
              <w:spacing w:line="240" w:lineRule="auto"/>
              <w:jc w:val="left"/>
              <w:rPr>
                <w:color w:val="000000"/>
                <w:sz w:val="22"/>
                <w:szCs w:val="22"/>
                <w:lang w:eastAsia="en-US"/>
              </w:rPr>
            </w:pPr>
            <w:r w:rsidRPr="00E3292A">
              <w:rPr>
                <w:i/>
                <w:iCs/>
                <w:color w:val="000000"/>
                <w:sz w:val="22"/>
                <w:szCs w:val="22"/>
                <w:lang w:eastAsia="en-US"/>
              </w:rPr>
              <w:t>n:</w:t>
            </w:r>
            <w:r w:rsidRPr="00E3292A">
              <w:rPr>
                <w:sz w:val="22"/>
                <w:szCs w:val="22"/>
              </w:rPr>
              <w:t xml:space="preserve"> Número de muestras, </w:t>
            </w:r>
            <w:r w:rsidRPr="00E3292A">
              <w:rPr>
                <w:i/>
                <w:iCs/>
                <w:color w:val="000000"/>
                <w:sz w:val="22"/>
                <w:szCs w:val="22"/>
                <w:lang w:eastAsia="en-US"/>
              </w:rPr>
              <w:t>d:</w:t>
            </w:r>
            <w:r w:rsidRPr="00E3292A">
              <w:rPr>
                <w:sz w:val="22"/>
                <w:szCs w:val="22"/>
              </w:rPr>
              <w:t xml:space="preserve"> Número de características.</w:t>
            </w:r>
          </w:p>
        </w:tc>
      </w:tr>
      <w:tr w:rsidR="00195F5B" w:rsidRPr="00E3292A" w14:paraId="2429A5DD" w14:textId="77777777" w:rsidTr="00660AC0">
        <w:trPr>
          <w:trHeight w:val="392"/>
        </w:trPr>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14:paraId="588623FA" w14:textId="2EEFAE53" w:rsidR="00195F5B" w:rsidRPr="00E3292A" w:rsidRDefault="00B15008" w:rsidP="00ED7767">
            <w:pPr>
              <w:spacing w:line="240" w:lineRule="auto"/>
              <w:jc w:val="left"/>
              <w:rPr>
                <w:sz w:val="22"/>
                <w:szCs w:val="22"/>
              </w:rPr>
            </w:pPr>
            <w:r w:rsidRPr="00E3292A">
              <w:rPr>
                <w:sz w:val="22"/>
                <w:szCs w:val="22"/>
              </w:rPr>
              <w:t>LightGBM</w:t>
            </w:r>
          </w:p>
        </w:tc>
        <w:tc>
          <w:tcPr>
            <w:tcW w:w="2611" w:type="dxa"/>
            <w:tcBorders>
              <w:top w:val="single" w:sz="4" w:space="0" w:color="auto"/>
              <w:left w:val="nil"/>
              <w:bottom w:val="single" w:sz="4" w:space="0" w:color="auto"/>
              <w:right w:val="single" w:sz="4" w:space="0" w:color="auto"/>
            </w:tcBorders>
            <w:shd w:val="clear" w:color="auto" w:fill="auto"/>
            <w:vAlign w:val="center"/>
          </w:tcPr>
          <w:p w14:paraId="2D1F0616" w14:textId="1F341DE7" w:rsidR="00195F5B" w:rsidRPr="00E55A03" w:rsidRDefault="00E55A03" w:rsidP="00AD4F0D">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 xml:space="preserve">O(n </m:t>
                </m:r>
                <m:r>
                  <w:rPr>
                    <w:rFonts w:ascii="Cambria Math" w:hAnsi="Cambria Math" w:cs="Cambria Math"/>
                    <w:color w:val="000000"/>
                    <w:sz w:val="22"/>
                    <w:szCs w:val="22"/>
                    <w:lang w:val="en-US" w:eastAsia="en-US"/>
                  </w:rPr>
                  <m:t>⋅</m:t>
                </m:r>
                <m:r>
                  <w:rPr>
                    <w:rFonts w:ascii="Cambria Math" w:hAnsi="Cambria Math"/>
                    <w:color w:val="000000"/>
                    <w:sz w:val="22"/>
                    <w:szCs w:val="22"/>
                    <w:lang w:val="en-US" w:eastAsia="en-US"/>
                  </w:rPr>
                  <m:t xml:space="preserve"> log(n))</m:t>
                </m:r>
              </m:oMath>
            </m:oMathPara>
          </w:p>
        </w:tc>
        <w:tc>
          <w:tcPr>
            <w:tcW w:w="5048" w:type="dxa"/>
            <w:tcBorders>
              <w:top w:val="single" w:sz="4" w:space="0" w:color="auto"/>
              <w:left w:val="nil"/>
              <w:bottom w:val="single" w:sz="4" w:space="0" w:color="auto"/>
              <w:right w:val="single" w:sz="4" w:space="0" w:color="auto"/>
            </w:tcBorders>
            <w:shd w:val="clear" w:color="auto" w:fill="auto"/>
            <w:vAlign w:val="center"/>
          </w:tcPr>
          <w:p w14:paraId="1A3952C9" w14:textId="2496DE73" w:rsidR="00195F5B" w:rsidRPr="00E3292A" w:rsidRDefault="00B15008" w:rsidP="00ED7767">
            <w:pPr>
              <w:spacing w:line="240" w:lineRule="auto"/>
              <w:jc w:val="left"/>
              <w:rPr>
                <w:i/>
                <w:iCs/>
                <w:color w:val="000000"/>
                <w:sz w:val="22"/>
                <w:szCs w:val="22"/>
                <w:lang w:eastAsia="en-US"/>
              </w:rPr>
            </w:pPr>
            <w:r w:rsidRPr="00E3292A">
              <w:rPr>
                <w:i/>
                <w:iCs/>
                <w:color w:val="000000"/>
                <w:sz w:val="22"/>
                <w:szCs w:val="22"/>
                <w:lang w:eastAsia="en-US"/>
              </w:rPr>
              <w:t>n:</w:t>
            </w:r>
            <w:r w:rsidRPr="00E3292A">
              <w:rPr>
                <w:sz w:val="22"/>
                <w:szCs w:val="22"/>
              </w:rPr>
              <w:t xml:space="preserve"> Número de muestras.</w:t>
            </w:r>
          </w:p>
        </w:tc>
      </w:tr>
    </w:tbl>
    <w:p w14:paraId="2D0023BB" w14:textId="34281148" w:rsidR="00F52E70" w:rsidRDefault="00F52E70" w:rsidP="00EB4C02"/>
    <w:p w14:paraId="2A0E467F" w14:textId="55FC28F8" w:rsidR="00B15008" w:rsidRDefault="00B15008" w:rsidP="00B15008">
      <w:r>
        <w:t xml:space="preserve">En la tabla de complejidad temporal, podemos observar que Naive Bayes es generalmente el algoritmo más rápido, con una complejidad de </w:t>
      </w:r>
      <m:oMath>
        <m:r>
          <w:rPr>
            <w:rFonts w:ascii="Cambria Math" w:hAnsi="Cambria Math"/>
          </w:rPr>
          <m:t>O(n⋅m)</m:t>
        </m:r>
      </m:oMath>
      <w:r w:rsidRPr="003D273E">
        <w:t xml:space="preserve"> </w:t>
      </w:r>
      <w:r>
        <w:t xml:space="preserve">lo que lo hace adecuado para conjuntos de datos grandes con múltiples características. Por otro lado, Support Vector Machine (SVM) presenta la mayor complejidad,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⋅d)</m:t>
        </m:r>
      </m:oMath>
      <w:r w:rsidRPr="003D273E">
        <w:t xml:space="preserve">, </w:t>
      </w:r>
      <w:r>
        <w:t>lo que puede resultar en tiempos de entrenamiento significativamente más largos, especialmente con grandes cantidades de datos.</w:t>
      </w:r>
    </w:p>
    <w:p w14:paraId="00B32E0A" w14:textId="77777777" w:rsidR="00B15008" w:rsidRDefault="00B15008" w:rsidP="00B15008"/>
    <w:p w14:paraId="5203619F" w14:textId="54B36CF6" w:rsidR="00B15008" w:rsidRDefault="00B15008" w:rsidP="00B15008">
      <w:r>
        <w:t xml:space="preserve">Random Forest y LightGBM ofrecen un equilibrio interesante, con complejidades </w:t>
      </w:r>
      <w:r w:rsidRPr="004216C1">
        <w:t xml:space="preserve">de </w:t>
      </w:r>
      <m:oMath>
        <m:r>
          <w:rPr>
            <w:rFonts w:ascii="Cambria Math" w:hAnsi="Cambria Math"/>
          </w:rPr>
          <m:t>O(n⋅log(n)⋅m)</m:t>
        </m:r>
      </m:oMath>
      <w:r w:rsidR="005F6D72" w:rsidRPr="004216C1">
        <w:t xml:space="preserve"> </w:t>
      </w:r>
      <w:r w:rsidRPr="004216C1">
        <w:t xml:space="preserve">y </w:t>
      </w:r>
      <m:oMath>
        <m:r>
          <w:rPr>
            <w:rFonts w:ascii="Cambria Math" w:hAnsi="Cambria Math"/>
          </w:rPr>
          <m:t>O(n⋅log(n))</m:t>
        </m:r>
      </m:oMath>
      <w:r w:rsidR="005F6D72" w:rsidRPr="004216C1">
        <w:t xml:space="preserve"> </w:t>
      </w:r>
      <w:r w:rsidRPr="004216C1">
        <w:t>respectivamente. Estos algoritmos son conocidos por su buena capacidad de predicción y, al mismo tiempo, ma</w:t>
      </w:r>
      <w:r>
        <w:t xml:space="preserve">nejan razonablemente bien la eficiencia computacional.     </w:t>
      </w:r>
    </w:p>
    <w:p w14:paraId="6596C84A" w14:textId="24641E22" w:rsidR="00B15008" w:rsidRDefault="005F6D72" w:rsidP="00667FF8">
      <w:r>
        <w:t>Sin embargo, al comparar diferentes algoritmos, es importante considerar no solo la complejidad temporal, sino también métricas de rendimiento como precisión, recall y F1-score. Esto nos permitirá tomar decisiones informadas sobre cuál modelo es el más adecuado para nuestras necesidades específicas.</w:t>
      </w:r>
      <w:r w:rsidR="00667FF8">
        <w:t xml:space="preserve"> Para llevar a cabo lo anterior, entrenamos y ajustamos todos los modelos en el conjunto de datos de entrenamiento, compuesto por el 70% (--- transacciones) de los datos, y evaluamos el rendimiento en el 30% (--- transacciones) restante.</w:t>
      </w:r>
    </w:p>
    <w:p w14:paraId="2FE4C7EF" w14:textId="72AAE137" w:rsidR="00667FF8" w:rsidRDefault="00667FF8" w:rsidP="00667FF8"/>
    <w:p w14:paraId="208EF3D8" w14:textId="6B813B9E" w:rsidR="00202816" w:rsidRDefault="00202816" w:rsidP="00667FF8"/>
    <w:p w14:paraId="57D907EB" w14:textId="77777777" w:rsidR="00202816" w:rsidRDefault="00202816" w:rsidP="00667FF8"/>
    <w:p w14:paraId="11A8CE5D" w14:textId="50371082" w:rsidR="00202816" w:rsidRPr="00202816" w:rsidRDefault="00202816" w:rsidP="00667FF8">
      <w:pPr>
        <w:rPr>
          <w:sz w:val="22"/>
          <w:szCs w:val="22"/>
        </w:rPr>
      </w:pPr>
      <w:r w:rsidRPr="00202816">
        <w:rPr>
          <w:b/>
          <w:bCs/>
          <w:sz w:val="22"/>
          <w:szCs w:val="22"/>
        </w:rPr>
        <w:t>Tabla 5.</w:t>
      </w:r>
      <w:r w:rsidRPr="00202816">
        <w:rPr>
          <w:sz w:val="22"/>
          <w:szCs w:val="22"/>
        </w:rPr>
        <w:t xml:space="preserve"> </w:t>
      </w:r>
      <w:r w:rsidRPr="00202816">
        <w:rPr>
          <w:i/>
          <w:iCs/>
          <w:sz w:val="22"/>
          <w:szCs w:val="22"/>
        </w:rPr>
        <w:t>Comparativa del rendimiento de algoritmos supervisados.</w:t>
      </w:r>
    </w:p>
    <w:tbl>
      <w:tblPr>
        <w:tblW w:w="9495" w:type="dxa"/>
        <w:tblLook w:val="04A0" w:firstRow="1" w:lastRow="0" w:firstColumn="1" w:lastColumn="0" w:noHBand="0" w:noVBand="1"/>
      </w:tblPr>
      <w:tblGrid>
        <w:gridCol w:w="2263"/>
        <w:gridCol w:w="1560"/>
        <w:gridCol w:w="1417"/>
        <w:gridCol w:w="1305"/>
        <w:gridCol w:w="1475"/>
        <w:gridCol w:w="1475"/>
      </w:tblGrid>
      <w:tr w:rsidR="00E232A7" w:rsidRPr="003D273E" w14:paraId="73E13344" w14:textId="77777777" w:rsidTr="00202816">
        <w:trPr>
          <w:trHeight w:val="397"/>
        </w:trPr>
        <w:tc>
          <w:tcPr>
            <w:tcW w:w="226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4657355" w14:textId="77777777" w:rsidR="00E232A7" w:rsidRPr="003D273E" w:rsidRDefault="00E232A7" w:rsidP="00E232A7">
            <w:pPr>
              <w:spacing w:line="240" w:lineRule="auto"/>
              <w:jc w:val="center"/>
              <w:rPr>
                <w:b/>
                <w:bCs/>
                <w:color w:val="000000"/>
                <w:lang w:eastAsia="en-US"/>
              </w:rPr>
            </w:pPr>
            <w:r w:rsidRPr="003D273E">
              <w:rPr>
                <w:b/>
                <w:bCs/>
                <w:color w:val="000000"/>
                <w:lang w:eastAsia="en-US"/>
              </w:rPr>
              <w:t>Métrica</w:t>
            </w:r>
          </w:p>
        </w:tc>
        <w:tc>
          <w:tcPr>
            <w:tcW w:w="1560" w:type="dxa"/>
            <w:tcBorders>
              <w:top w:val="single" w:sz="4" w:space="0" w:color="auto"/>
              <w:left w:val="nil"/>
              <w:bottom w:val="single" w:sz="4" w:space="0" w:color="auto"/>
              <w:right w:val="single" w:sz="4" w:space="0" w:color="auto"/>
            </w:tcBorders>
            <w:shd w:val="clear" w:color="000000" w:fill="D9D9D9"/>
            <w:vAlign w:val="center"/>
            <w:hideMark/>
          </w:tcPr>
          <w:p w14:paraId="63065600" w14:textId="77777777" w:rsidR="00E232A7" w:rsidRPr="003D273E" w:rsidRDefault="00E232A7" w:rsidP="00E232A7">
            <w:pPr>
              <w:spacing w:line="240" w:lineRule="auto"/>
              <w:jc w:val="center"/>
              <w:rPr>
                <w:b/>
                <w:bCs/>
                <w:color w:val="000000"/>
                <w:lang w:val="en-US" w:eastAsia="en-US"/>
              </w:rPr>
            </w:pPr>
            <w:r w:rsidRPr="003D273E">
              <w:rPr>
                <w:b/>
                <w:bCs/>
                <w:color w:val="000000"/>
                <w:lang w:val="en-US" w:eastAsia="en-US"/>
              </w:rPr>
              <w:t>Random Forest</w:t>
            </w:r>
          </w:p>
        </w:tc>
        <w:tc>
          <w:tcPr>
            <w:tcW w:w="1417" w:type="dxa"/>
            <w:tcBorders>
              <w:top w:val="single" w:sz="4" w:space="0" w:color="auto"/>
              <w:left w:val="nil"/>
              <w:bottom w:val="single" w:sz="4" w:space="0" w:color="auto"/>
              <w:right w:val="single" w:sz="4" w:space="0" w:color="auto"/>
            </w:tcBorders>
            <w:shd w:val="clear" w:color="000000" w:fill="D9D9D9"/>
            <w:vAlign w:val="center"/>
            <w:hideMark/>
          </w:tcPr>
          <w:p w14:paraId="051E31D8" w14:textId="77777777" w:rsidR="00E232A7" w:rsidRPr="003D273E" w:rsidRDefault="00E232A7" w:rsidP="00E232A7">
            <w:pPr>
              <w:spacing w:line="240" w:lineRule="auto"/>
              <w:jc w:val="center"/>
              <w:rPr>
                <w:b/>
                <w:bCs/>
                <w:color w:val="000000"/>
                <w:lang w:val="en-US" w:eastAsia="en-US"/>
              </w:rPr>
            </w:pPr>
            <w:r w:rsidRPr="003D273E">
              <w:rPr>
                <w:b/>
                <w:bCs/>
                <w:color w:val="000000"/>
                <w:lang w:val="en-US" w:eastAsia="en-US"/>
              </w:rPr>
              <w:t>CatBoost</w:t>
            </w:r>
          </w:p>
        </w:tc>
        <w:tc>
          <w:tcPr>
            <w:tcW w:w="1305" w:type="dxa"/>
            <w:tcBorders>
              <w:top w:val="single" w:sz="4" w:space="0" w:color="auto"/>
              <w:left w:val="nil"/>
              <w:bottom w:val="single" w:sz="4" w:space="0" w:color="auto"/>
              <w:right w:val="single" w:sz="4" w:space="0" w:color="auto"/>
            </w:tcBorders>
            <w:shd w:val="clear" w:color="000000" w:fill="D9D9D9"/>
            <w:vAlign w:val="center"/>
            <w:hideMark/>
          </w:tcPr>
          <w:p w14:paraId="726AD7E6" w14:textId="77777777" w:rsidR="00E232A7" w:rsidRPr="003D273E" w:rsidRDefault="00E232A7" w:rsidP="00E232A7">
            <w:pPr>
              <w:spacing w:line="240" w:lineRule="auto"/>
              <w:jc w:val="center"/>
              <w:rPr>
                <w:b/>
                <w:bCs/>
                <w:color w:val="000000"/>
                <w:lang w:val="en-US" w:eastAsia="en-US"/>
              </w:rPr>
            </w:pPr>
            <w:r w:rsidRPr="003D273E">
              <w:rPr>
                <w:b/>
                <w:bCs/>
                <w:color w:val="000000"/>
                <w:lang w:val="en-US" w:eastAsia="en-US"/>
              </w:rPr>
              <w:t>Decision Tree</w:t>
            </w:r>
          </w:p>
        </w:tc>
        <w:tc>
          <w:tcPr>
            <w:tcW w:w="1475" w:type="dxa"/>
            <w:tcBorders>
              <w:top w:val="single" w:sz="4" w:space="0" w:color="auto"/>
              <w:left w:val="nil"/>
              <w:bottom w:val="single" w:sz="4" w:space="0" w:color="auto"/>
              <w:right w:val="single" w:sz="4" w:space="0" w:color="auto"/>
            </w:tcBorders>
            <w:shd w:val="clear" w:color="000000" w:fill="D9D9D9"/>
            <w:vAlign w:val="center"/>
            <w:hideMark/>
          </w:tcPr>
          <w:p w14:paraId="07E987BF" w14:textId="77777777" w:rsidR="00E232A7" w:rsidRPr="003D273E" w:rsidRDefault="00E232A7" w:rsidP="00E232A7">
            <w:pPr>
              <w:spacing w:line="240" w:lineRule="auto"/>
              <w:jc w:val="center"/>
              <w:rPr>
                <w:b/>
                <w:bCs/>
                <w:color w:val="000000"/>
                <w:lang w:val="en-US" w:eastAsia="en-US"/>
              </w:rPr>
            </w:pPr>
            <w:r w:rsidRPr="003D273E">
              <w:rPr>
                <w:b/>
                <w:bCs/>
                <w:color w:val="000000"/>
                <w:lang w:val="en-US" w:eastAsia="en-US"/>
              </w:rPr>
              <w:t>Naive Bayes</w:t>
            </w:r>
          </w:p>
        </w:tc>
        <w:tc>
          <w:tcPr>
            <w:tcW w:w="1475" w:type="dxa"/>
            <w:tcBorders>
              <w:top w:val="single" w:sz="4" w:space="0" w:color="auto"/>
              <w:left w:val="nil"/>
              <w:bottom w:val="single" w:sz="4" w:space="0" w:color="auto"/>
              <w:right w:val="single" w:sz="4" w:space="0" w:color="auto"/>
            </w:tcBorders>
            <w:shd w:val="clear" w:color="000000" w:fill="D9D9D9"/>
            <w:vAlign w:val="center"/>
            <w:hideMark/>
          </w:tcPr>
          <w:p w14:paraId="25096129" w14:textId="77777777" w:rsidR="00E232A7" w:rsidRPr="003D273E" w:rsidRDefault="00E232A7" w:rsidP="00E232A7">
            <w:pPr>
              <w:spacing w:line="240" w:lineRule="auto"/>
              <w:jc w:val="center"/>
              <w:rPr>
                <w:b/>
                <w:bCs/>
                <w:color w:val="000000"/>
                <w:lang w:val="en-US" w:eastAsia="en-US"/>
              </w:rPr>
            </w:pPr>
            <w:r w:rsidRPr="003D273E">
              <w:rPr>
                <w:b/>
                <w:bCs/>
                <w:color w:val="000000"/>
                <w:lang w:val="en-US" w:eastAsia="en-US"/>
              </w:rPr>
              <w:t>LightGBM</w:t>
            </w:r>
          </w:p>
        </w:tc>
      </w:tr>
      <w:tr w:rsidR="00E232A7" w:rsidRPr="003D273E" w14:paraId="7D54067F"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21789B96" w14:textId="77777777" w:rsidR="00E232A7" w:rsidRPr="003D273E" w:rsidRDefault="00E232A7" w:rsidP="00E232A7">
            <w:pPr>
              <w:spacing w:line="240" w:lineRule="auto"/>
              <w:jc w:val="left"/>
              <w:rPr>
                <w:b/>
                <w:bCs/>
                <w:color w:val="000000"/>
                <w:lang w:val="en-US" w:eastAsia="en-US"/>
              </w:rPr>
            </w:pPr>
            <w:r w:rsidRPr="003D273E">
              <w:t>Accuracy</w:t>
            </w:r>
          </w:p>
        </w:tc>
        <w:tc>
          <w:tcPr>
            <w:tcW w:w="1560" w:type="dxa"/>
            <w:tcBorders>
              <w:top w:val="nil"/>
              <w:left w:val="nil"/>
              <w:bottom w:val="single" w:sz="4" w:space="0" w:color="auto"/>
              <w:right w:val="single" w:sz="4" w:space="0" w:color="auto"/>
            </w:tcBorders>
            <w:shd w:val="clear" w:color="auto" w:fill="auto"/>
            <w:vAlign w:val="center"/>
            <w:hideMark/>
          </w:tcPr>
          <w:p w14:paraId="2AF581EA" w14:textId="7559327C" w:rsidR="00E232A7" w:rsidRPr="003D273E" w:rsidRDefault="00E232A7" w:rsidP="00E232A7">
            <w:pPr>
              <w:spacing w:line="240" w:lineRule="auto"/>
              <w:jc w:val="right"/>
              <w:rPr>
                <w:b/>
                <w:bCs/>
                <w:color w:val="000000"/>
                <w:lang w:val="en-US" w:eastAsia="en-US"/>
              </w:rPr>
            </w:pPr>
            <w:r w:rsidRPr="003D273E">
              <w:rPr>
                <w:b/>
                <w:bCs/>
                <w:color w:val="000000"/>
                <w:lang w:val="en-US" w:eastAsia="en-US"/>
              </w:rPr>
              <w:t>*0.998</w:t>
            </w:r>
          </w:p>
        </w:tc>
        <w:tc>
          <w:tcPr>
            <w:tcW w:w="1417" w:type="dxa"/>
            <w:tcBorders>
              <w:top w:val="nil"/>
              <w:left w:val="nil"/>
              <w:bottom w:val="single" w:sz="4" w:space="0" w:color="auto"/>
              <w:right w:val="single" w:sz="4" w:space="0" w:color="auto"/>
            </w:tcBorders>
            <w:shd w:val="clear" w:color="auto" w:fill="auto"/>
            <w:vAlign w:val="center"/>
            <w:hideMark/>
          </w:tcPr>
          <w:p w14:paraId="2785BF3B"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0.9938</w:t>
            </w:r>
          </w:p>
        </w:tc>
        <w:tc>
          <w:tcPr>
            <w:tcW w:w="1305" w:type="dxa"/>
            <w:tcBorders>
              <w:top w:val="nil"/>
              <w:left w:val="nil"/>
              <w:bottom w:val="single" w:sz="4" w:space="0" w:color="auto"/>
              <w:right w:val="single" w:sz="4" w:space="0" w:color="auto"/>
            </w:tcBorders>
            <w:shd w:val="clear" w:color="auto" w:fill="auto"/>
            <w:vAlign w:val="center"/>
            <w:hideMark/>
          </w:tcPr>
          <w:p w14:paraId="51061060"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0.9971</w:t>
            </w:r>
          </w:p>
        </w:tc>
        <w:tc>
          <w:tcPr>
            <w:tcW w:w="1475" w:type="dxa"/>
            <w:tcBorders>
              <w:top w:val="nil"/>
              <w:left w:val="nil"/>
              <w:bottom w:val="single" w:sz="4" w:space="0" w:color="auto"/>
              <w:right w:val="single" w:sz="4" w:space="0" w:color="auto"/>
            </w:tcBorders>
            <w:shd w:val="clear" w:color="auto" w:fill="auto"/>
            <w:vAlign w:val="center"/>
            <w:hideMark/>
          </w:tcPr>
          <w:p w14:paraId="70AF19D3"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0.968</w:t>
            </w:r>
          </w:p>
        </w:tc>
        <w:tc>
          <w:tcPr>
            <w:tcW w:w="1475" w:type="dxa"/>
            <w:tcBorders>
              <w:top w:val="nil"/>
              <w:left w:val="nil"/>
              <w:bottom w:val="single" w:sz="4" w:space="0" w:color="auto"/>
              <w:right w:val="single" w:sz="4" w:space="0" w:color="auto"/>
            </w:tcBorders>
            <w:shd w:val="clear" w:color="auto" w:fill="auto"/>
            <w:vAlign w:val="center"/>
            <w:hideMark/>
          </w:tcPr>
          <w:p w14:paraId="087EA386"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0.9969</w:t>
            </w:r>
          </w:p>
        </w:tc>
      </w:tr>
      <w:tr w:rsidR="00E232A7" w:rsidRPr="003D273E" w14:paraId="4591B48A"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B8A2688" w14:textId="77777777" w:rsidR="00E232A7" w:rsidRPr="003D273E" w:rsidRDefault="00E232A7" w:rsidP="00E232A7">
            <w:pPr>
              <w:spacing w:line="240" w:lineRule="auto"/>
              <w:jc w:val="left"/>
              <w:rPr>
                <w:b/>
                <w:bCs/>
                <w:color w:val="000000"/>
                <w:lang w:val="en-US" w:eastAsia="en-US"/>
              </w:rPr>
            </w:pPr>
            <w:r w:rsidRPr="003D273E">
              <w:t>Precision</w:t>
            </w:r>
          </w:p>
        </w:tc>
        <w:tc>
          <w:tcPr>
            <w:tcW w:w="1560" w:type="dxa"/>
            <w:tcBorders>
              <w:top w:val="nil"/>
              <w:left w:val="nil"/>
              <w:bottom w:val="single" w:sz="4" w:space="0" w:color="auto"/>
              <w:right w:val="single" w:sz="4" w:space="0" w:color="auto"/>
            </w:tcBorders>
            <w:shd w:val="clear" w:color="auto" w:fill="auto"/>
            <w:vAlign w:val="center"/>
            <w:hideMark/>
          </w:tcPr>
          <w:p w14:paraId="1DF4F491" w14:textId="79F2A76B" w:rsidR="00E232A7" w:rsidRPr="003D273E" w:rsidRDefault="00E232A7" w:rsidP="00E232A7">
            <w:pPr>
              <w:spacing w:line="240" w:lineRule="auto"/>
              <w:jc w:val="right"/>
              <w:rPr>
                <w:b/>
                <w:bCs/>
                <w:color w:val="000000"/>
                <w:lang w:val="en-US" w:eastAsia="en-US"/>
              </w:rPr>
            </w:pPr>
            <w:r w:rsidRPr="003D273E">
              <w:rPr>
                <w:b/>
                <w:bCs/>
                <w:color w:val="000000"/>
                <w:lang w:val="en-US" w:eastAsia="en-US"/>
              </w:rPr>
              <w:t>*0.9814</w:t>
            </w:r>
          </w:p>
        </w:tc>
        <w:tc>
          <w:tcPr>
            <w:tcW w:w="1417" w:type="dxa"/>
            <w:tcBorders>
              <w:top w:val="nil"/>
              <w:left w:val="nil"/>
              <w:bottom w:val="single" w:sz="4" w:space="0" w:color="auto"/>
              <w:right w:val="single" w:sz="4" w:space="0" w:color="auto"/>
            </w:tcBorders>
            <w:shd w:val="clear" w:color="auto" w:fill="auto"/>
            <w:vAlign w:val="center"/>
            <w:hideMark/>
          </w:tcPr>
          <w:p w14:paraId="59572B40"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0.8804</w:t>
            </w:r>
          </w:p>
        </w:tc>
        <w:tc>
          <w:tcPr>
            <w:tcW w:w="1305" w:type="dxa"/>
            <w:tcBorders>
              <w:top w:val="nil"/>
              <w:left w:val="nil"/>
              <w:bottom w:val="single" w:sz="4" w:space="0" w:color="auto"/>
              <w:right w:val="single" w:sz="4" w:space="0" w:color="auto"/>
            </w:tcBorders>
            <w:shd w:val="clear" w:color="auto" w:fill="auto"/>
            <w:vAlign w:val="center"/>
            <w:hideMark/>
          </w:tcPr>
          <w:p w14:paraId="00232885"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0.9425</w:t>
            </w:r>
          </w:p>
        </w:tc>
        <w:tc>
          <w:tcPr>
            <w:tcW w:w="1475" w:type="dxa"/>
            <w:tcBorders>
              <w:top w:val="nil"/>
              <w:left w:val="nil"/>
              <w:bottom w:val="single" w:sz="4" w:space="0" w:color="auto"/>
              <w:right w:val="single" w:sz="4" w:space="0" w:color="auto"/>
            </w:tcBorders>
            <w:shd w:val="clear" w:color="auto" w:fill="auto"/>
            <w:vAlign w:val="center"/>
            <w:hideMark/>
          </w:tcPr>
          <w:p w14:paraId="5FD629DE"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0.5758</w:t>
            </w:r>
          </w:p>
        </w:tc>
        <w:tc>
          <w:tcPr>
            <w:tcW w:w="1475" w:type="dxa"/>
            <w:tcBorders>
              <w:top w:val="nil"/>
              <w:left w:val="nil"/>
              <w:bottom w:val="single" w:sz="4" w:space="0" w:color="auto"/>
              <w:right w:val="single" w:sz="4" w:space="0" w:color="auto"/>
            </w:tcBorders>
            <w:shd w:val="clear" w:color="auto" w:fill="auto"/>
            <w:vAlign w:val="center"/>
            <w:hideMark/>
          </w:tcPr>
          <w:p w14:paraId="3611024A"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0.9499</w:t>
            </w:r>
          </w:p>
        </w:tc>
      </w:tr>
      <w:tr w:rsidR="00E232A7" w:rsidRPr="003D273E" w14:paraId="5D9BF0C2"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1C7DBF1" w14:textId="77777777" w:rsidR="00E232A7" w:rsidRPr="003D273E" w:rsidRDefault="00E232A7" w:rsidP="00E232A7">
            <w:pPr>
              <w:spacing w:line="240" w:lineRule="auto"/>
              <w:jc w:val="left"/>
              <w:rPr>
                <w:b/>
                <w:bCs/>
                <w:color w:val="000000"/>
                <w:lang w:val="en-US" w:eastAsia="en-US"/>
              </w:rPr>
            </w:pPr>
            <w:r w:rsidRPr="003D273E">
              <w:t>F1-Score</w:t>
            </w:r>
          </w:p>
        </w:tc>
        <w:tc>
          <w:tcPr>
            <w:tcW w:w="1560" w:type="dxa"/>
            <w:tcBorders>
              <w:top w:val="nil"/>
              <w:left w:val="nil"/>
              <w:bottom w:val="single" w:sz="4" w:space="0" w:color="auto"/>
              <w:right w:val="single" w:sz="4" w:space="0" w:color="auto"/>
            </w:tcBorders>
            <w:shd w:val="clear" w:color="auto" w:fill="auto"/>
            <w:vAlign w:val="center"/>
            <w:hideMark/>
          </w:tcPr>
          <w:p w14:paraId="6B4D5CCD" w14:textId="6D0DB51F" w:rsidR="00E232A7" w:rsidRPr="003D273E" w:rsidRDefault="00E232A7" w:rsidP="00E232A7">
            <w:pPr>
              <w:spacing w:line="240" w:lineRule="auto"/>
              <w:jc w:val="right"/>
              <w:rPr>
                <w:b/>
                <w:bCs/>
                <w:color w:val="000000"/>
                <w:lang w:val="en-US" w:eastAsia="en-US"/>
              </w:rPr>
            </w:pPr>
            <w:r w:rsidRPr="003D273E">
              <w:rPr>
                <w:b/>
                <w:bCs/>
                <w:color w:val="000000"/>
                <w:lang w:val="en-US" w:eastAsia="en-US"/>
              </w:rPr>
              <w:t>*0.9702</w:t>
            </w:r>
          </w:p>
        </w:tc>
        <w:tc>
          <w:tcPr>
            <w:tcW w:w="1417" w:type="dxa"/>
            <w:tcBorders>
              <w:top w:val="nil"/>
              <w:left w:val="nil"/>
              <w:bottom w:val="single" w:sz="4" w:space="0" w:color="auto"/>
              <w:right w:val="single" w:sz="4" w:space="0" w:color="auto"/>
            </w:tcBorders>
            <w:shd w:val="clear" w:color="auto" w:fill="auto"/>
            <w:vAlign w:val="center"/>
            <w:hideMark/>
          </w:tcPr>
          <w:p w14:paraId="11EE23C8"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0.9278</w:t>
            </w:r>
          </w:p>
        </w:tc>
        <w:tc>
          <w:tcPr>
            <w:tcW w:w="1305" w:type="dxa"/>
            <w:tcBorders>
              <w:top w:val="nil"/>
              <w:left w:val="nil"/>
              <w:bottom w:val="single" w:sz="4" w:space="0" w:color="auto"/>
              <w:right w:val="single" w:sz="4" w:space="0" w:color="auto"/>
            </w:tcBorders>
            <w:shd w:val="clear" w:color="auto" w:fill="auto"/>
            <w:vAlign w:val="center"/>
            <w:hideMark/>
          </w:tcPr>
          <w:p w14:paraId="77DF6B12"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0.9581</w:t>
            </w:r>
          </w:p>
        </w:tc>
        <w:tc>
          <w:tcPr>
            <w:tcW w:w="1475" w:type="dxa"/>
            <w:tcBorders>
              <w:top w:val="nil"/>
              <w:left w:val="nil"/>
              <w:bottom w:val="single" w:sz="4" w:space="0" w:color="auto"/>
              <w:right w:val="single" w:sz="4" w:space="0" w:color="auto"/>
            </w:tcBorders>
            <w:shd w:val="clear" w:color="auto" w:fill="auto"/>
            <w:vAlign w:val="center"/>
            <w:hideMark/>
          </w:tcPr>
          <w:p w14:paraId="511B9350"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0.595</w:t>
            </w:r>
          </w:p>
        </w:tc>
        <w:tc>
          <w:tcPr>
            <w:tcW w:w="1475" w:type="dxa"/>
            <w:tcBorders>
              <w:top w:val="nil"/>
              <w:left w:val="nil"/>
              <w:bottom w:val="single" w:sz="4" w:space="0" w:color="auto"/>
              <w:right w:val="single" w:sz="4" w:space="0" w:color="auto"/>
            </w:tcBorders>
            <w:shd w:val="clear" w:color="auto" w:fill="auto"/>
            <w:vAlign w:val="center"/>
            <w:hideMark/>
          </w:tcPr>
          <w:p w14:paraId="29EF54FB"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0.9573</w:t>
            </w:r>
          </w:p>
        </w:tc>
      </w:tr>
      <w:tr w:rsidR="00E232A7" w:rsidRPr="003D273E" w14:paraId="545BE85D"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2701892" w14:textId="77777777" w:rsidR="00E232A7" w:rsidRPr="003D273E" w:rsidRDefault="00E232A7" w:rsidP="00E232A7">
            <w:pPr>
              <w:spacing w:line="240" w:lineRule="auto"/>
              <w:jc w:val="left"/>
              <w:rPr>
                <w:b/>
                <w:bCs/>
                <w:color w:val="000000"/>
                <w:lang w:val="en-US" w:eastAsia="en-US"/>
              </w:rPr>
            </w:pPr>
            <w:r w:rsidRPr="003D273E">
              <w:t>True Positive Rate</w:t>
            </w:r>
          </w:p>
        </w:tc>
        <w:tc>
          <w:tcPr>
            <w:tcW w:w="1560" w:type="dxa"/>
            <w:tcBorders>
              <w:top w:val="nil"/>
              <w:left w:val="nil"/>
              <w:bottom w:val="single" w:sz="4" w:space="0" w:color="auto"/>
              <w:right w:val="single" w:sz="4" w:space="0" w:color="auto"/>
            </w:tcBorders>
            <w:shd w:val="clear" w:color="auto" w:fill="auto"/>
            <w:vAlign w:val="center"/>
            <w:hideMark/>
          </w:tcPr>
          <w:p w14:paraId="616B6790" w14:textId="41EA4CD7" w:rsidR="00E232A7" w:rsidRPr="003D273E" w:rsidRDefault="00E232A7" w:rsidP="00E232A7">
            <w:pPr>
              <w:spacing w:line="240" w:lineRule="auto"/>
              <w:jc w:val="right"/>
              <w:rPr>
                <w:b/>
                <w:bCs/>
                <w:color w:val="000000"/>
                <w:lang w:val="en-US" w:eastAsia="en-US"/>
              </w:rPr>
            </w:pPr>
            <w:r w:rsidRPr="003D273E">
              <w:rPr>
                <w:b/>
                <w:bCs/>
                <w:color w:val="000000"/>
                <w:lang w:val="en-US" w:eastAsia="en-US"/>
              </w:rPr>
              <w:t>*0.998</w:t>
            </w:r>
          </w:p>
        </w:tc>
        <w:tc>
          <w:tcPr>
            <w:tcW w:w="1417" w:type="dxa"/>
            <w:tcBorders>
              <w:top w:val="nil"/>
              <w:left w:val="nil"/>
              <w:bottom w:val="single" w:sz="4" w:space="0" w:color="auto"/>
              <w:right w:val="single" w:sz="4" w:space="0" w:color="auto"/>
            </w:tcBorders>
            <w:shd w:val="clear" w:color="auto" w:fill="auto"/>
            <w:vAlign w:val="center"/>
            <w:hideMark/>
          </w:tcPr>
          <w:p w14:paraId="7070E6F0"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0.9938</w:t>
            </w:r>
          </w:p>
        </w:tc>
        <w:tc>
          <w:tcPr>
            <w:tcW w:w="1305" w:type="dxa"/>
            <w:tcBorders>
              <w:top w:val="nil"/>
              <w:left w:val="nil"/>
              <w:bottom w:val="single" w:sz="4" w:space="0" w:color="auto"/>
              <w:right w:val="single" w:sz="4" w:space="0" w:color="auto"/>
            </w:tcBorders>
            <w:shd w:val="clear" w:color="auto" w:fill="auto"/>
            <w:vAlign w:val="center"/>
            <w:hideMark/>
          </w:tcPr>
          <w:p w14:paraId="3658670B"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0.9971</w:t>
            </w:r>
          </w:p>
        </w:tc>
        <w:tc>
          <w:tcPr>
            <w:tcW w:w="1475" w:type="dxa"/>
            <w:tcBorders>
              <w:top w:val="nil"/>
              <w:left w:val="nil"/>
              <w:bottom w:val="single" w:sz="4" w:space="0" w:color="auto"/>
              <w:right w:val="single" w:sz="4" w:space="0" w:color="auto"/>
            </w:tcBorders>
            <w:shd w:val="clear" w:color="auto" w:fill="auto"/>
            <w:vAlign w:val="center"/>
            <w:hideMark/>
          </w:tcPr>
          <w:p w14:paraId="7875F386"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0.968</w:t>
            </w:r>
          </w:p>
        </w:tc>
        <w:tc>
          <w:tcPr>
            <w:tcW w:w="1475" w:type="dxa"/>
            <w:tcBorders>
              <w:top w:val="nil"/>
              <w:left w:val="nil"/>
              <w:bottom w:val="single" w:sz="4" w:space="0" w:color="auto"/>
              <w:right w:val="single" w:sz="4" w:space="0" w:color="auto"/>
            </w:tcBorders>
            <w:shd w:val="clear" w:color="auto" w:fill="auto"/>
            <w:vAlign w:val="center"/>
            <w:hideMark/>
          </w:tcPr>
          <w:p w14:paraId="600C5669"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0.9969</w:t>
            </w:r>
          </w:p>
        </w:tc>
      </w:tr>
      <w:tr w:rsidR="00E232A7" w:rsidRPr="003D273E" w14:paraId="368B102A"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4EE190A" w14:textId="77777777" w:rsidR="00E232A7" w:rsidRPr="003D273E" w:rsidRDefault="00E232A7" w:rsidP="00E232A7">
            <w:pPr>
              <w:spacing w:line="240" w:lineRule="auto"/>
              <w:jc w:val="left"/>
              <w:rPr>
                <w:b/>
                <w:bCs/>
                <w:color w:val="000000"/>
                <w:lang w:val="en-US" w:eastAsia="en-US"/>
              </w:rPr>
            </w:pPr>
            <w:r w:rsidRPr="003D273E">
              <w:t>False Positive Rate</w:t>
            </w:r>
          </w:p>
        </w:tc>
        <w:tc>
          <w:tcPr>
            <w:tcW w:w="1560" w:type="dxa"/>
            <w:tcBorders>
              <w:top w:val="nil"/>
              <w:left w:val="nil"/>
              <w:bottom w:val="single" w:sz="4" w:space="0" w:color="auto"/>
              <w:right w:val="single" w:sz="4" w:space="0" w:color="auto"/>
            </w:tcBorders>
            <w:shd w:val="clear" w:color="auto" w:fill="auto"/>
            <w:vAlign w:val="center"/>
            <w:hideMark/>
          </w:tcPr>
          <w:p w14:paraId="1D438BFF" w14:textId="5492A135" w:rsidR="00E232A7" w:rsidRPr="003D273E" w:rsidRDefault="00E232A7" w:rsidP="00E232A7">
            <w:pPr>
              <w:spacing w:line="240" w:lineRule="auto"/>
              <w:jc w:val="right"/>
              <w:rPr>
                <w:b/>
                <w:bCs/>
                <w:color w:val="000000"/>
                <w:lang w:val="en-US" w:eastAsia="en-US"/>
              </w:rPr>
            </w:pPr>
            <w:r w:rsidRPr="003D273E">
              <w:rPr>
                <w:b/>
                <w:bCs/>
                <w:color w:val="000000"/>
                <w:lang w:val="en-US" w:eastAsia="en-US"/>
              </w:rPr>
              <w:t>*0.0004</w:t>
            </w:r>
          </w:p>
        </w:tc>
        <w:tc>
          <w:tcPr>
            <w:tcW w:w="1417" w:type="dxa"/>
            <w:tcBorders>
              <w:top w:val="nil"/>
              <w:left w:val="nil"/>
              <w:bottom w:val="single" w:sz="4" w:space="0" w:color="auto"/>
              <w:right w:val="single" w:sz="4" w:space="0" w:color="auto"/>
            </w:tcBorders>
            <w:shd w:val="clear" w:color="auto" w:fill="auto"/>
            <w:vAlign w:val="center"/>
            <w:hideMark/>
          </w:tcPr>
          <w:p w14:paraId="435E76AD"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0.0012</w:t>
            </w:r>
          </w:p>
        </w:tc>
        <w:tc>
          <w:tcPr>
            <w:tcW w:w="1305" w:type="dxa"/>
            <w:tcBorders>
              <w:top w:val="nil"/>
              <w:left w:val="nil"/>
              <w:bottom w:val="single" w:sz="4" w:space="0" w:color="auto"/>
              <w:right w:val="single" w:sz="4" w:space="0" w:color="auto"/>
            </w:tcBorders>
            <w:shd w:val="clear" w:color="auto" w:fill="auto"/>
            <w:vAlign w:val="center"/>
            <w:hideMark/>
          </w:tcPr>
          <w:p w14:paraId="19FB97CD"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0.0006</w:t>
            </w:r>
          </w:p>
        </w:tc>
        <w:tc>
          <w:tcPr>
            <w:tcW w:w="1475" w:type="dxa"/>
            <w:tcBorders>
              <w:top w:val="nil"/>
              <w:left w:val="nil"/>
              <w:bottom w:val="single" w:sz="4" w:space="0" w:color="auto"/>
              <w:right w:val="single" w:sz="4" w:space="0" w:color="auto"/>
            </w:tcBorders>
            <w:shd w:val="clear" w:color="auto" w:fill="auto"/>
            <w:vAlign w:val="center"/>
            <w:hideMark/>
          </w:tcPr>
          <w:p w14:paraId="63FB5BDA"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0.0064</w:t>
            </w:r>
          </w:p>
        </w:tc>
        <w:tc>
          <w:tcPr>
            <w:tcW w:w="1475" w:type="dxa"/>
            <w:tcBorders>
              <w:top w:val="nil"/>
              <w:left w:val="nil"/>
              <w:bottom w:val="single" w:sz="4" w:space="0" w:color="auto"/>
              <w:right w:val="single" w:sz="4" w:space="0" w:color="auto"/>
            </w:tcBorders>
            <w:shd w:val="clear" w:color="auto" w:fill="auto"/>
            <w:vAlign w:val="center"/>
            <w:hideMark/>
          </w:tcPr>
          <w:p w14:paraId="3CFFA5DE"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0.0006</w:t>
            </w:r>
          </w:p>
        </w:tc>
      </w:tr>
      <w:tr w:rsidR="00E232A7" w:rsidRPr="003D273E" w14:paraId="242D19F8"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FF7DEEC" w14:textId="77777777" w:rsidR="00E232A7" w:rsidRPr="003D273E" w:rsidRDefault="00E232A7" w:rsidP="00E232A7">
            <w:pPr>
              <w:spacing w:line="240" w:lineRule="auto"/>
              <w:jc w:val="left"/>
              <w:rPr>
                <w:b/>
                <w:bCs/>
                <w:color w:val="000000"/>
                <w:lang w:val="en-US" w:eastAsia="en-US"/>
              </w:rPr>
            </w:pPr>
            <w:r w:rsidRPr="003D273E">
              <w:t>False Negative Rate</w:t>
            </w:r>
          </w:p>
        </w:tc>
        <w:tc>
          <w:tcPr>
            <w:tcW w:w="1560" w:type="dxa"/>
            <w:tcBorders>
              <w:top w:val="nil"/>
              <w:left w:val="nil"/>
              <w:bottom w:val="single" w:sz="4" w:space="0" w:color="auto"/>
              <w:right w:val="single" w:sz="4" w:space="0" w:color="auto"/>
            </w:tcBorders>
            <w:shd w:val="clear" w:color="auto" w:fill="auto"/>
            <w:vAlign w:val="center"/>
            <w:hideMark/>
          </w:tcPr>
          <w:p w14:paraId="332FB809" w14:textId="183F4493" w:rsidR="00E232A7" w:rsidRPr="003D273E" w:rsidRDefault="00E232A7" w:rsidP="00E232A7">
            <w:pPr>
              <w:spacing w:line="240" w:lineRule="auto"/>
              <w:jc w:val="right"/>
              <w:rPr>
                <w:b/>
                <w:bCs/>
                <w:color w:val="000000"/>
                <w:lang w:val="en-US" w:eastAsia="en-US"/>
              </w:rPr>
            </w:pPr>
            <w:r w:rsidRPr="003D273E">
              <w:rPr>
                <w:b/>
                <w:bCs/>
                <w:color w:val="000000"/>
                <w:lang w:val="en-US" w:eastAsia="en-US"/>
              </w:rPr>
              <w:t>*0.002</w:t>
            </w:r>
          </w:p>
        </w:tc>
        <w:tc>
          <w:tcPr>
            <w:tcW w:w="1417" w:type="dxa"/>
            <w:tcBorders>
              <w:top w:val="nil"/>
              <w:left w:val="nil"/>
              <w:bottom w:val="single" w:sz="4" w:space="0" w:color="auto"/>
              <w:right w:val="single" w:sz="4" w:space="0" w:color="auto"/>
            </w:tcBorders>
            <w:shd w:val="clear" w:color="auto" w:fill="auto"/>
            <w:vAlign w:val="center"/>
            <w:hideMark/>
          </w:tcPr>
          <w:p w14:paraId="48B402DE"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0.0062</w:t>
            </w:r>
          </w:p>
        </w:tc>
        <w:tc>
          <w:tcPr>
            <w:tcW w:w="1305" w:type="dxa"/>
            <w:tcBorders>
              <w:top w:val="nil"/>
              <w:left w:val="nil"/>
              <w:bottom w:val="single" w:sz="4" w:space="0" w:color="auto"/>
              <w:right w:val="single" w:sz="4" w:space="0" w:color="auto"/>
            </w:tcBorders>
            <w:shd w:val="clear" w:color="auto" w:fill="auto"/>
            <w:vAlign w:val="center"/>
            <w:hideMark/>
          </w:tcPr>
          <w:p w14:paraId="3CDED112"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0.0029</w:t>
            </w:r>
          </w:p>
        </w:tc>
        <w:tc>
          <w:tcPr>
            <w:tcW w:w="1475" w:type="dxa"/>
            <w:tcBorders>
              <w:top w:val="nil"/>
              <w:left w:val="nil"/>
              <w:bottom w:val="single" w:sz="4" w:space="0" w:color="auto"/>
              <w:right w:val="single" w:sz="4" w:space="0" w:color="auto"/>
            </w:tcBorders>
            <w:shd w:val="clear" w:color="auto" w:fill="auto"/>
            <w:vAlign w:val="center"/>
            <w:hideMark/>
          </w:tcPr>
          <w:p w14:paraId="4B0771E3"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0.032</w:t>
            </w:r>
          </w:p>
        </w:tc>
        <w:tc>
          <w:tcPr>
            <w:tcW w:w="1475" w:type="dxa"/>
            <w:tcBorders>
              <w:top w:val="nil"/>
              <w:left w:val="nil"/>
              <w:bottom w:val="single" w:sz="4" w:space="0" w:color="auto"/>
              <w:right w:val="single" w:sz="4" w:space="0" w:color="auto"/>
            </w:tcBorders>
            <w:shd w:val="clear" w:color="auto" w:fill="auto"/>
            <w:vAlign w:val="center"/>
            <w:hideMark/>
          </w:tcPr>
          <w:p w14:paraId="77A8DCD7"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0.0031</w:t>
            </w:r>
          </w:p>
        </w:tc>
      </w:tr>
      <w:tr w:rsidR="00E232A7" w:rsidRPr="003D273E" w14:paraId="12FA11A8"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14A0E4A" w14:textId="77777777" w:rsidR="00E232A7" w:rsidRPr="003D273E" w:rsidRDefault="00E232A7" w:rsidP="00E232A7">
            <w:pPr>
              <w:spacing w:line="240" w:lineRule="auto"/>
              <w:jc w:val="left"/>
              <w:rPr>
                <w:b/>
                <w:bCs/>
                <w:color w:val="000000"/>
                <w:lang w:val="en-US" w:eastAsia="en-US"/>
              </w:rPr>
            </w:pPr>
            <w:r w:rsidRPr="003D273E">
              <w:t>True Negative Rate</w:t>
            </w:r>
          </w:p>
        </w:tc>
        <w:tc>
          <w:tcPr>
            <w:tcW w:w="1560" w:type="dxa"/>
            <w:tcBorders>
              <w:top w:val="nil"/>
              <w:left w:val="nil"/>
              <w:bottom w:val="single" w:sz="4" w:space="0" w:color="auto"/>
              <w:right w:val="single" w:sz="4" w:space="0" w:color="auto"/>
            </w:tcBorders>
            <w:shd w:val="clear" w:color="auto" w:fill="auto"/>
            <w:vAlign w:val="center"/>
            <w:hideMark/>
          </w:tcPr>
          <w:p w14:paraId="41132CDC" w14:textId="4E367878" w:rsidR="00E232A7" w:rsidRPr="003D273E" w:rsidRDefault="00E232A7" w:rsidP="00E232A7">
            <w:pPr>
              <w:spacing w:line="240" w:lineRule="auto"/>
              <w:jc w:val="right"/>
              <w:rPr>
                <w:b/>
                <w:bCs/>
                <w:color w:val="000000"/>
                <w:lang w:val="en-US" w:eastAsia="en-US"/>
              </w:rPr>
            </w:pPr>
            <w:r w:rsidRPr="003D273E">
              <w:rPr>
                <w:b/>
                <w:bCs/>
                <w:color w:val="000000"/>
                <w:lang w:val="en-US" w:eastAsia="en-US"/>
              </w:rPr>
              <w:t>*0.9996</w:t>
            </w:r>
          </w:p>
        </w:tc>
        <w:tc>
          <w:tcPr>
            <w:tcW w:w="1417" w:type="dxa"/>
            <w:tcBorders>
              <w:top w:val="nil"/>
              <w:left w:val="nil"/>
              <w:bottom w:val="single" w:sz="4" w:space="0" w:color="auto"/>
              <w:right w:val="single" w:sz="4" w:space="0" w:color="auto"/>
            </w:tcBorders>
            <w:shd w:val="clear" w:color="auto" w:fill="auto"/>
            <w:vAlign w:val="center"/>
            <w:hideMark/>
          </w:tcPr>
          <w:p w14:paraId="17ACD70E"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0.9988</w:t>
            </w:r>
          </w:p>
        </w:tc>
        <w:tc>
          <w:tcPr>
            <w:tcW w:w="1305" w:type="dxa"/>
            <w:tcBorders>
              <w:top w:val="nil"/>
              <w:left w:val="nil"/>
              <w:bottom w:val="single" w:sz="4" w:space="0" w:color="auto"/>
              <w:right w:val="single" w:sz="4" w:space="0" w:color="auto"/>
            </w:tcBorders>
            <w:shd w:val="clear" w:color="auto" w:fill="auto"/>
            <w:vAlign w:val="center"/>
            <w:hideMark/>
          </w:tcPr>
          <w:p w14:paraId="5CC2F379"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0.9994</w:t>
            </w:r>
          </w:p>
        </w:tc>
        <w:tc>
          <w:tcPr>
            <w:tcW w:w="1475" w:type="dxa"/>
            <w:tcBorders>
              <w:top w:val="nil"/>
              <w:left w:val="nil"/>
              <w:bottom w:val="single" w:sz="4" w:space="0" w:color="auto"/>
              <w:right w:val="single" w:sz="4" w:space="0" w:color="auto"/>
            </w:tcBorders>
            <w:shd w:val="clear" w:color="auto" w:fill="auto"/>
            <w:vAlign w:val="center"/>
            <w:hideMark/>
          </w:tcPr>
          <w:p w14:paraId="3E035C6C"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0.9936</w:t>
            </w:r>
          </w:p>
        </w:tc>
        <w:tc>
          <w:tcPr>
            <w:tcW w:w="1475" w:type="dxa"/>
            <w:tcBorders>
              <w:top w:val="nil"/>
              <w:left w:val="nil"/>
              <w:bottom w:val="single" w:sz="4" w:space="0" w:color="auto"/>
              <w:right w:val="single" w:sz="4" w:space="0" w:color="auto"/>
            </w:tcBorders>
            <w:shd w:val="clear" w:color="auto" w:fill="auto"/>
            <w:vAlign w:val="center"/>
            <w:hideMark/>
          </w:tcPr>
          <w:p w14:paraId="21FD718E"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0.9994</w:t>
            </w:r>
          </w:p>
        </w:tc>
      </w:tr>
      <w:tr w:rsidR="00E232A7" w:rsidRPr="003D273E" w14:paraId="30C63CE0"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E840EEF" w14:textId="77777777" w:rsidR="00E232A7" w:rsidRPr="003D273E" w:rsidRDefault="00E232A7" w:rsidP="00E232A7">
            <w:pPr>
              <w:spacing w:line="240" w:lineRule="auto"/>
              <w:jc w:val="left"/>
              <w:rPr>
                <w:b/>
                <w:bCs/>
                <w:color w:val="000000"/>
                <w:lang w:val="en-US" w:eastAsia="en-US"/>
              </w:rPr>
            </w:pPr>
            <w:r w:rsidRPr="003D273E">
              <w:t>MCC</w:t>
            </w:r>
          </w:p>
        </w:tc>
        <w:tc>
          <w:tcPr>
            <w:tcW w:w="1560" w:type="dxa"/>
            <w:tcBorders>
              <w:top w:val="nil"/>
              <w:left w:val="nil"/>
              <w:bottom w:val="single" w:sz="4" w:space="0" w:color="auto"/>
              <w:right w:val="single" w:sz="4" w:space="0" w:color="auto"/>
            </w:tcBorders>
            <w:shd w:val="clear" w:color="auto" w:fill="auto"/>
            <w:vAlign w:val="center"/>
            <w:hideMark/>
          </w:tcPr>
          <w:p w14:paraId="4B3DA371" w14:textId="1AB86EDC" w:rsidR="00E232A7" w:rsidRPr="003D273E" w:rsidRDefault="00E232A7" w:rsidP="00E232A7">
            <w:pPr>
              <w:spacing w:line="240" w:lineRule="auto"/>
              <w:jc w:val="right"/>
              <w:rPr>
                <w:b/>
                <w:bCs/>
                <w:color w:val="000000"/>
                <w:lang w:val="en-US" w:eastAsia="en-US"/>
              </w:rPr>
            </w:pPr>
            <w:r w:rsidRPr="003D273E">
              <w:rPr>
                <w:b/>
                <w:bCs/>
                <w:color w:val="000000"/>
                <w:lang w:val="en-US" w:eastAsia="en-US"/>
              </w:rPr>
              <w:t>*0.9669</w:t>
            </w:r>
          </w:p>
        </w:tc>
        <w:tc>
          <w:tcPr>
            <w:tcW w:w="1417" w:type="dxa"/>
            <w:tcBorders>
              <w:top w:val="nil"/>
              <w:left w:val="nil"/>
              <w:bottom w:val="single" w:sz="4" w:space="0" w:color="auto"/>
              <w:right w:val="single" w:sz="4" w:space="0" w:color="auto"/>
            </w:tcBorders>
            <w:shd w:val="clear" w:color="auto" w:fill="auto"/>
            <w:vAlign w:val="center"/>
            <w:hideMark/>
          </w:tcPr>
          <w:p w14:paraId="16B3FDDF"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0.9091</w:t>
            </w:r>
          </w:p>
        </w:tc>
        <w:tc>
          <w:tcPr>
            <w:tcW w:w="1305" w:type="dxa"/>
            <w:tcBorders>
              <w:top w:val="nil"/>
              <w:left w:val="nil"/>
              <w:bottom w:val="single" w:sz="4" w:space="0" w:color="auto"/>
              <w:right w:val="single" w:sz="4" w:space="0" w:color="auto"/>
            </w:tcBorders>
            <w:shd w:val="clear" w:color="auto" w:fill="auto"/>
            <w:vAlign w:val="center"/>
            <w:hideMark/>
          </w:tcPr>
          <w:p w14:paraId="121F02FF"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0.9529</w:t>
            </w:r>
          </w:p>
        </w:tc>
        <w:tc>
          <w:tcPr>
            <w:tcW w:w="1475" w:type="dxa"/>
            <w:tcBorders>
              <w:top w:val="nil"/>
              <w:left w:val="nil"/>
              <w:bottom w:val="single" w:sz="4" w:space="0" w:color="auto"/>
              <w:right w:val="single" w:sz="4" w:space="0" w:color="auto"/>
            </w:tcBorders>
            <w:shd w:val="clear" w:color="auto" w:fill="auto"/>
            <w:vAlign w:val="center"/>
            <w:hideMark/>
          </w:tcPr>
          <w:p w14:paraId="4AC29FD7"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0.5675</w:t>
            </w:r>
          </w:p>
        </w:tc>
        <w:tc>
          <w:tcPr>
            <w:tcW w:w="1475" w:type="dxa"/>
            <w:tcBorders>
              <w:top w:val="nil"/>
              <w:left w:val="nil"/>
              <w:bottom w:val="single" w:sz="4" w:space="0" w:color="auto"/>
              <w:right w:val="single" w:sz="4" w:space="0" w:color="auto"/>
            </w:tcBorders>
            <w:shd w:val="clear" w:color="auto" w:fill="auto"/>
            <w:vAlign w:val="center"/>
            <w:hideMark/>
          </w:tcPr>
          <w:p w14:paraId="277AE595"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0.9501</w:t>
            </w:r>
          </w:p>
        </w:tc>
      </w:tr>
      <w:tr w:rsidR="00E232A7" w:rsidRPr="003D273E" w14:paraId="5CA827BC" w14:textId="77777777" w:rsidTr="00202816">
        <w:trPr>
          <w:trHeight w:val="397"/>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01A3C9C" w14:textId="77777777" w:rsidR="00E232A7" w:rsidRPr="003D273E" w:rsidRDefault="00E232A7" w:rsidP="00E232A7">
            <w:pPr>
              <w:spacing w:line="240" w:lineRule="auto"/>
              <w:jc w:val="left"/>
              <w:rPr>
                <w:b/>
                <w:bCs/>
                <w:color w:val="000000"/>
                <w:lang w:val="en-US" w:eastAsia="en-US"/>
              </w:rPr>
            </w:pPr>
            <w:r w:rsidRPr="003D273E">
              <w:t>Training Time (s)</w:t>
            </w:r>
          </w:p>
        </w:tc>
        <w:tc>
          <w:tcPr>
            <w:tcW w:w="1560" w:type="dxa"/>
            <w:tcBorders>
              <w:top w:val="nil"/>
              <w:left w:val="nil"/>
              <w:bottom w:val="single" w:sz="4" w:space="0" w:color="auto"/>
              <w:right w:val="single" w:sz="4" w:space="0" w:color="auto"/>
            </w:tcBorders>
            <w:shd w:val="clear" w:color="auto" w:fill="auto"/>
            <w:vAlign w:val="center"/>
            <w:hideMark/>
          </w:tcPr>
          <w:p w14:paraId="49940157"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5.3929</w:t>
            </w:r>
          </w:p>
        </w:tc>
        <w:tc>
          <w:tcPr>
            <w:tcW w:w="1417" w:type="dxa"/>
            <w:tcBorders>
              <w:top w:val="nil"/>
              <w:left w:val="nil"/>
              <w:bottom w:val="single" w:sz="4" w:space="0" w:color="auto"/>
              <w:right w:val="single" w:sz="4" w:space="0" w:color="auto"/>
            </w:tcBorders>
            <w:shd w:val="clear" w:color="auto" w:fill="auto"/>
            <w:vAlign w:val="center"/>
            <w:hideMark/>
          </w:tcPr>
          <w:p w14:paraId="4E044A2F"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165.5975</w:t>
            </w:r>
          </w:p>
        </w:tc>
        <w:tc>
          <w:tcPr>
            <w:tcW w:w="1305" w:type="dxa"/>
            <w:tcBorders>
              <w:top w:val="nil"/>
              <w:left w:val="nil"/>
              <w:bottom w:val="single" w:sz="4" w:space="0" w:color="auto"/>
              <w:right w:val="single" w:sz="4" w:space="0" w:color="auto"/>
            </w:tcBorders>
            <w:shd w:val="clear" w:color="auto" w:fill="auto"/>
            <w:vAlign w:val="center"/>
            <w:hideMark/>
          </w:tcPr>
          <w:p w14:paraId="159ED647"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0.3265</w:t>
            </w:r>
          </w:p>
        </w:tc>
        <w:tc>
          <w:tcPr>
            <w:tcW w:w="1475" w:type="dxa"/>
            <w:tcBorders>
              <w:top w:val="nil"/>
              <w:left w:val="nil"/>
              <w:bottom w:val="single" w:sz="4" w:space="0" w:color="auto"/>
              <w:right w:val="single" w:sz="4" w:space="0" w:color="auto"/>
            </w:tcBorders>
            <w:shd w:val="clear" w:color="auto" w:fill="auto"/>
            <w:vAlign w:val="center"/>
            <w:hideMark/>
          </w:tcPr>
          <w:p w14:paraId="098F162C" w14:textId="0709D86B" w:rsidR="00E232A7" w:rsidRPr="003D273E" w:rsidRDefault="00E232A7" w:rsidP="00E232A7">
            <w:pPr>
              <w:spacing w:line="240" w:lineRule="auto"/>
              <w:jc w:val="right"/>
              <w:rPr>
                <w:b/>
                <w:bCs/>
                <w:color w:val="000000"/>
                <w:lang w:val="en-US" w:eastAsia="en-US"/>
              </w:rPr>
            </w:pPr>
            <w:r w:rsidRPr="003D273E">
              <w:rPr>
                <w:b/>
                <w:bCs/>
                <w:color w:val="000000"/>
                <w:lang w:val="en-US" w:eastAsia="en-US"/>
              </w:rPr>
              <w:t>*0.0281</w:t>
            </w:r>
          </w:p>
        </w:tc>
        <w:tc>
          <w:tcPr>
            <w:tcW w:w="1475" w:type="dxa"/>
            <w:tcBorders>
              <w:top w:val="nil"/>
              <w:left w:val="nil"/>
              <w:bottom w:val="single" w:sz="4" w:space="0" w:color="auto"/>
              <w:right w:val="single" w:sz="4" w:space="0" w:color="auto"/>
            </w:tcBorders>
            <w:shd w:val="clear" w:color="auto" w:fill="auto"/>
            <w:vAlign w:val="center"/>
            <w:hideMark/>
          </w:tcPr>
          <w:p w14:paraId="51524830" w14:textId="77777777" w:rsidR="00E232A7" w:rsidRPr="003D273E" w:rsidRDefault="00E232A7" w:rsidP="00E232A7">
            <w:pPr>
              <w:spacing w:line="240" w:lineRule="auto"/>
              <w:jc w:val="right"/>
              <w:rPr>
                <w:color w:val="000000"/>
                <w:lang w:val="en-US" w:eastAsia="en-US"/>
              </w:rPr>
            </w:pPr>
            <w:r w:rsidRPr="003D273E">
              <w:rPr>
                <w:color w:val="000000"/>
                <w:lang w:val="en-US" w:eastAsia="en-US"/>
              </w:rPr>
              <w:t>3.2283</w:t>
            </w:r>
          </w:p>
        </w:tc>
      </w:tr>
    </w:tbl>
    <w:p w14:paraId="3F58A301" w14:textId="77777777" w:rsidR="00BC4BED" w:rsidRDefault="00BC4BED" w:rsidP="00EB4C02"/>
    <w:p w14:paraId="7060EEBE" w14:textId="77777777" w:rsidR="00ED7985" w:rsidRDefault="00ED7985" w:rsidP="00ED7985">
      <w:r>
        <w:t>El modelo Random Forest se destaca como el mejor clasificador en términos generales según los resultados obtenidos. Presenta la mayor precisión (0.998), superando a los otros modelos en cuanto a exactitud en las predicciones. Además, muestra un excelente equilibrio entre las métricas de rendimiento, como el F1-Score (0.9702), una de las más altas, y una tasa de falsos positivos mínima (0.0004), lo que indica que casi no comete errores al identificar las clases negativas.</w:t>
      </w:r>
    </w:p>
    <w:p w14:paraId="51B3DA65" w14:textId="77777777" w:rsidR="00ED7985" w:rsidRDefault="00ED7985" w:rsidP="00ED7985"/>
    <w:p w14:paraId="7BCE39C4" w14:textId="77777777" w:rsidR="00ED7985" w:rsidRDefault="00ED7985" w:rsidP="00ED7985">
      <w:r>
        <w:t>Si bien Random Forest no es el modelo más rápido (su tiempo de entrenamiento es de 5.39 segundos), sigue estando entre los más eficientes en cuanto a tiempo de procesamiento, solo por detrás de Naive Bayes y LightGBM. Este rendimiento lo convierte en una opción competitiva, ya que ofrece una combinación ideal entre velocidad y precisión.</w:t>
      </w:r>
    </w:p>
    <w:p w14:paraId="318B15AE" w14:textId="77777777" w:rsidR="00ED7985" w:rsidRDefault="00ED7985" w:rsidP="00ED7985"/>
    <w:p w14:paraId="7A20EE05" w14:textId="3FCB8941" w:rsidR="00ED7985" w:rsidRDefault="00ED7985" w:rsidP="00ED7985">
      <w:r>
        <w:t xml:space="preserve">Por otro lado, modelos como CatBoost y Decision Tree también ofrecen buenos resultados en algunas métricas, pero no logran alcanzar la consistencia y equilibrio que muestra Random Forest. En contraste, Naive Bayes tiene un rendimiento significativamente más bajo en métricas clave como la precisión (0.5758) y el F1-Score (0.595), a pesar de ser el más rápido.     </w:t>
      </w:r>
    </w:p>
    <w:p w14:paraId="1224B94A" w14:textId="25E513BE" w:rsidR="00B15008" w:rsidRDefault="00B15008" w:rsidP="00EB4C02"/>
    <w:p w14:paraId="60331AEA" w14:textId="07CD1D76" w:rsidR="00B15008" w:rsidRPr="00E3292A" w:rsidRDefault="00E3292A" w:rsidP="00E3292A">
      <w:pPr>
        <w:pStyle w:val="Prrafodelista"/>
        <w:numPr>
          <w:ilvl w:val="2"/>
          <w:numId w:val="7"/>
        </w:numPr>
        <w:rPr>
          <w:rFonts w:eastAsiaTheme="majorEastAsia" w:cstheme="majorBidi"/>
          <w:b/>
          <w:szCs w:val="26"/>
        </w:rPr>
      </w:pPr>
      <w:r w:rsidRPr="00E3292A">
        <w:rPr>
          <w:rFonts w:eastAsiaTheme="majorEastAsia" w:cstheme="majorBidi"/>
          <w:b/>
          <w:szCs w:val="26"/>
        </w:rPr>
        <w:t xml:space="preserve">Comparativa de algoritmos </w:t>
      </w:r>
      <w:r>
        <w:rPr>
          <w:rFonts w:eastAsiaTheme="majorEastAsia" w:cstheme="majorBidi"/>
          <w:b/>
          <w:szCs w:val="26"/>
        </w:rPr>
        <w:t xml:space="preserve">no </w:t>
      </w:r>
      <w:r w:rsidRPr="00E3292A">
        <w:rPr>
          <w:rFonts w:eastAsiaTheme="majorEastAsia" w:cstheme="majorBidi"/>
          <w:b/>
          <w:szCs w:val="26"/>
        </w:rPr>
        <w:t>supervisados.</w:t>
      </w:r>
    </w:p>
    <w:p w14:paraId="1AFC3F1B" w14:textId="121A9959" w:rsidR="00B15008" w:rsidRDefault="00B15008" w:rsidP="00EB4C02"/>
    <w:p w14:paraId="630F2E7D" w14:textId="3AB4EE26" w:rsidR="00ED7985" w:rsidRDefault="0048650C" w:rsidP="00EB4C02">
      <w:r>
        <w:lastRenderedPageBreak/>
        <w:t>Presentamos igualmente la tabla de complejidad temporal de algoritmos no supervisados para ayudar a guiar en el proceso de selección del mejor algoritmo no supervisado.</w:t>
      </w:r>
    </w:p>
    <w:p w14:paraId="7E7A9EF4" w14:textId="0C660010" w:rsidR="00767F06" w:rsidRDefault="00767F06" w:rsidP="00EB4C02"/>
    <w:p w14:paraId="401D11B9" w14:textId="40E45E4F" w:rsidR="00C56FEF" w:rsidRPr="00C56FEF" w:rsidRDefault="00C56FEF" w:rsidP="00EB4C02">
      <w:pPr>
        <w:rPr>
          <w:sz w:val="22"/>
          <w:szCs w:val="22"/>
        </w:rPr>
      </w:pPr>
      <w:r w:rsidRPr="00C56FEF">
        <w:rPr>
          <w:b/>
          <w:bCs/>
          <w:sz w:val="22"/>
          <w:szCs w:val="22"/>
        </w:rPr>
        <w:t>Tabla 6.</w:t>
      </w:r>
      <w:r w:rsidRPr="00C56FEF">
        <w:rPr>
          <w:sz w:val="22"/>
          <w:szCs w:val="22"/>
        </w:rPr>
        <w:t xml:space="preserve"> </w:t>
      </w:r>
      <w:r w:rsidRPr="00C56FEF">
        <w:rPr>
          <w:i/>
          <w:iCs/>
          <w:sz w:val="22"/>
          <w:szCs w:val="22"/>
        </w:rPr>
        <w:t>Complejidades temporales de algoritmos supervisados.</w:t>
      </w:r>
    </w:p>
    <w:tbl>
      <w:tblPr>
        <w:tblW w:w="9534" w:type="dxa"/>
        <w:tblLook w:val="04A0" w:firstRow="1" w:lastRow="0" w:firstColumn="1" w:lastColumn="0" w:noHBand="0" w:noVBand="1"/>
      </w:tblPr>
      <w:tblGrid>
        <w:gridCol w:w="2069"/>
        <w:gridCol w:w="2212"/>
        <w:gridCol w:w="5253"/>
      </w:tblGrid>
      <w:tr w:rsidR="00767F06" w:rsidRPr="00202816" w14:paraId="79D6F06A" w14:textId="77777777" w:rsidTr="00660AC0">
        <w:trPr>
          <w:trHeight w:val="397"/>
        </w:trPr>
        <w:tc>
          <w:tcPr>
            <w:tcW w:w="206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AD0222C" w14:textId="77777777" w:rsidR="00767F06" w:rsidRPr="00202816" w:rsidRDefault="00767F06" w:rsidP="00767F06">
            <w:pPr>
              <w:spacing w:line="240" w:lineRule="auto"/>
              <w:jc w:val="center"/>
              <w:rPr>
                <w:b/>
                <w:bCs/>
                <w:color w:val="000000"/>
                <w:sz w:val="22"/>
                <w:szCs w:val="22"/>
                <w:lang w:eastAsia="en-US"/>
              </w:rPr>
            </w:pPr>
            <w:r w:rsidRPr="00202816">
              <w:rPr>
                <w:b/>
                <w:bCs/>
                <w:color w:val="000000"/>
                <w:sz w:val="22"/>
                <w:szCs w:val="22"/>
                <w:lang w:eastAsia="en-US"/>
              </w:rPr>
              <w:t>Algoritmo</w:t>
            </w:r>
          </w:p>
        </w:tc>
        <w:tc>
          <w:tcPr>
            <w:tcW w:w="2212" w:type="dxa"/>
            <w:tcBorders>
              <w:top w:val="single" w:sz="4" w:space="0" w:color="auto"/>
              <w:left w:val="nil"/>
              <w:bottom w:val="single" w:sz="4" w:space="0" w:color="auto"/>
              <w:right w:val="single" w:sz="4" w:space="0" w:color="auto"/>
            </w:tcBorders>
            <w:shd w:val="clear" w:color="000000" w:fill="D9D9D9"/>
            <w:vAlign w:val="center"/>
            <w:hideMark/>
          </w:tcPr>
          <w:p w14:paraId="0DBBAF21" w14:textId="77777777" w:rsidR="00767F06" w:rsidRPr="00202816" w:rsidRDefault="00767F06" w:rsidP="00767F06">
            <w:pPr>
              <w:spacing w:line="240" w:lineRule="auto"/>
              <w:jc w:val="center"/>
              <w:rPr>
                <w:b/>
                <w:bCs/>
                <w:color w:val="000000"/>
                <w:sz w:val="22"/>
                <w:szCs w:val="22"/>
                <w:lang w:eastAsia="en-US"/>
              </w:rPr>
            </w:pPr>
            <w:r w:rsidRPr="00202816">
              <w:rPr>
                <w:b/>
                <w:bCs/>
                <w:color w:val="000000"/>
                <w:sz w:val="22"/>
                <w:szCs w:val="22"/>
                <w:lang w:eastAsia="en-US"/>
              </w:rPr>
              <w:t>Complejidad</w:t>
            </w:r>
          </w:p>
        </w:tc>
        <w:tc>
          <w:tcPr>
            <w:tcW w:w="5253" w:type="dxa"/>
            <w:tcBorders>
              <w:top w:val="single" w:sz="4" w:space="0" w:color="auto"/>
              <w:left w:val="nil"/>
              <w:bottom w:val="single" w:sz="4" w:space="0" w:color="auto"/>
              <w:right w:val="single" w:sz="4" w:space="0" w:color="auto"/>
            </w:tcBorders>
            <w:shd w:val="clear" w:color="000000" w:fill="D9D9D9"/>
            <w:vAlign w:val="center"/>
            <w:hideMark/>
          </w:tcPr>
          <w:p w14:paraId="743A40DA" w14:textId="77777777" w:rsidR="00767F06" w:rsidRPr="00202816" w:rsidRDefault="00767F06" w:rsidP="00767F06">
            <w:pPr>
              <w:spacing w:line="240" w:lineRule="auto"/>
              <w:jc w:val="center"/>
              <w:rPr>
                <w:b/>
                <w:bCs/>
                <w:color w:val="000000"/>
                <w:sz w:val="22"/>
                <w:szCs w:val="22"/>
                <w:lang w:eastAsia="en-US"/>
              </w:rPr>
            </w:pPr>
            <w:r w:rsidRPr="00202816">
              <w:rPr>
                <w:b/>
                <w:bCs/>
                <w:color w:val="000000"/>
                <w:sz w:val="22"/>
                <w:szCs w:val="22"/>
                <w:lang w:eastAsia="en-US"/>
              </w:rPr>
              <w:t>Descripción</w:t>
            </w:r>
          </w:p>
        </w:tc>
      </w:tr>
      <w:tr w:rsidR="00767F06" w:rsidRPr="00202816" w14:paraId="7237EEFD" w14:textId="77777777" w:rsidTr="00660AC0">
        <w:trPr>
          <w:trHeight w:val="397"/>
        </w:trPr>
        <w:tc>
          <w:tcPr>
            <w:tcW w:w="2069" w:type="dxa"/>
            <w:tcBorders>
              <w:top w:val="nil"/>
              <w:left w:val="single" w:sz="4" w:space="0" w:color="auto"/>
              <w:bottom w:val="single" w:sz="4" w:space="0" w:color="auto"/>
              <w:right w:val="single" w:sz="4" w:space="0" w:color="auto"/>
            </w:tcBorders>
            <w:shd w:val="clear" w:color="auto" w:fill="auto"/>
            <w:vAlign w:val="center"/>
            <w:hideMark/>
          </w:tcPr>
          <w:p w14:paraId="45D21136" w14:textId="77777777" w:rsidR="00767F06" w:rsidRPr="00202816" w:rsidRDefault="00767F06" w:rsidP="00767F06">
            <w:pPr>
              <w:spacing w:line="240" w:lineRule="auto"/>
              <w:jc w:val="left"/>
              <w:rPr>
                <w:b/>
                <w:bCs/>
                <w:color w:val="000000"/>
                <w:sz w:val="22"/>
                <w:szCs w:val="22"/>
                <w:lang w:val="en-US" w:eastAsia="en-US"/>
              </w:rPr>
            </w:pPr>
            <w:r w:rsidRPr="00202816">
              <w:rPr>
                <w:sz w:val="22"/>
                <w:szCs w:val="22"/>
              </w:rPr>
              <w:t>Isolation Forest</w:t>
            </w:r>
          </w:p>
        </w:tc>
        <w:tc>
          <w:tcPr>
            <w:tcW w:w="2212" w:type="dxa"/>
            <w:tcBorders>
              <w:top w:val="nil"/>
              <w:left w:val="nil"/>
              <w:bottom w:val="single" w:sz="4" w:space="0" w:color="auto"/>
              <w:right w:val="single" w:sz="4" w:space="0" w:color="auto"/>
            </w:tcBorders>
            <w:shd w:val="clear" w:color="auto" w:fill="auto"/>
            <w:vAlign w:val="center"/>
            <w:hideMark/>
          </w:tcPr>
          <w:p w14:paraId="26EB2474" w14:textId="2346BBDB" w:rsidR="00767F06" w:rsidRPr="00202816" w:rsidRDefault="00202816" w:rsidP="00767F06">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O(n · log(n))</m:t>
                </m:r>
              </m:oMath>
            </m:oMathPara>
          </w:p>
        </w:tc>
        <w:tc>
          <w:tcPr>
            <w:tcW w:w="5253" w:type="dxa"/>
            <w:tcBorders>
              <w:top w:val="nil"/>
              <w:left w:val="nil"/>
              <w:bottom w:val="single" w:sz="4" w:space="0" w:color="auto"/>
              <w:right w:val="single" w:sz="4" w:space="0" w:color="auto"/>
            </w:tcBorders>
            <w:shd w:val="clear" w:color="auto" w:fill="auto"/>
            <w:vAlign w:val="center"/>
            <w:hideMark/>
          </w:tcPr>
          <w:p w14:paraId="25E235D5" w14:textId="77777777" w:rsidR="00767F06" w:rsidRPr="00202816" w:rsidRDefault="00767F06" w:rsidP="00767F06">
            <w:pPr>
              <w:spacing w:line="240" w:lineRule="auto"/>
              <w:jc w:val="left"/>
              <w:rPr>
                <w:color w:val="000000"/>
                <w:sz w:val="22"/>
                <w:szCs w:val="22"/>
                <w:lang w:eastAsia="en-US"/>
              </w:rPr>
            </w:pPr>
            <w:r w:rsidRPr="00202816">
              <w:rPr>
                <w:i/>
                <w:iCs/>
                <w:color w:val="000000"/>
                <w:sz w:val="22"/>
                <w:szCs w:val="22"/>
                <w:lang w:eastAsia="en-US"/>
              </w:rPr>
              <w:t>n:</w:t>
            </w:r>
            <w:r w:rsidRPr="00202816">
              <w:rPr>
                <w:sz w:val="22"/>
                <w:szCs w:val="22"/>
              </w:rPr>
              <w:t xml:space="preserve"> número de muestras, </w:t>
            </w:r>
            <w:r w:rsidRPr="00202816">
              <w:rPr>
                <w:i/>
                <w:iCs/>
                <w:color w:val="000000"/>
                <w:sz w:val="22"/>
                <w:szCs w:val="22"/>
                <w:lang w:eastAsia="en-US"/>
              </w:rPr>
              <w:t>log n:</w:t>
            </w:r>
            <w:r w:rsidRPr="00202816">
              <w:rPr>
                <w:sz w:val="22"/>
                <w:szCs w:val="22"/>
              </w:rPr>
              <w:t xml:space="preserve"> profundidad de los árboles.</w:t>
            </w:r>
          </w:p>
        </w:tc>
      </w:tr>
      <w:tr w:rsidR="00767F06" w:rsidRPr="00202816" w14:paraId="06CD1E08" w14:textId="77777777" w:rsidTr="00660AC0">
        <w:trPr>
          <w:trHeight w:val="397"/>
        </w:trPr>
        <w:tc>
          <w:tcPr>
            <w:tcW w:w="2069" w:type="dxa"/>
            <w:tcBorders>
              <w:top w:val="nil"/>
              <w:left w:val="single" w:sz="4" w:space="0" w:color="auto"/>
              <w:bottom w:val="single" w:sz="4" w:space="0" w:color="auto"/>
              <w:right w:val="single" w:sz="4" w:space="0" w:color="auto"/>
            </w:tcBorders>
            <w:shd w:val="clear" w:color="auto" w:fill="auto"/>
            <w:vAlign w:val="center"/>
            <w:hideMark/>
          </w:tcPr>
          <w:p w14:paraId="66D84C1B" w14:textId="77777777" w:rsidR="00767F06" w:rsidRPr="00202816" w:rsidRDefault="00767F06" w:rsidP="00767F06">
            <w:pPr>
              <w:spacing w:line="240" w:lineRule="auto"/>
              <w:jc w:val="left"/>
              <w:rPr>
                <w:b/>
                <w:bCs/>
                <w:color w:val="000000"/>
                <w:sz w:val="22"/>
                <w:szCs w:val="22"/>
                <w:lang w:val="en-US" w:eastAsia="en-US"/>
              </w:rPr>
            </w:pPr>
            <w:r w:rsidRPr="00202816">
              <w:rPr>
                <w:sz w:val="22"/>
                <w:szCs w:val="22"/>
              </w:rPr>
              <w:t>Autoencoder</w:t>
            </w:r>
          </w:p>
        </w:tc>
        <w:tc>
          <w:tcPr>
            <w:tcW w:w="2212" w:type="dxa"/>
            <w:tcBorders>
              <w:top w:val="nil"/>
              <w:left w:val="nil"/>
              <w:bottom w:val="single" w:sz="4" w:space="0" w:color="auto"/>
              <w:right w:val="single" w:sz="4" w:space="0" w:color="auto"/>
            </w:tcBorders>
            <w:shd w:val="clear" w:color="auto" w:fill="auto"/>
            <w:vAlign w:val="center"/>
            <w:hideMark/>
          </w:tcPr>
          <w:p w14:paraId="12EC8CBD" w14:textId="2DC583D9" w:rsidR="00767F06" w:rsidRPr="00202816" w:rsidRDefault="00202816" w:rsidP="00767F06">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O(n · m · e)</m:t>
                </m:r>
              </m:oMath>
            </m:oMathPara>
          </w:p>
        </w:tc>
        <w:tc>
          <w:tcPr>
            <w:tcW w:w="5253" w:type="dxa"/>
            <w:tcBorders>
              <w:top w:val="nil"/>
              <w:left w:val="nil"/>
              <w:bottom w:val="single" w:sz="4" w:space="0" w:color="auto"/>
              <w:right w:val="single" w:sz="4" w:space="0" w:color="auto"/>
            </w:tcBorders>
            <w:shd w:val="clear" w:color="auto" w:fill="auto"/>
            <w:vAlign w:val="center"/>
            <w:hideMark/>
          </w:tcPr>
          <w:p w14:paraId="17DFFBD7" w14:textId="77777777" w:rsidR="00767F06" w:rsidRPr="00202816" w:rsidRDefault="00767F06" w:rsidP="00767F06">
            <w:pPr>
              <w:spacing w:line="240" w:lineRule="auto"/>
              <w:jc w:val="left"/>
              <w:rPr>
                <w:sz w:val="22"/>
                <w:szCs w:val="22"/>
              </w:rPr>
            </w:pPr>
            <w:r w:rsidRPr="00202816">
              <w:rPr>
                <w:i/>
                <w:iCs/>
                <w:color w:val="000000"/>
                <w:sz w:val="22"/>
                <w:szCs w:val="22"/>
                <w:lang w:eastAsia="en-US"/>
              </w:rPr>
              <w:t>n:</w:t>
            </w:r>
            <w:r w:rsidRPr="00202816">
              <w:rPr>
                <w:sz w:val="22"/>
                <w:szCs w:val="22"/>
              </w:rPr>
              <w:t xml:space="preserve"> número de muestras, </w:t>
            </w:r>
            <w:r w:rsidRPr="00202816">
              <w:rPr>
                <w:i/>
                <w:iCs/>
                <w:color w:val="000000"/>
                <w:sz w:val="22"/>
                <w:szCs w:val="22"/>
                <w:lang w:eastAsia="en-US"/>
              </w:rPr>
              <w:t>m:</w:t>
            </w:r>
            <w:r w:rsidRPr="00202816">
              <w:rPr>
                <w:sz w:val="22"/>
                <w:szCs w:val="22"/>
              </w:rPr>
              <w:t xml:space="preserve"> dimensiones de entrada, </w:t>
            </w:r>
            <w:r w:rsidRPr="00202816">
              <w:rPr>
                <w:i/>
                <w:iCs/>
                <w:color w:val="000000"/>
                <w:sz w:val="22"/>
                <w:szCs w:val="22"/>
                <w:lang w:eastAsia="en-US"/>
              </w:rPr>
              <w:t>e:</w:t>
            </w:r>
            <w:r w:rsidRPr="00202816">
              <w:rPr>
                <w:sz w:val="22"/>
                <w:szCs w:val="22"/>
              </w:rPr>
              <w:t xml:space="preserve"> número de épocas de entrenamiento.</w:t>
            </w:r>
          </w:p>
        </w:tc>
      </w:tr>
      <w:tr w:rsidR="00767F06" w:rsidRPr="00202816" w14:paraId="797FA850" w14:textId="77777777" w:rsidTr="00660AC0">
        <w:trPr>
          <w:trHeight w:val="397"/>
        </w:trPr>
        <w:tc>
          <w:tcPr>
            <w:tcW w:w="2069" w:type="dxa"/>
            <w:tcBorders>
              <w:top w:val="nil"/>
              <w:left w:val="single" w:sz="4" w:space="0" w:color="auto"/>
              <w:bottom w:val="single" w:sz="4" w:space="0" w:color="auto"/>
              <w:right w:val="single" w:sz="4" w:space="0" w:color="auto"/>
            </w:tcBorders>
            <w:shd w:val="clear" w:color="auto" w:fill="auto"/>
            <w:vAlign w:val="center"/>
            <w:hideMark/>
          </w:tcPr>
          <w:p w14:paraId="0605D1DB" w14:textId="77777777" w:rsidR="00767F06" w:rsidRPr="00202816" w:rsidRDefault="00767F06" w:rsidP="00767F06">
            <w:pPr>
              <w:spacing w:line="240" w:lineRule="auto"/>
              <w:jc w:val="left"/>
              <w:rPr>
                <w:b/>
                <w:bCs/>
                <w:color w:val="000000"/>
                <w:sz w:val="22"/>
                <w:szCs w:val="22"/>
                <w:lang w:val="en-US" w:eastAsia="en-US"/>
              </w:rPr>
            </w:pPr>
            <w:r w:rsidRPr="00202816">
              <w:rPr>
                <w:sz w:val="22"/>
                <w:szCs w:val="22"/>
              </w:rPr>
              <w:t>One-Class SVM</w:t>
            </w:r>
          </w:p>
        </w:tc>
        <w:tc>
          <w:tcPr>
            <w:tcW w:w="2212" w:type="dxa"/>
            <w:tcBorders>
              <w:top w:val="nil"/>
              <w:left w:val="nil"/>
              <w:bottom w:val="single" w:sz="4" w:space="0" w:color="auto"/>
              <w:right w:val="single" w:sz="4" w:space="0" w:color="auto"/>
            </w:tcBorders>
            <w:shd w:val="clear" w:color="auto" w:fill="auto"/>
            <w:vAlign w:val="center"/>
            <w:hideMark/>
          </w:tcPr>
          <w:p w14:paraId="285073D6" w14:textId="6B6E9CB7" w:rsidR="00767F06" w:rsidRPr="00202816" w:rsidRDefault="00202816" w:rsidP="00E07FC7">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O(n³)</m:t>
                </m:r>
              </m:oMath>
            </m:oMathPara>
          </w:p>
        </w:tc>
        <w:tc>
          <w:tcPr>
            <w:tcW w:w="5253" w:type="dxa"/>
            <w:tcBorders>
              <w:top w:val="nil"/>
              <w:left w:val="nil"/>
              <w:bottom w:val="single" w:sz="4" w:space="0" w:color="auto"/>
              <w:right w:val="single" w:sz="4" w:space="0" w:color="auto"/>
            </w:tcBorders>
            <w:shd w:val="clear" w:color="auto" w:fill="auto"/>
            <w:vAlign w:val="center"/>
            <w:hideMark/>
          </w:tcPr>
          <w:p w14:paraId="317891D7" w14:textId="77777777" w:rsidR="00767F06" w:rsidRPr="00202816" w:rsidRDefault="00767F06" w:rsidP="00767F06">
            <w:pPr>
              <w:spacing w:line="240" w:lineRule="auto"/>
              <w:jc w:val="left"/>
              <w:rPr>
                <w:color w:val="000000"/>
                <w:sz w:val="22"/>
                <w:szCs w:val="22"/>
                <w:lang w:eastAsia="en-US"/>
              </w:rPr>
            </w:pPr>
            <w:r w:rsidRPr="00202816">
              <w:rPr>
                <w:i/>
                <w:iCs/>
                <w:color w:val="000000"/>
                <w:sz w:val="22"/>
                <w:szCs w:val="22"/>
                <w:lang w:eastAsia="en-US"/>
              </w:rPr>
              <w:t>n:</w:t>
            </w:r>
            <w:r w:rsidRPr="00202816">
              <w:rPr>
                <w:sz w:val="22"/>
                <w:szCs w:val="22"/>
              </w:rPr>
              <w:t xml:space="preserve"> número de muestras, lo que implica alta complejidad en grandes conjuntos de datos.</w:t>
            </w:r>
          </w:p>
        </w:tc>
      </w:tr>
      <w:tr w:rsidR="00767F06" w:rsidRPr="00202816" w14:paraId="6CF47ED4" w14:textId="77777777" w:rsidTr="00660AC0">
        <w:trPr>
          <w:trHeight w:val="397"/>
        </w:trPr>
        <w:tc>
          <w:tcPr>
            <w:tcW w:w="2069" w:type="dxa"/>
            <w:tcBorders>
              <w:top w:val="nil"/>
              <w:left w:val="single" w:sz="4" w:space="0" w:color="auto"/>
              <w:bottom w:val="single" w:sz="4" w:space="0" w:color="auto"/>
              <w:right w:val="single" w:sz="4" w:space="0" w:color="auto"/>
            </w:tcBorders>
            <w:shd w:val="clear" w:color="auto" w:fill="auto"/>
            <w:vAlign w:val="center"/>
            <w:hideMark/>
          </w:tcPr>
          <w:p w14:paraId="316902A5" w14:textId="77777777" w:rsidR="00767F06" w:rsidRPr="00202816" w:rsidRDefault="00767F06" w:rsidP="00767F06">
            <w:pPr>
              <w:spacing w:line="240" w:lineRule="auto"/>
              <w:jc w:val="left"/>
              <w:rPr>
                <w:b/>
                <w:bCs/>
                <w:color w:val="000000"/>
                <w:sz w:val="22"/>
                <w:szCs w:val="22"/>
                <w:lang w:val="en-US" w:eastAsia="en-US"/>
              </w:rPr>
            </w:pPr>
            <w:r w:rsidRPr="00202816">
              <w:rPr>
                <w:sz w:val="22"/>
                <w:szCs w:val="22"/>
              </w:rPr>
              <w:t>K-Nearest Neighbors</w:t>
            </w:r>
          </w:p>
        </w:tc>
        <w:tc>
          <w:tcPr>
            <w:tcW w:w="2212" w:type="dxa"/>
            <w:tcBorders>
              <w:top w:val="nil"/>
              <w:left w:val="nil"/>
              <w:bottom w:val="single" w:sz="4" w:space="0" w:color="auto"/>
              <w:right w:val="single" w:sz="4" w:space="0" w:color="auto"/>
            </w:tcBorders>
            <w:shd w:val="clear" w:color="auto" w:fill="auto"/>
            <w:vAlign w:val="center"/>
            <w:hideMark/>
          </w:tcPr>
          <w:p w14:paraId="249737E7" w14:textId="454A6FBE" w:rsidR="00767F06" w:rsidRPr="00202816" w:rsidRDefault="00202816" w:rsidP="00E07FC7">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O(n · d)</m:t>
                </m:r>
              </m:oMath>
            </m:oMathPara>
          </w:p>
        </w:tc>
        <w:tc>
          <w:tcPr>
            <w:tcW w:w="5253" w:type="dxa"/>
            <w:tcBorders>
              <w:top w:val="nil"/>
              <w:left w:val="nil"/>
              <w:bottom w:val="single" w:sz="4" w:space="0" w:color="auto"/>
              <w:right w:val="single" w:sz="4" w:space="0" w:color="auto"/>
            </w:tcBorders>
            <w:shd w:val="clear" w:color="auto" w:fill="auto"/>
            <w:vAlign w:val="center"/>
            <w:hideMark/>
          </w:tcPr>
          <w:p w14:paraId="58486917" w14:textId="77777777" w:rsidR="00767F06" w:rsidRPr="00202816" w:rsidRDefault="00767F06" w:rsidP="00767F06">
            <w:pPr>
              <w:spacing w:line="240" w:lineRule="auto"/>
              <w:jc w:val="left"/>
              <w:rPr>
                <w:color w:val="000000"/>
                <w:sz w:val="22"/>
                <w:szCs w:val="22"/>
                <w:lang w:eastAsia="en-US"/>
              </w:rPr>
            </w:pPr>
            <w:r w:rsidRPr="00202816">
              <w:rPr>
                <w:i/>
                <w:iCs/>
                <w:color w:val="000000"/>
                <w:sz w:val="22"/>
                <w:szCs w:val="22"/>
                <w:lang w:eastAsia="en-US"/>
              </w:rPr>
              <w:t>n:</w:t>
            </w:r>
            <w:r w:rsidRPr="00202816">
              <w:rPr>
                <w:sz w:val="22"/>
                <w:szCs w:val="22"/>
              </w:rPr>
              <w:t xml:space="preserve"> número de muestras, </w:t>
            </w:r>
            <w:r w:rsidRPr="00202816">
              <w:rPr>
                <w:i/>
                <w:iCs/>
                <w:color w:val="000000"/>
                <w:sz w:val="22"/>
                <w:szCs w:val="22"/>
                <w:lang w:eastAsia="en-US"/>
              </w:rPr>
              <w:t>d:</w:t>
            </w:r>
            <w:r w:rsidRPr="00202816">
              <w:rPr>
                <w:sz w:val="22"/>
                <w:szCs w:val="22"/>
              </w:rPr>
              <w:t xml:space="preserve"> dimensiones de los datos; se calcula la distancia a todos los puntos.</w:t>
            </w:r>
          </w:p>
        </w:tc>
      </w:tr>
      <w:tr w:rsidR="00767F06" w:rsidRPr="00202816" w14:paraId="130BD38D" w14:textId="77777777" w:rsidTr="00660AC0">
        <w:trPr>
          <w:trHeight w:val="397"/>
        </w:trPr>
        <w:tc>
          <w:tcPr>
            <w:tcW w:w="2069" w:type="dxa"/>
            <w:tcBorders>
              <w:top w:val="nil"/>
              <w:left w:val="single" w:sz="4" w:space="0" w:color="auto"/>
              <w:bottom w:val="single" w:sz="4" w:space="0" w:color="auto"/>
              <w:right w:val="single" w:sz="4" w:space="0" w:color="auto"/>
            </w:tcBorders>
            <w:shd w:val="clear" w:color="auto" w:fill="auto"/>
            <w:vAlign w:val="center"/>
            <w:hideMark/>
          </w:tcPr>
          <w:p w14:paraId="7AB2854C" w14:textId="77777777" w:rsidR="00767F06" w:rsidRPr="00202816" w:rsidRDefault="00767F06" w:rsidP="00767F06">
            <w:pPr>
              <w:spacing w:line="240" w:lineRule="auto"/>
              <w:jc w:val="left"/>
              <w:rPr>
                <w:b/>
                <w:bCs/>
                <w:color w:val="000000"/>
                <w:sz w:val="22"/>
                <w:szCs w:val="22"/>
                <w:lang w:val="en-US" w:eastAsia="en-US"/>
              </w:rPr>
            </w:pPr>
            <w:r w:rsidRPr="00202816">
              <w:rPr>
                <w:sz w:val="22"/>
                <w:szCs w:val="22"/>
              </w:rPr>
              <w:t>Local Outlier Factor</w:t>
            </w:r>
          </w:p>
        </w:tc>
        <w:tc>
          <w:tcPr>
            <w:tcW w:w="2212" w:type="dxa"/>
            <w:tcBorders>
              <w:top w:val="nil"/>
              <w:left w:val="nil"/>
              <w:bottom w:val="single" w:sz="4" w:space="0" w:color="auto"/>
              <w:right w:val="single" w:sz="4" w:space="0" w:color="auto"/>
            </w:tcBorders>
            <w:shd w:val="clear" w:color="auto" w:fill="auto"/>
            <w:vAlign w:val="center"/>
            <w:hideMark/>
          </w:tcPr>
          <w:p w14:paraId="2DB09F3C" w14:textId="3CA3321D" w:rsidR="00767F06" w:rsidRPr="00202816" w:rsidRDefault="00202816" w:rsidP="00E07FC7">
            <w:pPr>
              <w:spacing w:line="240" w:lineRule="auto"/>
              <w:jc w:val="center"/>
              <w:rPr>
                <w:color w:val="000000"/>
                <w:sz w:val="22"/>
                <w:szCs w:val="22"/>
                <w:lang w:val="en-US" w:eastAsia="en-US"/>
              </w:rPr>
            </w:pPr>
            <m:oMathPara>
              <m:oMath>
                <m:r>
                  <w:rPr>
                    <w:rFonts w:ascii="Cambria Math" w:hAnsi="Cambria Math"/>
                    <w:color w:val="000000"/>
                    <w:sz w:val="22"/>
                    <w:szCs w:val="22"/>
                    <w:lang w:val="en-US" w:eastAsia="en-US"/>
                  </w:rPr>
                  <m:t>O(n · d · log(n))</m:t>
                </m:r>
              </m:oMath>
            </m:oMathPara>
          </w:p>
        </w:tc>
        <w:tc>
          <w:tcPr>
            <w:tcW w:w="5253" w:type="dxa"/>
            <w:tcBorders>
              <w:top w:val="nil"/>
              <w:left w:val="nil"/>
              <w:bottom w:val="single" w:sz="4" w:space="0" w:color="auto"/>
              <w:right w:val="single" w:sz="4" w:space="0" w:color="auto"/>
            </w:tcBorders>
            <w:shd w:val="clear" w:color="auto" w:fill="auto"/>
            <w:vAlign w:val="center"/>
            <w:hideMark/>
          </w:tcPr>
          <w:p w14:paraId="6BD9868E" w14:textId="77777777" w:rsidR="00767F06" w:rsidRPr="00202816" w:rsidRDefault="00767F06" w:rsidP="00767F06">
            <w:pPr>
              <w:spacing w:line="240" w:lineRule="auto"/>
              <w:jc w:val="left"/>
              <w:rPr>
                <w:color w:val="000000"/>
                <w:sz w:val="22"/>
                <w:szCs w:val="22"/>
                <w:lang w:eastAsia="en-US"/>
              </w:rPr>
            </w:pPr>
            <w:r w:rsidRPr="00202816">
              <w:rPr>
                <w:i/>
                <w:iCs/>
                <w:color w:val="000000"/>
                <w:sz w:val="22"/>
                <w:szCs w:val="22"/>
                <w:lang w:eastAsia="en-US"/>
              </w:rPr>
              <w:t>n:</w:t>
            </w:r>
            <w:r w:rsidRPr="00202816">
              <w:rPr>
                <w:sz w:val="22"/>
                <w:szCs w:val="22"/>
              </w:rPr>
              <w:t xml:space="preserve"> número de muestras, </w:t>
            </w:r>
            <w:r w:rsidRPr="00202816">
              <w:rPr>
                <w:i/>
                <w:iCs/>
                <w:color w:val="000000"/>
                <w:sz w:val="22"/>
                <w:szCs w:val="22"/>
                <w:lang w:eastAsia="en-US"/>
              </w:rPr>
              <w:t>d:</w:t>
            </w:r>
            <w:r w:rsidRPr="00202816">
              <w:rPr>
                <w:sz w:val="22"/>
                <w:szCs w:val="22"/>
              </w:rPr>
              <w:t xml:space="preserve"> dimensiones, </w:t>
            </w:r>
            <w:r w:rsidRPr="00202816">
              <w:rPr>
                <w:i/>
                <w:iCs/>
                <w:color w:val="000000"/>
                <w:sz w:val="22"/>
                <w:szCs w:val="22"/>
                <w:lang w:eastAsia="en-US"/>
              </w:rPr>
              <w:t>log n:</w:t>
            </w:r>
            <w:r w:rsidRPr="00202816">
              <w:rPr>
                <w:sz w:val="22"/>
                <w:szCs w:val="22"/>
              </w:rPr>
              <w:t xml:space="preserve"> búsqueda de vecinos cercanos.</w:t>
            </w:r>
          </w:p>
        </w:tc>
      </w:tr>
    </w:tbl>
    <w:p w14:paraId="0F0D27B3" w14:textId="77777777" w:rsidR="00767F06" w:rsidRDefault="00767F06" w:rsidP="00EB4C02"/>
    <w:p w14:paraId="7E30FE1E" w14:textId="2ACF29D4" w:rsidR="00E07FC7" w:rsidRDefault="00E07FC7" w:rsidP="00E07FC7">
      <w:r>
        <w:t>Según la tabla, el algoritmo más rápido es Isolation Forest</w:t>
      </w:r>
      <w:r w:rsidR="0048650C">
        <w:t xml:space="preserve">, </w:t>
      </w:r>
      <w:r>
        <w:t>lo que lo hace eficiente para grandes conjuntos de datos debido a su estructura de árboles y profundidad logarítmica. Este algoritmo es ideal cuando se requiere escalabilidad.</w:t>
      </w:r>
      <w:r w:rsidR="0048650C">
        <w:t xml:space="preserve"> </w:t>
      </w:r>
      <w:r>
        <w:t>Por otro lado, One-Class SVM es el más lento, lo que lo hace menos práctico para conjuntos de datos grandes, ya que su tiempo de ejecución aumenta significativamente con el número de muestras.</w:t>
      </w:r>
    </w:p>
    <w:p w14:paraId="3891D164" w14:textId="77777777" w:rsidR="00E07FC7" w:rsidRDefault="00E07FC7" w:rsidP="00E07FC7"/>
    <w:p w14:paraId="4D1AB2FB" w14:textId="52A1F04B" w:rsidR="00E07FC7" w:rsidRDefault="00E07FC7" w:rsidP="00E07FC7">
      <w:r>
        <w:t xml:space="preserve">Autoencoder tiene una complejidad </w:t>
      </w:r>
      <w:r w:rsidR="0048650C">
        <w:t xml:space="preserve">de </w:t>
      </w:r>
      <m:oMath>
        <m:r>
          <w:rPr>
            <w:rFonts w:ascii="Cambria Math" w:hAnsi="Cambria Math"/>
          </w:rPr>
          <m:t>O(n⋅m·e),</m:t>
        </m:r>
      </m:oMath>
      <w:r w:rsidR="0048650C">
        <w:t xml:space="preserve"> </w:t>
      </w:r>
      <w:r>
        <w:t>donde m representa las dimensiones de entrada y e el número de épocas de entrenamiento, lo que lo vuelve más dependiente de la estructura de los datos y el número de épocas. Aunque no es tan costoso como One-Class SVM, puede volverse más lento con un alto número de dimensiones o épocas.</w:t>
      </w:r>
    </w:p>
    <w:p w14:paraId="6D99BC02" w14:textId="1402D57E" w:rsidR="0048650C" w:rsidRDefault="0048650C" w:rsidP="00E07FC7"/>
    <w:p w14:paraId="4BC4FF9D" w14:textId="5F8F16C1" w:rsidR="00C56FEF" w:rsidRDefault="00C56FEF" w:rsidP="00E07FC7"/>
    <w:p w14:paraId="0F68D976" w14:textId="446B3432" w:rsidR="00C56FEF" w:rsidRDefault="00C56FEF" w:rsidP="00E07FC7"/>
    <w:p w14:paraId="5FBE4212" w14:textId="20F99990" w:rsidR="00C56FEF" w:rsidRDefault="00C56FEF" w:rsidP="00E07FC7"/>
    <w:p w14:paraId="2284E7CE" w14:textId="5FBD900B" w:rsidR="00C56FEF" w:rsidRDefault="00C56FEF" w:rsidP="00E07FC7"/>
    <w:p w14:paraId="064BD768" w14:textId="2693695B" w:rsidR="00C56FEF" w:rsidRDefault="00C56FEF" w:rsidP="00E07FC7"/>
    <w:p w14:paraId="003D80DC" w14:textId="52851F42" w:rsidR="00C56FEF" w:rsidRDefault="00C56FEF" w:rsidP="00E07FC7"/>
    <w:p w14:paraId="580D0EAD" w14:textId="07F8FA10" w:rsidR="00C56FEF" w:rsidRDefault="00C56FEF" w:rsidP="00E07FC7"/>
    <w:p w14:paraId="759DEAE9" w14:textId="5797F2E7" w:rsidR="00C56FEF" w:rsidRDefault="00C56FEF" w:rsidP="00E07FC7"/>
    <w:p w14:paraId="7B4E6127" w14:textId="3A6E7916" w:rsidR="00C56FEF" w:rsidRPr="00C56FEF" w:rsidRDefault="00C56FEF" w:rsidP="00E07FC7">
      <w:pPr>
        <w:rPr>
          <w:sz w:val="22"/>
          <w:szCs w:val="22"/>
        </w:rPr>
      </w:pPr>
      <w:r w:rsidRPr="00202816">
        <w:rPr>
          <w:b/>
          <w:bCs/>
          <w:sz w:val="22"/>
          <w:szCs w:val="22"/>
        </w:rPr>
        <w:lastRenderedPageBreak/>
        <w:t xml:space="preserve">Tabla </w:t>
      </w:r>
      <w:r>
        <w:rPr>
          <w:b/>
          <w:bCs/>
          <w:sz w:val="22"/>
          <w:szCs w:val="22"/>
        </w:rPr>
        <w:t>6</w:t>
      </w:r>
      <w:r w:rsidRPr="00202816">
        <w:rPr>
          <w:b/>
          <w:bCs/>
          <w:sz w:val="22"/>
          <w:szCs w:val="22"/>
        </w:rPr>
        <w:t>.</w:t>
      </w:r>
      <w:r w:rsidRPr="00202816">
        <w:rPr>
          <w:sz w:val="22"/>
          <w:szCs w:val="22"/>
        </w:rPr>
        <w:t xml:space="preserve"> </w:t>
      </w:r>
      <w:r w:rsidRPr="00202816">
        <w:rPr>
          <w:i/>
          <w:iCs/>
          <w:sz w:val="22"/>
          <w:szCs w:val="22"/>
        </w:rPr>
        <w:t xml:space="preserve">Comparativa del rendimiento de algoritmos </w:t>
      </w:r>
      <w:r>
        <w:rPr>
          <w:i/>
          <w:iCs/>
          <w:sz w:val="22"/>
          <w:szCs w:val="22"/>
        </w:rPr>
        <w:t xml:space="preserve">no </w:t>
      </w:r>
      <w:r w:rsidRPr="00202816">
        <w:rPr>
          <w:i/>
          <w:iCs/>
          <w:sz w:val="22"/>
          <w:szCs w:val="22"/>
        </w:rPr>
        <w:t>supervisados.</w:t>
      </w:r>
    </w:p>
    <w:tbl>
      <w:tblPr>
        <w:tblW w:w="9386" w:type="dxa"/>
        <w:tblLook w:val="04A0" w:firstRow="1" w:lastRow="0" w:firstColumn="1" w:lastColumn="0" w:noHBand="0" w:noVBand="1"/>
      </w:tblPr>
      <w:tblGrid>
        <w:gridCol w:w="2177"/>
        <w:gridCol w:w="1500"/>
        <w:gridCol w:w="1636"/>
        <w:gridCol w:w="1499"/>
        <w:gridCol w:w="1363"/>
        <w:gridCol w:w="1211"/>
      </w:tblGrid>
      <w:tr w:rsidR="00120FD2" w:rsidRPr="00C56FEF" w14:paraId="3C41C745" w14:textId="77777777" w:rsidTr="00660AC0">
        <w:trPr>
          <w:trHeight w:val="406"/>
        </w:trPr>
        <w:tc>
          <w:tcPr>
            <w:tcW w:w="21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572EBE8" w14:textId="77777777" w:rsidR="0048650C" w:rsidRPr="00C56FEF" w:rsidRDefault="0048650C" w:rsidP="0048650C">
            <w:pPr>
              <w:spacing w:line="240" w:lineRule="auto"/>
              <w:jc w:val="center"/>
              <w:rPr>
                <w:b/>
                <w:bCs/>
                <w:color w:val="000000"/>
                <w:sz w:val="22"/>
                <w:szCs w:val="22"/>
                <w:lang w:eastAsia="en-US"/>
              </w:rPr>
            </w:pPr>
            <w:r w:rsidRPr="00C56FEF">
              <w:rPr>
                <w:b/>
                <w:bCs/>
                <w:color w:val="000000"/>
                <w:sz w:val="22"/>
                <w:szCs w:val="22"/>
                <w:lang w:eastAsia="en-US"/>
              </w:rPr>
              <w:t>Métrica</w:t>
            </w:r>
          </w:p>
        </w:tc>
        <w:tc>
          <w:tcPr>
            <w:tcW w:w="1500" w:type="dxa"/>
            <w:tcBorders>
              <w:top w:val="single" w:sz="4" w:space="0" w:color="auto"/>
              <w:left w:val="nil"/>
              <w:bottom w:val="single" w:sz="4" w:space="0" w:color="auto"/>
              <w:right w:val="single" w:sz="4" w:space="0" w:color="auto"/>
            </w:tcBorders>
            <w:shd w:val="clear" w:color="000000" w:fill="D9D9D9"/>
            <w:vAlign w:val="center"/>
            <w:hideMark/>
          </w:tcPr>
          <w:p w14:paraId="44D0D8A1" w14:textId="77777777" w:rsidR="0048650C" w:rsidRPr="00C56FEF" w:rsidRDefault="0048650C" w:rsidP="0048650C">
            <w:pPr>
              <w:spacing w:line="240" w:lineRule="auto"/>
              <w:jc w:val="center"/>
              <w:rPr>
                <w:b/>
                <w:bCs/>
                <w:color w:val="000000"/>
                <w:sz w:val="22"/>
                <w:szCs w:val="22"/>
                <w:lang w:val="en-US" w:eastAsia="en-US"/>
              </w:rPr>
            </w:pPr>
            <w:r w:rsidRPr="00C56FEF">
              <w:rPr>
                <w:b/>
                <w:bCs/>
                <w:color w:val="000000"/>
                <w:sz w:val="22"/>
                <w:szCs w:val="22"/>
                <w:lang w:val="en-US" w:eastAsia="en-US"/>
              </w:rPr>
              <w:t>Isolation Forest</w:t>
            </w:r>
          </w:p>
        </w:tc>
        <w:tc>
          <w:tcPr>
            <w:tcW w:w="1636" w:type="dxa"/>
            <w:tcBorders>
              <w:top w:val="single" w:sz="4" w:space="0" w:color="auto"/>
              <w:left w:val="nil"/>
              <w:bottom w:val="single" w:sz="4" w:space="0" w:color="auto"/>
              <w:right w:val="single" w:sz="4" w:space="0" w:color="auto"/>
            </w:tcBorders>
            <w:shd w:val="clear" w:color="000000" w:fill="D9D9D9"/>
            <w:vAlign w:val="center"/>
            <w:hideMark/>
          </w:tcPr>
          <w:p w14:paraId="1B137EEB" w14:textId="77777777" w:rsidR="0048650C" w:rsidRPr="00C56FEF" w:rsidRDefault="0048650C" w:rsidP="0048650C">
            <w:pPr>
              <w:spacing w:line="240" w:lineRule="auto"/>
              <w:jc w:val="center"/>
              <w:rPr>
                <w:b/>
                <w:bCs/>
                <w:color w:val="000000"/>
                <w:sz w:val="22"/>
                <w:szCs w:val="22"/>
                <w:lang w:val="en-US" w:eastAsia="en-US"/>
              </w:rPr>
            </w:pPr>
            <w:r w:rsidRPr="00C56FEF">
              <w:rPr>
                <w:b/>
                <w:bCs/>
                <w:color w:val="000000"/>
                <w:sz w:val="22"/>
                <w:szCs w:val="22"/>
                <w:lang w:val="en-US" w:eastAsia="en-US"/>
              </w:rPr>
              <w:t>Autoencoder</w:t>
            </w:r>
          </w:p>
        </w:tc>
        <w:tc>
          <w:tcPr>
            <w:tcW w:w="1499" w:type="dxa"/>
            <w:tcBorders>
              <w:top w:val="single" w:sz="4" w:space="0" w:color="auto"/>
              <w:left w:val="nil"/>
              <w:bottom w:val="single" w:sz="4" w:space="0" w:color="auto"/>
              <w:right w:val="single" w:sz="4" w:space="0" w:color="auto"/>
            </w:tcBorders>
            <w:shd w:val="clear" w:color="000000" w:fill="D9D9D9"/>
            <w:vAlign w:val="center"/>
            <w:hideMark/>
          </w:tcPr>
          <w:p w14:paraId="55F8BC76" w14:textId="77777777" w:rsidR="0048650C" w:rsidRPr="00C56FEF" w:rsidRDefault="0048650C" w:rsidP="0048650C">
            <w:pPr>
              <w:spacing w:line="240" w:lineRule="auto"/>
              <w:jc w:val="center"/>
              <w:rPr>
                <w:b/>
                <w:bCs/>
                <w:color w:val="000000"/>
                <w:sz w:val="22"/>
                <w:szCs w:val="22"/>
                <w:lang w:val="en-US" w:eastAsia="en-US"/>
              </w:rPr>
            </w:pPr>
            <w:r w:rsidRPr="00C56FEF">
              <w:rPr>
                <w:b/>
                <w:bCs/>
                <w:color w:val="000000"/>
                <w:sz w:val="22"/>
                <w:szCs w:val="22"/>
                <w:lang w:val="en-US" w:eastAsia="en-US"/>
              </w:rPr>
              <w:t>One-Class SVM</w:t>
            </w:r>
          </w:p>
        </w:tc>
        <w:tc>
          <w:tcPr>
            <w:tcW w:w="1363" w:type="dxa"/>
            <w:tcBorders>
              <w:top w:val="single" w:sz="4" w:space="0" w:color="auto"/>
              <w:left w:val="nil"/>
              <w:bottom w:val="single" w:sz="4" w:space="0" w:color="auto"/>
              <w:right w:val="single" w:sz="4" w:space="0" w:color="auto"/>
            </w:tcBorders>
            <w:shd w:val="clear" w:color="000000" w:fill="D9D9D9"/>
            <w:vAlign w:val="center"/>
            <w:hideMark/>
          </w:tcPr>
          <w:p w14:paraId="4262D275" w14:textId="77777777" w:rsidR="0048650C" w:rsidRPr="00C56FEF" w:rsidRDefault="0048650C" w:rsidP="0048650C">
            <w:pPr>
              <w:spacing w:line="240" w:lineRule="auto"/>
              <w:jc w:val="center"/>
              <w:rPr>
                <w:b/>
                <w:bCs/>
                <w:color w:val="000000"/>
                <w:sz w:val="22"/>
                <w:szCs w:val="22"/>
                <w:lang w:val="en-US" w:eastAsia="en-US"/>
              </w:rPr>
            </w:pPr>
            <w:r w:rsidRPr="00C56FEF">
              <w:rPr>
                <w:b/>
                <w:bCs/>
                <w:color w:val="000000"/>
                <w:sz w:val="22"/>
                <w:szCs w:val="22"/>
                <w:lang w:val="en-US" w:eastAsia="en-US"/>
              </w:rPr>
              <w:t>K-Means</w:t>
            </w:r>
          </w:p>
        </w:tc>
        <w:tc>
          <w:tcPr>
            <w:tcW w:w="1211" w:type="dxa"/>
            <w:tcBorders>
              <w:top w:val="single" w:sz="4" w:space="0" w:color="auto"/>
              <w:left w:val="nil"/>
              <w:bottom w:val="single" w:sz="4" w:space="0" w:color="auto"/>
              <w:right w:val="single" w:sz="4" w:space="0" w:color="auto"/>
            </w:tcBorders>
            <w:shd w:val="clear" w:color="000000" w:fill="D9D9D9"/>
            <w:vAlign w:val="center"/>
            <w:hideMark/>
          </w:tcPr>
          <w:p w14:paraId="6430B94E" w14:textId="77777777" w:rsidR="0048650C" w:rsidRPr="00C56FEF" w:rsidRDefault="0048650C" w:rsidP="0048650C">
            <w:pPr>
              <w:spacing w:line="240" w:lineRule="auto"/>
              <w:jc w:val="center"/>
              <w:rPr>
                <w:b/>
                <w:bCs/>
                <w:color w:val="000000"/>
                <w:sz w:val="22"/>
                <w:szCs w:val="22"/>
                <w:lang w:val="en-US" w:eastAsia="en-US"/>
              </w:rPr>
            </w:pPr>
            <w:r w:rsidRPr="00C56FEF">
              <w:rPr>
                <w:b/>
                <w:bCs/>
                <w:color w:val="000000"/>
                <w:sz w:val="22"/>
                <w:szCs w:val="22"/>
                <w:lang w:val="en-US" w:eastAsia="en-US"/>
              </w:rPr>
              <w:t>LOF</w:t>
            </w:r>
          </w:p>
        </w:tc>
      </w:tr>
      <w:tr w:rsidR="00120FD2" w:rsidRPr="00C56FEF" w14:paraId="79B71CAE"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4286650D"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Accuracy</w:t>
            </w:r>
          </w:p>
        </w:tc>
        <w:tc>
          <w:tcPr>
            <w:tcW w:w="1500" w:type="dxa"/>
            <w:tcBorders>
              <w:top w:val="nil"/>
              <w:left w:val="nil"/>
              <w:bottom w:val="single" w:sz="4" w:space="0" w:color="auto"/>
              <w:right w:val="single" w:sz="4" w:space="0" w:color="auto"/>
            </w:tcBorders>
            <w:shd w:val="clear" w:color="auto" w:fill="auto"/>
            <w:vAlign w:val="center"/>
            <w:hideMark/>
          </w:tcPr>
          <w:p w14:paraId="38DF8C66" w14:textId="590BF8F3"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0.9661</w:t>
            </w:r>
          </w:p>
        </w:tc>
        <w:tc>
          <w:tcPr>
            <w:tcW w:w="1636" w:type="dxa"/>
            <w:tcBorders>
              <w:top w:val="nil"/>
              <w:left w:val="nil"/>
              <w:bottom w:val="single" w:sz="4" w:space="0" w:color="auto"/>
              <w:right w:val="single" w:sz="4" w:space="0" w:color="auto"/>
            </w:tcBorders>
            <w:shd w:val="clear" w:color="auto" w:fill="auto"/>
            <w:vAlign w:val="center"/>
            <w:hideMark/>
          </w:tcPr>
          <w:p w14:paraId="7319F560"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0.9566</w:t>
            </w:r>
          </w:p>
        </w:tc>
        <w:tc>
          <w:tcPr>
            <w:tcW w:w="1499" w:type="dxa"/>
            <w:tcBorders>
              <w:top w:val="nil"/>
              <w:left w:val="nil"/>
              <w:bottom w:val="single" w:sz="4" w:space="0" w:color="auto"/>
              <w:right w:val="single" w:sz="4" w:space="0" w:color="auto"/>
            </w:tcBorders>
            <w:shd w:val="clear" w:color="auto" w:fill="auto"/>
            <w:vAlign w:val="center"/>
            <w:hideMark/>
          </w:tcPr>
          <w:p w14:paraId="45E7594A"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0.8521</w:t>
            </w:r>
          </w:p>
        </w:tc>
        <w:tc>
          <w:tcPr>
            <w:tcW w:w="1363" w:type="dxa"/>
            <w:tcBorders>
              <w:top w:val="nil"/>
              <w:left w:val="nil"/>
              <w:bottom w:val="single" w:sz="4" w:space="0" w:color="auto"/>
              <w:right w:val="single" w:sz="4" w:space="0" w:color="auto"/>
            </w:tcBorders>
            <w:shd w:val="clear" w:color="auto" w:fill="auto"/>
            <w:vAlign w:val="center"/>
            <w:hideMark/>
          </w:tcPr>
          <w:p w14:paraId="575937A2"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0.9243</w:t>
            </w:r>
          </w:p>
        </w:tc>
        <w:tc>
          <w:tcPr>
            <w:tcW w:w="1211" w:type="dxa"/>
            <w:tcBorders>
              <w:top w:val="nil"/>
              <w:left w:val="nil"/>
              <w:bottom w:val="single" w:sz="4" w:space="0" w:color="auto"/>
              <w:right w:val="single" w:sz="4" w:space="0" w:color="auto"/>
            </w:tcBorders>
            <w:shd w:val="clear" w:color="auto" w:fill="auto"/>
            <w:vAlign w:val="center"/>
            <w:hideMark/>
          </w:tcPr>
          <w:p w14:paraId="14B83432"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0.9476</w:t>
            </w:r>
          </w:p>
        </w:tc>
      </w:tr>
      <w:tr w:rsidR="00120FD2" w:rsidRPr="00C56FEF" w14:paraId="508FB161"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00D43A19"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Precision</w:t>
            </w:r>
          </w:p>
        </w:tc>
        <w:tc>
          <w:tcPr>
            <w:tcW w:w="1500" w:type="dxa"/>
            <w:tcBorders>
              <w:top w:val="nil"/>
              <w:left w:val="nil"/>
              <w:bottom w:val="single" w:sz="4" w:space="0" w:color="auto"/>
              <w:right w:val="single" w:sz="4" w:space="0" w:color="auto"/>
            </w:tcBorders>
            <w:shd w:val="clear" w:color="auto" w:fill="auto"/>
            <w:vAlign w:val="center"/>
            <w:hideMark/>
          </w:tcPr>
          <w:p w14:paraId="68C5805C" w14:textId="3B5A67EA"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0.7243</w:t>
            </w:r>
          </w:p>
        </w:tc>
        <w:tc>
          <w:tcPr>
            <w:tcW w:w="1636" w:type="dxa"/>
            <w:tcBorders>
              <w:top w:val="nil"/>
              <w:left w:val="nil"/>
              <w:bottom w:val="single" w:sz="4" w:space="0" w:color="auto"/>
              <w:right w:val="single" w:sz="4" w:space="0" w:color="auto"/>
            </w:tcBorders>
            <w:shd w:val="clear" w:color="auto" w:fill="auto"/>
            <w:vAlign w:val="center"/>
            <w:hideMark/>
          </w:tcPr>
          <w:p w14:paraId="7BDA3ADC"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0.6814</w:t>
            </w:r>
          </w:p>
        </w:tc>
        <w:tc>
          <w:tcPr>
            <w:tcW w:w="1499" w:type="dxa"/>
            <w:tcBorders>
              <w:top w:val="nil"/>
              <w:left w:val="nil"/>
              <w:bottom w:val="single" w:sz="4" w:space="0" w:color="auto"/>
              <w:right w:val="single" w:sz="4" w:space="0" w:color="auto"/>
            </w:tcBorders>
            <w:shd w:val="clear" w:color="auto" w:fill="auto"/>
            <w:vAlign w:val="center"/>
            <w:hideMark/>
          </w:tcPr>
          <w:p w14:paraId="7E1115BC"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0.5474</w:t>
            </w:r>
          </w:p>
        </w:tc>
        <w:tc>
          <w:tcPr>
            <w:tcW w:w="1363" w:type="dxa"/>
            <w:tcBorders>
              <w:top w:val="nil"/>
              <w:left w:val="nil"/>
              <w:bottom w:val="single" w:sz="4" w:space="0" w:color="auto"/>
              <w:right w:val="single" w:sz="4" w:space="0" w:color="auto"/>
            </w:tcBorders>
            <w:shd w:val="clear" w:color="auto" w:fill="auto"/>
            <w:vAlign w:val="center"/>
            <w:hideMark/>
          </w:tcPr>
          <w:p w14:paraId="707BCB66"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0.5111</w:t>
            </w:r>
          </w:p>
        </w:tc>
        <w:tc>
          <w:tcPr>
            <w:tcW w:w="1211" w:type="dxa"/>
            <w:tcBorders>
              <w:top w:val="nil"/>
              <w:left w:val="nil"/>
              <w:bottom w:val="single" w:sz="4" w:space="0" w:color="auto"/>
              <w:right w:val="single" w:sz="4" w:space="0" w:color="auto"/>
            </w:tcBorders>
            <w:shd w:val="clear" w:color="auto" w:fill="auto"/>
            <w:vAlign w:val="center"/>
            <w:hideMark/>
          </w:tcPr>
          <w:p w14:paraId="5836FCDE"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0.5417</w:t>
            </w:r>
          </w:p>
        </w:tc>
      </w:tr>
      <w:tr w:rsidR="00120FD2" w:rsidRPr="00C56FEF" w14:paraId="0877E197"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3394C32F"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F1-Score</w:t>
            </w:r>
          </w:p>
        </w:tc>
        <w:tc>
          <w:tcPr>
            <w:tcW w:w="1500" w:type="dxa"/>
            <w:tcBorders>
              <w:top w:val="nil"/>
              <w:left w:val="nil"/>
              <w:bottom w:val="single" w:sz="4" w:space="0" w:color="auto"/>
              <w:right w:val="single" w:sz="4" w:space="0" w:color="auto"/>
            </w:tcBorders>
            <w:shd w:val="clear" w:color="auto" w:fill="auto"/>
            <w:vAlign w:val="center"/>
            <w:hideMark/>
          </w:tcPr>
          <w:p w14:paraId="6D10BFF5" w14:textId="16514A3C"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0.7488</w:t>
            </w:r>
          </w:p>
        </w:tc>
        <w:tc>
          <w:tcPr>
            <w:tcW w:w="1636" w:type="dxa"/>
            <w:tcBorders>
              <w:top w:val="nil"/>
              <w:left w:val="nil"/>
              <w:bottom w:val="single" w:sz="4" w:space="0" w:color="auto"/>
              <w:right w:val="single" w:sz="4" w:space="0" w:color="auto"/>
            </w:tcBorders>
            <w:shd w:val="clear" w:color="auto" w:fill="auto"/>
            <w:vAlign w:val="center"/>
            <w:hideMark/>
          </w:tcPr>
          <w:p w14:paraId="36A10AB2"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0.7207</w:t>
            </w:r>
          </w:p>
        </w:tc>
        <w:tc>
          <w:tcPr>
            <w:tcW w:w="1499" w:type="dxa"/>
            <w:tcBorders>
              <w:top w:val="nil"/>
              <w:left w:val="nil"/>
              <w:bottom w:val="single" w:sz="4" w:space="0" w:color="auto"/>
              <w:right w:val="single" w:sz="4" w:space="0" w:color="auto"/>
            </w:tcBorders>
            <w:shd w:val="clear" w:color="auto" w:fill="auto"/>
            <w:vAlign w:val="center"/>
            <w:hideMark/>
          </w:tcPr>
          <w:p w14:paraId="5B242FB2"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0.5518</w:t>
            </w:r>
          </w:p>
        </w:tc>
        <w:tc>
          <w:tcPr>
            <w:tcW w:w="1363" w:type="dxa"/>
            <w:tcBorders>
              <w:top w:val="nil"/>
              <w:left w:val="nil"/>
              <w:bottom w:val="single" w:sz="4" w:space="0" w:color="auto"/>
              <w:right w:val="single" w:sz="4" w:space="0" w:color="auto"/>
            </w:tcBorders>
            <w:shd w:val="clear" w:color="auto" w:fill="auto"/>
            <w:vAlign w:val="center"/>
            <w:hideMark/>
          </w:tcPr>
          <w:p w14:paraId="1646A21F"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0.5124</w:t>
            </w:r>
          </w:p>
        </w:tc>
        <w:tc>
          <w:tcPr>
            <w:tcW w:w="1211" w:type="dxa"/>
            <w:tcBorders>
              <w:top w:val="nil"/>
              <w:left w:val="nil"/>
              <w:bottom w:val="single" w:sz="4" w:space="0" w:color="auto"/>
              <w:right w:val="single" w:sz="4" w:space="0" w:color="auto"/>
            </w:tcBorders>
            <w:shd w:val="clear" w:color="auto" w:fill="auto"/>
            <w:vAlign w:val="center"/>
            <w:hideMark/>
          </w:tcPr>
          <w:p w14:paraId="2EC64CAA"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0.5394</w:t>
            </w:r>
          </w:p>
        </w:tc>
      </w:tr>
      <w:tr w:rsidR="00120FD2" w:rsidRPr="00C56FEF" w14:paraId="71923E01"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7A160A6F"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True Positive Rate</w:t>
            </w:r>
          </w:p>
        </w:tc>
        <w:tc>
          <w:tcPr>
            <w:tcW w:w="1500" w:type="dxa"/>
            <w:tcBorders>
              <w:top w:val="nil"/>
              <w:left w:val="nil"/>
              <w:bottom w:val="single" w:sz="4" w:space="0" w:color="auto"/>
              <w:right w:val="single" w:sz="4" w:space="0" w:color="auto"/>
            </w:tcBorders>
            <w:shd w:val="clear" w:color="auto" w:fill="auto"/>
            <w:vAlign w:val="center"/>
            <w:hideMark/>
          </w:tcPr>
          <w:p w14:paraId="3A9B4773"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0.5821</w:t>
            </w:r>
          </w:p>
        </w:tc>
        <w:tc>
          <w:tcPr>
            <w:tcW w:w="1636" w:type="dxa"/>
            <w:tcBorders>
              <w:top w:val="nil"/>
              <w:left w:val="nil"/>
              <w:bottom w:val="single" w:sz="4" w:space="0" w:color="auto"/>
              <w:right w:val="single" w:sz="4" w:space="0" w:color="auto"/>
            </w:tcBorders>
            <w:shd w:val="clear" w:color="auto" w:fill="auto"/>
            <w:vAlign w:val="center"/>
            <w:hideMark/>
          </w:tcPr>
          <w:p w14:paraId="7210DBD1" w14:textId="4799AB8D"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0.607</w:t>
            </w:r>
          </w:p>
        </w:tc>
        <w:tc>
          <w:tcPr>
            <w:tcW w:w="1499" w:type="dxa"/>
            <w:tcBorders>
              <w:top w:val="nil"/>
              <w:left w:val="nil"/>
              <w:bottom w:val="single" w:sz="4" w:space="0" w:color="auto"/>
              <w:right w:val="single" w:sz="4" w:space="0" w:color="auto"/>
            </w:tcBorders>
            <w:shd w:val="clear" w:color="auto" w:fill="auto"/>
            <w:vAlign w:val="center"/>
            <w:hideMark/>
          </w:tcPr>
          <w:p w14:paraId="0BCDE75A"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0.5424</w:t>
            </w:r>
          </w:p>
        </w:tc>
        <w:tc>
          <w:tcPr>
            <w:tcW w:w="1363" w:type="dxa"/>
            <w:tcBorders>
              <w:top w:val="nil"/>
              <w:left w:val="nil"/>
              <w:bottom w:val="single" w:sz="4" w:space="0" w:color="auto"/>
              <w:right w:val="single" w:sz="4" w:space="0" w:color="auto"/>
            </w:tcBorders>
            <w:shd w:val="clear" w:color="auto" w:fill="auto"/>
            <w:vAlign w:val="center"/>
            <w:hideMark/>
          </w:tcPr>
          <w:p w14:paraId="75311613"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0.0841</w:t>
            </w:r>
          </w:p>
        </w:tc>
        <w:tc>
          <w:tcPr>
            <w:tcW w:w="1211" w:type="dxa"/>
            <w:tcBorders>
              <w:top w:val="nil"/>
              <w:left w:val="nil"/>
              <w:bottom w:val="single" w:sz="4" w:space="0" w:color="auto"/>
              <w:right w:val="single" w:sz="4" w:space="0" w:color="auto"/>
            </w:tcBorders>
            <w:shd w:val="clear" w:color="auto" w:fill="auto"/>
            <w:vAlign w:val="center"/>
            <w:hideMark/>
          </w:tcPr>
          <w:p w14:paraId="7728C173"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0.1003</w:t>
            </w:r>
          </w:p>
        </w:tc>
      </w:tr>
      <w:tr w:rsidR="00120FD2" w:rsidRPr="00C56FEF" w14:paraId="3A56C5D1"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1261957E"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False Positive Rate</w:t>
            </w:r>
          </w:p>
        </w:tc>
        <w:tc>
          <w:tcPr>
            <w:tcW w:w="1500" w:type="dxa"/>
            <w:tcBorders>
              <w:top w:val="nil"/>
              <w:left w:val="nil"/>
              <w:bottom w:val="single" w:sz="4" w:space="0" w:color="auto"/>
              <w:right w:val="single" w:sz="4" w:space="0" w:color="auto"/>
            </w:tcBorders>
            <w:shd w:val="clear" w:color="auto" w:fill="auto"/>
            <w:vAlign w:val="center"/>
            <w:hideMark/>
          </w:tcPr>
          <w:p w14:paraId="44B0B041" w14:textId="6D570C33"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0.0216</w:t>
            </w:r>
          </w:p>
        </w:tc>
        <w:tc>
          <w:tcPr>
            <w:tcW w:w="1636" w:type="dxa"/>
            <w:tcBorders>
              <w:top w:val="nil"/>
              <w:left w:val="nil"/>
              <w:bottom w:val="single" w:sz="4" w:space="0" w:color="auto"/>
              <w:right w:val="single" w:sz="4" w:space="0" w:color="auto"/>
            </w:tcBorders>
            <w:shd w:val="clear" w:color="auto" w:fill="auto"/>
            <w:vAlign w:val="center"/>
            <w:hideMark/>
          </w:tcPr>
          <w:p w14:paraId="49669145"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0.0322</w:t>
            </w:r>
          </w:p>
        </w:tc>
        <w:tc>
          <w:tcPr>
            <w:tcW w:w="1499" w:type="dxa"/>
            <w:tcBorders>
              <w:top w:val="nil"/>
              <w:left w:val="nil"/>
              <w:bottom w:val="single" w:sz="4" w:space="0" w:color="auto"/>
              <w:right w:val="single" w:sz="4" w:space="0" w:color="auto"/>
            </w:tcBorders>
            <w:shd w:val="clear" w:color="auto" w:fill="auto"/>
            <w:vAlign w:val="center"/>
            <w:hideMark/>
          </w:tcPr>
          <w:p w14:paraId="7EDFCDDE"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0.138</w:t>
            </w:r>
          </w:p>
        </w:tc>
        <w:tc>
          <w:tcPr>
            <w:tcW w:w="1363" w:type="dxa"/>
            <w:tcBorders>
              <w:top w:val="nil"/>
              <w:left w:val="nil"/>
              <w:bottom w:val="single" w:sz="4" w:space="0" w:color="auto"/>
              <w:right w:val="single" w:sz="4" w:space="0" w:color="auto"/>
            </w:tcBorders>
            <w:shd w:val="clear" w:color="auto" w:fill="auto"/>
            <w:vAlign w:val="center"/>
            <w:hideMark/>
          </w:tcPr>
          <w:p w14:paraId="6AE9BAA0"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0.0489</w:t>
            </w:r>
          </w:p>
        </w:tc>
        <w:tc>
          <w:tcPr>
            <w:tcW w:w="1211" w:type="dxa"/>
            <w:tcBorders>
              <w:top w:val="nil"/>
              <w:left w:val="nil"/>
              <w:bottom w:val="single" w:sz="4" w:space="0" w:color="auto"/>
              <w:right w:val="single" w:sz="4" w:space="0" w:color="auto"/>
            </w:tcBorders>
            <w:shd w:val="clear" w:color="auto" w:fill="auto"/>
            <w:vAlign w:val="center"/>
            <w:hideMark/>
          </w:tcPr>
          <w:p w14:paraId="23A98B6E"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0.0254</w:t>
            </w:r>
          </w:p>
        </w:tc>
      </w:tr>
      <w:tr w:rsidR="00120FD2" w:rsidRPr="00C56FEF" w14:paraId="05FBCC9B"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2DEFA803"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False Negative Rate</w:t>
            </w:r>
          </w:p>
        </w:tc>
        <w:tc>
          <w:tcPr>
            <w:tcW w:w="1500" w:type="dxa"/>
            <w:tcBorders>
              <w:top w:val="nil"/>
              <w:left w:val="nil"/>
              <w:bottom w:val="single" w:sz="4" w:space="0" w:color="auto"/>
              <w:right w:val="single" w:sz="4" w:space="0" w:color="auto"/>
            </w:tcBorders>
            <w:shd w:val="clear" w:color="auto" w:fill="auto"/>
            <w:vAlign w:val="center"/>
            <w:hideMark/>
          </w:tcPr>
          <w:p w14:paraId="5E0D40B2"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0.4179</w:t>
            </w:r>
          </w:p>
        </w:tc>
        <w:tc>
          <w:tcPr>
            <w:tcW w:w="1636" w:type="dxa"/>
            <w:tcBorders>
              <w:top w:val="nil"/>
              <w:left w:val="nil"/>
              <w:bottom w:val="single" w:sz="4" w:space="0" w:color="auto"/>
              <w:right w:val="single" w:sz="4" w:space="0" w:color="auto"/>
            </w:tcBorders>
            <w:shd w:val="clear" w:color="auto" w:fill="auto"/>
            <w:vAlign w:val="center"/>
            <w:hideMark/>
          </w:tcPr>
          <w:p w14:paraId="3D77E30D" w14:textId="3F7BE169"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0.393</w:t>
            </w:r>
          </w:p>
        </w:tc>
        <w:tc>
          <w:tcPr>
            <w:tcW w:w="1499" w:type="dxa"/>
            <w:tcBorders>
              <w:top w:val="nil"/>
              <w:left w:val="nil"/>
              <w:bottom w:val="single" w:sz="4" w:space="0" w:color="auto"/>
              <w:right w:val="single" w:sz="4" w:space="0" w:color="auto"/>
            </w:tcBorders>
            <w:shd w:val="clear" w:color="auto" w:fill="auto"/>
            <w:vAlign w:val="center"/>
            <w:hideMark/>
          </w:tcPr>
          <w:p w14:paraId="3B4E4343"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0.4576</w:t>
            </w:r>
          </w:p>
        </w:tc>
        <w:tc>
          <w:tcPr>
            <w:tcW w:w="1363" w:type="dxa"/>
            <w:tcBorders>
              <w:top w:val="nil"/>
              <w:left w:val="nil"/>
              <w:bottom w:val="single" w:sz="4" w:space="0" w:color="auto"/>
              <w:right w:val="single" w:sz="4" w:space="0" w:color="auto"/>
            </w:tcBorders>
            <w:shd w:val="clear" w:color="auto" w:fill="auto"/>
            <w:vAlign w:val="center"/>
            <w:hideMark/>
          </w:tcPr>
          <w:p w14:paraId="44773D80"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0.9159</w:t>
            </w:r>
          </w:p>
        </w:tc>
        <w:tc>
          <w:tcPr>
            <w:tcW w:w="1211" w:type="dxa"/>
            <w:tcBorders>
              <w:top w:val="nil"/>
              <w:left w:val="nil"/>
              <w:bottom w:val="single" w:sz="4" w:space="0" w:color="auto"/>
              <w:right w:val="single" w:sz="4" w:space="0" w:color="auto"/>
            </w:tcBorders>
            <w:shd w:val="clear" w:color="auto" w:fill="auto"/>
            <w:vAlign w:val="center"/>
            <w:hideMark/>
          </w:tcPr>
          <w:p w14:paraId="2D7F4160"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0.8997</w:t>
            </w:r>
          </w:p>
        </w:tc>
      </w:tr>
      <w:tr w:rsidR="00120FD2" w:rsidRPr="00C56FEF" w14:paraId="6A914CDF"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27E509C9"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True Negative Rate</w:t>
            </w:r>
          </w:p>
        </w:tc>
        <w:tc>
          <w:tcPr>
            <w:tcW w:w="1500" w:type="dxa"/>
            <w:tcBorders>
              <w:top w:val="nil"/>
              <w:left w:val="nil"/>
              <w:bottom w:val="single" w:sz="4" w:space="0" w:color="auto"/>
              <w:right w:val="single" w:sz="4" w:space="0" w:color="auto"/>
            </w:tcBorders>
            <w:shd w:val="clear" w:color="auto" w:fill="auto"/>
            <w:vAlign w:val="center"/>
            <w:hideMark/>
          </w:tcPr>
          <w:p w14:paraId="18B535B2" w14:textId="0E834DBE"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0.9784</w:t>
            </w:r>
          </w:p>
        </w:tc>
        <w:tc>
          <w:tcPr>
            <w:tcW w:w="1636" w:type="dxa"/>
            <w:tcBorders>
              <w:top w:val="nil"/>
              <w:left w:val="nil"/>
              <w:bottom w:val="single" w:sz="4" w:space="0" w:color="auto"/>
              <w:right w:val="single" w:sz="4" w:space="0" w:color="auto"/>
            </w:tcBorders>
            <w:shd w:val="clear" w:color="auto" w:fill="auto"/>
            <w:vAlign w:val="center"/>
            <w:hideMark/>
          </w:tcPr>
          <w:p w14:paraId="7AD9A0B0"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0.9678</w:t>
            </w:r>
          </w:p>
        </w:tc>
        <w:tc>
          <w:tcPr>
            <w:tcW w:w="1499" w:type="dxa"/>
            <w:tcBorders>
              <w:top w:val="nil"/>
              <w:left w:val="nil"/>
              <w:bottom w:val="single" w:sz="4" w:space="0" w:color="auto"/>
              <w:right w:val="single" w:sz="4" w:space="0" w:color="auto"/>
            </w:tcBorders>
            <w:shd w:val="clear" w:color="auto" w:fill="auto"/>
            <w:vAlign w:val="center"/>
            <w:hideMark/>
          </w:tcPr>
          <w:p w14:paraId="09F67488"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0.862</w:t>
            </w:r>
          </w:p>
        </w:tc>
        <w:tc>
          <w:tcPr>
            <w:tcW w:w="1363" w:type="dxa"/>
            <w:tcBorders>
              <w:top w:val="nil"/>
              <w:left w:val="nil"/>
              <w:bottom w:val="single" w:sz="4" w:space="0" w:color="auto"/>
              <w:right w:val="single" w:sz="4" w:space="0" w:color="auto"/>
            </w:tcBorders>
            <w:shd w:val="clear" w:color="auto" w:fill="auto"/>
            <w:vAlign w:val="center"/>
            <w:hideMark/>
          </w:tcPr>
          <w:p w14:paraId="4EE12ACB"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0.9511</w:t>
            </w:r>
          </w:p>
        </w:tc>
        <w:tc>
          <w:tcPr>
            <w:tcW w:w="1211" w:type="dxa"/>
            <w:tcBorders>
              <w:top w:val="nil"/>
              <w:left w:val="nil"/>
              <w:bottom w:val="single" w:sz="4" w:space="0" w:color="auto"/>
              <w:right w:val="single" w:sz="4" w:space="0" w:color="auto"/>
            </w:tcBorders>
            <w:shd w:val="clear" w:color="auto" w:fill="auto"/>
            <w:vAlign w:val="center"/>
            <w:hideMark/>
          </w:tcPr>
          <w:p w14:paraId="2F33A017"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0.9746</w:t>
            </w:r>
          </w:p>
        </w:tc>
      </w:tr>
      <w:tr w:rsidR="00120FD2" w:rsidRPr="00C56FEF" w14:paraId="421A1E16"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633F01E4"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MCC</w:t>
            </w:r>
          </w:p>
        </w:tc>
        <w:tc>
          <w:tcPr>
            <w:tcW w:w="1500" w:type="dxa"/>
            <w:tcBorders>
              <w:top w:val="nil"/>
              <w:left w:val="nil"/>
              <w:bottom w:val="single" w:sz="4" w:space="0" w:color="auto"/>
              <w:right w:val="single" w:sz="4" w:space="0" w:color="auto"/>
            </w:tcBorders>
            <w:shd w:val="clear" w:color="auto" w:fill="auto"/>
            <w:vAlign w:val="center"/>
            <w:hideMark/>
          </w:tcPr>
          <w:p w14:paraId="033883D7" w14:textId="5E4A2845"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0.5014</w:t>
            </w:r>
          </w:p>
        </w:tc>
        <w:tc>
          <w:tcPr>
            <w:tcW w:w="1636" w:type="dxa"/>
            <w:tcBorders>
              <w:top w:val="nil"/>
              <w:left w:val="nil"/>
              <w:bottom w:val="single" w:sz="4" w:space="0" w:color="auto"/>
              <w:right w:val="single" w:sz="4" w:space="0" w:color="auto"/>
            </w:tcBorders>
            <w:shd w:val="clear" w:color="auto" w:fill="auto"/>
            <w:vAlign w:val="center"/>
            <w:hideMark/>
          </w:tcPr>
          <w:p w14:paraId="2A2673D2"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0.4566</w:t>
            </w:r>
          </w:p>
        </w:tc>
        <w:tc>
          <w:tcPr>
            <w:tcW w:w="1499" w:type="dxa"/>
            <w:tcBorders>
              <w:top w:val="nil"/>
              <w:left w:val="nil"/>
              <w:bottom w:val="single" w:sz="4" w:space="0" w:color="auto"/>
              <w:right w:val="single" w:sz="4" w:space="0" w:color="auto"/>
            </w:tcBorders>
            <w:shd w:val="clear" w:color="auto" w:fill="auto"/>
            <w:vAlign w:val="center"/>
            <w:hideMark/>
          </w:tcPr>
          <w:p w14:paraId="20361948"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0.1958</w:t>
            </w:r>
          </w:p>
        </w:tc>
        <w:tc>
          <w:tcPr>
            <w:tcW w:w="1363" w:type="dxa"/>
            <w:tcBorders>
              <w:top w:val="nil"/>
              <w:left w:val="nil"/>
              <w:bottom w:val="single" w:sz="4" w:space="0" w:color="auto"/>
              <w:right w:val="single" w:sz="4" w:space="0" w:color="auto"/>
            </w:tcBorders>
            <w:shd w:val="clear" w:color="auto" w:fill="auto"/>
            <w:vAlign w:val="center"/>
            <w:hideMark/>
          </w:tcPr>
          <w:p w14:paraId="5674AF67"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0.0279</w:t>
            </w:r>
          </w:p>
        </w:tc>
        <w:tc>
          <w:tcPr>
            <w:tcW w:w="1211" w:type="dxa"/>
            <w:tcBorders>
              <w:top w:val="nil"/>
              <w:left w:val="nil"/>
              <w:bottom w:val="single" w:sz="4" w:space="0" w:color="auto"/>
              <w:right w:val="single" w:sz="4" w:space="0" w:color="auto"/>
            </w:tcBorders>
            <w:shd w:val="clear" w:color="auto" w:fill="auto"/>
            <w:vAlign w:val="center"/>
            <w:hideMark/>
          </w:tcPr>
          <w:p w14:paraId="5579F0DC"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0.0791</w:t>
            </w:r>
          </w:p>
        </w:tc>
      </w:tr>
      <w:tr w:rsidR="00120FD2" w:rsidRPr="00C56FEF" w14:paraId="44E3ABB4" w14:textId="77777777" w:rsidTr="00660AC0">
        <w:trPr>
          <w:trHeight w:val="406"/>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7F00F69F" w14:textId="77777777" w:rsidR="0048650C" w:rsidRPr="00C56FEF" w:rsidRDefault="0048650C" w:rsidP="0048650C">
            <w:pPr>
              <w:spacing w:line="240" w:lineRule="auto"/>
              <w:jc w:val="left"/>
              <w:rPr>
                <w:b/>
                <w:bCs/>
                <w:color w:val="000000"/>
                <w:sz w:val="22"/>
                <w:szCs w:val="22"/>
                <w:lang w:val="en-US" w:eastAsia="en-US"/>
              </w:rPr>
            </w:pPr>
            <w:r w:rsidRPr="00C56FEF">
              <w:rPr>
                <w:sz w:val="22"/>
                <w:szCs w:val="22"/>
              </w:rPr>
              <w:t>Training Time (s)</w:t>
            </w:r>
          </w:p>
        </w:tc>
        <w:tc>
          <w:tcPr>
            <w:tcW w:w="1500" w:type="dxa"/>
            <w:tcBorders>
              <w:top w:val="nil"/>
              <w:left w:val="nil"/>
              <w:bottom w:val="single" w:sz="4" w:space="0" w:color="auto"/>
              <w:right w:val="single" w:sz="4" w:space="0" w:color="auto"/>
            </w:tcBorders>
            <w:shd w:val="clear" w:color="auto" w:fill="auto"/>
            <w:vAlign w:val="center"/>
            <w:hideMark/>
          </w:tcPr>
          <w:p w14:paraId="630240A6"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1.4414</w:t>
            </w:r>
          </w:p>
        </w:tc>
        <w:tc>
          <w:tcPr>
            <w:tcW w:w="1636" w:type="dxa"/>
            <w:tcBorders>
              <w:top w:val="nil"/>
              <w:left w:val="nil"/>
              <w:bottom w:val="single" w:sz="4" w:space="0" w:color="auto"/>
              <w:right w:val="single" w:sz="4" w:space="0" w:color="auto"/>
            </w:tcBorders>
            <w:shd w:val="clear" w:color="auto" w:fill="auto"/>
            <w:vAlign w:val="center"/>
            <w:hideMark/>
          </w:tcPr>
          <w:p w14:paraId="68770921"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31.0427</w:t>
            </w:r>
          </w:p>
        </w:tc>
        <w:tc>
          <w:tcPr>
            <w:tcW w:w="1499" w:type="dxa"/>
            <w:tcBorders>
              <w:top w:val="nil"/>
              <w:left w:val="nil"/>
              <w:bottom w:val="single" w:sz="4" w:space="0" w:color="auto"/>
              <w:right w:val="single" w:sz="4" w:space="0" w:color="auto"/>
            </w:tcBorders>
            <w:shd w:val="clear" w:color="auto" w:fill="auto"/>
            <w:vAlign w:val="center"/>
            <w:hideMark/>
          </w:tcPr>
          <w:p w14:paraId="39A61540"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31.0427</w:t>
            </w:r>
          </w:p>
        </w:tc>
        <w:tc>
          <w:tcPr>
            <w:tcW w:w="1363" w:type="dxa"/>
            <w:tcBorders>
              <w:top w:val="nil"/>
              <w:left w:val="nil"/>
              <w:bottom w:val="single" w:sz="4" w:space="0" w:color="auto"/>
              <w:right w:val="single" w:sz="4" w:space="0" w:color="auto"/>
            </w:tcBorders>
            <w:shd w:val="clear" w:color="auto" w:fill="auto"/>
            <w:vAlign w:val="center"/>
            <w:hideMark/>
          </w:tcPr>
          <w:p w14:paraId="3389FF0F" w14:textId="5DF7CC63" w:rsidR="0048650C" w:rsidRPr="00C56FEF" w:rsidRDefault="00120FD2" w:rsidP="0048650C">
            <w:pPr>
              <w:spacing w:line="240" w:lineRule="auto"/>
              <w:jc w:val="right"/>
              <w:rPr>
                <w:b/>
                <w:bCs/>
                <w:color w:val="000000"/>
                <w:sz w:val="22"/>
                <w:szCs w:val="22"/>
                <w:lang w:val="en-US" w:eastAsia="en-US"/>
              </w:rPr>
            </w:pPr>
            <w:r w:rsidRPr="00C56FEF">
              <w:rPr>
                <w:b/>
                <w:bCs/>
                <w:color w:val="000000"/>
                <w:sz w:val="22"/>
                <w:szCs w:val="22"/>
                <w:lang w:val="en-US" w:eastAsia="en-US"/>
              </w:rPr>
              <w:t>*</w:t>
            </w:r>
            <w:r w:rsidR="0048650C" w:rsidRPr="00C56FEF">
              <w:rPr>
                <w:b/>
                <w:bCs/>
                <w:color w:val="000000"/>
                <w:sz w:val="22"/>
                <w:szCs w:val="22"/>
                <w:lang w:val="en-US" w:eastAsia="en-US"/>
              </w:rPr>
              <w:t>0.1172</w:t>
            </w:r>
          </w:p>
        </w:tc>
        <w:tc>
          <w:tcPr>
            <w:tcW w:w="1211" w:type="dxa"/>
            <w:tcBorders>
              <w:top w:val="nil"/>
              <w:left w:val="nil"/>
              <w:bottom w:val="single" w:sz="4" w:space="0" w:color="auto"/>
              <w:right w:val="single" w:sz="4" w:space="0" w:color="auto"/>
            </w:tcBorders>
            <w:shd w:val="clear" w:color="auto" w:fill="auto"/>
            <w:vAlign w:val="center"/>
            <w:hideMark/>
          </w:tcPr>
          <w:p w14:paraId="500AAEE0" w14:textId="77777777" w:rsidR="0048650C" w:rsidRPr="00C56FEF" w:rsidRDefault="0048650C" w:rsidP="0048650C">
            <w:pPr>
              <w:spacing w:line="240" w:lineRule="auto"/>
              <w:jc w:val="right"/>
              <w:rPr>
                <w:color w:val="000000"/>
                <w:sz w:val="22"/>
                <w:szCs w:val="22"/>
                <w:lang w:val="en-US" w:eastAsia="en-US"/>
              </w:rPr>
            </w:pPr>
            <w:r w:rsidRPr="00C56FEF">
              <w:rPr>
                <w:color w:val="000000"/>
                <w:sz w:val="22"/>
                <w:szCs w:val="22"/>
                <w:lang w:val="en-US" w:eastAsia="en-US"/>
              </w:rPr>
              <w:t>1.4186</w:t>
            </w:r>
          </w:p>
        </w:tc>
      </w:tr>
    </w:tbl>
    <w:p w14:paraId="3F8D2E01" w14:textId="77777777" w:rsidR="000322CB" w:rsidRDefault="000322CB" w:rsidP="000322CB"/>
    <w:p w14:paraId="2AA260F0" w14:textId="30C6FB8F" w:rsidR="000322CB" w:rsidRDefault="000322CB" w:rsidP="000322CB">
      <w:r>
        <w:t>Como se observa en los resultados, el Isolation Forest es el algoritmo con el mejor desempeño general. Presenta una alta accuracy de 0.9661, la mejor precision (0.7243) y F1-Score (0.7488), lo que indica su capacidad para equilibrar correctamente la identificación de anomalías y transacciones normales. Además, tiene una MCC (coeficiente de correlación de Matthews) de 0.5014, que es la más alta entre todos los algoritmos, lo que refleja una excelente correlación entre las predicciones y los valores reales.</w:t>
      </w:r>
    </w:p>
    <w:p w14:paraId="326DA75D" w14:textId="77777777" w:rsidR="000322CB" w:rsidRDefault="000322CB" w:rsidP="000322CB"/>
    <w:p w14:paraId="6021EE37" w14:textId="33BA5BE6" w:rsidR="0048650C" w:rsidRDefault="000322CB" w:rsidP="000322CB">
      <w:r>
        <w:t>Aunque el Autoencoder también ofrece buenos resultados en cuanto a accuracy (0.9566) y True Positive Rate (0.6070), su tiempo de entrenamiento es significativamente mayor, lo que lo hace menos eficiente en comparación con Isolation Forest.</w:t>
      </w:r>
    </w:p>
    <w:p w14:paraId="5620A479" w14:textId="4D20CE09" w:rsidR="00120FD2" w:rsidRDefault="00120FD2" w:rsidP="00E07FC7"/>
    <w:p w14:paraId="7E8D14DE" w14:textId="0566948B" w:rsidR="00FD2931" w:rsidRDefault="00FD2931" w:rsidP="00E07FC7"/>
    <w:p w14:paraId="4B5D50C4" w14:textId="55F058DA" w:rsidR="00FD2931" w:rsidRDefault="00FD2931" w:rsidP="00E07FC7"/>
    <w:p w14:paraId="008D8162" w14:textId="4FA94C71" w:rsidR="00FD2931" w:rsidRDefault="00FD2931" w:rsidP="00E07FC7"/>
    <w:p w14:paraId="2CE65B9A" w14:textId="1C54EC01" w:rsidR="00FD2931" w:rsidRDefault="00FD2931" w:rsidP="00E07FC7"/>
    <w:p w14:paraId="00EE99AA" w14:textId="5C89C42E" w:rsidR="00FD2931" w:rsidRDefault="00FD2931" w:rsidP="00E07FC7"/>
    <w:p w14:paraId="2C38061C" w14:textId="7C4F269A" w:rsidR="00FD2931" w:rsidRDefault="00FD2931" w:rsidP="00E07FC7"/>
    <w:p w14:paraId="0388D843" w14:textId="33DD2EA0" w:rsidR="00FD2931" w:rsidRDefault="00FD2931" w:rsidP="00E07FC7"/>
    <w:p w14:paraId="53612C79" w14:textId="51F40AD4" w:rsidR="00FD2931" w:rsidRDefault="00FD2931" w:rsidP="00E07FC7"/>
    <w:p w14:paraId="1A503DEF" w14:textId="10B46ECC" w:rsidR="00FD2931" w:rsidRPr="00FD2931" w:rsidRDefault="00FD2931" w:rsidP="00FD2931">
      <w:pPr>
        <w:jc w:val="left"/>
        <w:rPr>
          <w:i/>
          <w:iCs/>
          <w:sz w:val="22"/>
          <w:szCs w:val="22"/>
        </w:rPr>
      </w:pPr>
      <w:r w:rsidRPr="00FD2931">
        <w:rPr>
          <w:b/>
          <w:bCs/>
          <w:sz w:val="22"/>
          <w:szCs w:val="22"/>
        </w:rPr>
        <w:lastRenderedPageBreak/>
        <w:t>Figura 1</w:t>
      </w:r>
      <w:r>
        <w:rPr>
          <w:b/>
          <w:bCs/>
          <w:sz w:val="22"/>
          <w:szCs w:val="22"/>
        </w:rPr>
        <w:t>1</w:t>
      </w:r>
      <w:r w:rsidRPr="00FD2931">
        <w:rPr>
          <w:b/>
          <w:bCs/>
          <w:sz w:val="22"/>
          <w:szCs w:val="22"/>
        </w:rPr>
        <w:t>.</w:t>
      </w:r>
      <w:r w:rsidRPr="00FD2931">
        <w:rPr>
          <w:sz w:val="22"/>
          <w:szCs w:val="22"/>
        </w:rPr>
        <w:t xml:space="preserve"> </w:t>
      </w:r>
      <w:r w:rsidRPr="00FD2931">
        <w:rPr>
          <w:i/>
          <w:iCs/>
          <w:sz w:val="22"/>
          <w:szCs w:val="22"/>
        </w:rPr>
        <w:t xml:space="preserve">Curvas </w:t>
      </w:r>
      <w:r>
        <w:rPr>
          <w:i/>
          <w:iCs/>
          <w:sz w:val="22"/>
          <w:szCs w:val="22"/>
        </w:rPr>
        <w:t>ROC</w:t>
      </w:r>
      <w:r w:rsidRPr="00FD2931">
        <w:rPr>
          <w:i/>
          <w:iCs/>
          <w:sz w:val="22"/>
          <w:szCs w:val="22"/>
        </w:rPr>
        <w:t xml:space="preserve"> de algoritmos</w:t>
      </w:r>
      <w:r>
        <w:rPr>
          <w:i/>
          <w:iCs/>
          <w:sz w:val="22"/>
          <w:szCs w:val="22"/>
        </w:rPr>
        <w:t xml:space="preserve"> no </w:t>
      </w:r>
      <w:r w:rsidRPr="00FD2931">
        <w:rPr>
          <w:i/>
          <w:iCs/>
          <w:sz w:val="22"/>
          <w:szCs w:val="22"/>
        </w:rPr>
        <w:t>supervisados.</w:t>
      </w:r>
    </w:p>
    <w:p w14:paraId="275A0922" w14:textId="01EEF478" w:rsidR="00120FD2" w:rsidRDefault="00FD2931" w:rsidP="002D2039">
      <w:pPr>
        <w:jc w:val="center"/>
      </w:pPr>
      <w:r w:rsidRPr="00FD2931">
        <w:rPr>
          <w:noProof/>
        </w:rPr>
        <w:drawing>
          <wp:inline distT="0" distB="0" distL="0" distR="0" wp14:anchorId="4725449C" wp14:editId="5F6C1590">
            <wp:extent cx="3905250" cy="234464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9842" cy="2353406"/>
                    </a:xfrm>
                    <a:prstGeom prst="rect">
                      <a:avLst/>
                    </a:prstGeom>
                  </pic:spPr>
                </pic:pic>
              </a:graphicData>
            </a:graphic>
          </wp:inline>
        </w:drawing>
      </w:r>
    </w:p>
    <w:p w14:paraId="3ED403E3" w14:textId="6FB586BF" w:rsidR="0052566C" w:rsidRDefault="0052566C" w:rsidP="002D2039">
      <w:pPr>
        <w:jc w:val="center"/>
      </w:pPr>
    </w:p>
    <w:p w14:paraId="21FF4D11" w14:textId="659B007A" w:rsidR="00FD2931" w:rsidRPr="00FD2931" w:rsidRDefault="00FD2931" w:rsidP="00FD2931">
      <w:pPr>
        <w:jc w:val="left"/>
        <w:rPr>
          <w:i/>
          <w:iCs/>
          <w:sz w:val="22"/>
          <w:szCs w:val="22"/>
        </w:rPr>
      </w:pPr>
      <w:r w:rsidRPr="00FD2931">
        <w:rPr>
          <w:b/>
          <w:bCs/>
          <w:sz w:val="22"/>
          <w:szCs w:val="22"/>
        </w:rPr>
        <w:t>Figura 10.</w:t>
      </w:r>
      <w:r w:rsidRPr="00FD2931">
        <w:rPr>
          <w:sz w:val="22"/>
          <w:szCs w:val="22"/>
        </w:rPr>
        <w:t xml:space="preserve"> </w:t>
      </w:r>
      <w:r w:rsidRPr="00FD2931">
        <w:rPr>
          <w:i/>
          <w:iCs/>
          <w:sz w:val="22"/>
          <w:szCs w:val="22"/>
        </w:rPr>
        <w:t>Curvas precision-recall de algoritmos no supervisados.</w:t>
      </w:r>
    </w:p>
    <w:p w14:paraId="3090354F" w14:textId="2F6FCD51" w:rsidR="0048650C" w:rsidRDefault="00B23C5B" w:rsidP="0052566C">
      <w:pPr>
        <w:jc w:val="center"/>
      </w:pPr>
      <w:r w:rsidRPr="00B23C5B">
        <w:rPr>
          <w:noProof/>
        </w:rPr>
        <w:drawing>
          <wp:inline distT="0" distB="0" distL="0" distR="0" wp14:anchorId="6F247058" wp14:editId="14B877C3">
            <wp:extent cx="3841750" cy="2352275"/>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9564" cy="2357059"/>
                    </a:xfrm>
                    <a:prstGeom prst="rect">
                      <a:avLst/>
                    </a:prstGeom>
                  </pic:spPr>
                </pic:pic>
              </a:graphicData>
            </a:graphic>
          </wp:inline>
        </w:drawing>
      </w:r>
    </w:p>
    <w:p w14:paraId="7BD1AA96" w14:textId="77777777" w:rsidR="002A29E1" w:rsidRDefault="002A29E1" w:rsidP="0052566C">
      <w:pPr>
        <w:jc w:val="center"/>
      </w:pPr>
    </w:p>
    <w:p w14:paraId="25F99DA3" w14:textId="511E369D" w:rsidR="00ED7985" w:rsidRPr="002A29E1" w:rsidRDefault="002A29E1" w:rsidP="002A29E1">
      <w:pPr>
        <w:pStyle w:val="Prrafodelista"/>
        <w:numPr>
          <w:ilvl w:val="1"/>
          <w:numId w:val="7"/>
        </w:numPr>
        <w:rPr>
          <w:b/>
          <w:bCs/>
        </w:rPr>
      </w:pPr>
      <w:r w:rsidRPr="002A29E1">
        <w:rPr>
          <w:b/>
          <w:bCs/>
        </w:rPr>
        <w:t xml:space="preserve"> Métricas.</w:t>
      </w:r>
    </w:p>
    <w:p w14:paraId="0849712D" w14:textId="3A591EC7" w:rsidR="002A29E1" w:rsidRDefault="002A29E1" w:rsidP="002A29E1"/>
    <w:p w14:paraId="07FE94D5" w14:textId="03A70BE6" w:rsidR="002A29E1" w:rsidRDefault="002A29E1" w:rsidP="002A29E1">
      <w:r>
        <w:t xml:space="preserve">Para calcular las métricas para evaluar </w:t>
      </w:r>
      <w:r w:rsidR="00660AC0">
        <w:t>los algoritmos utilizados</w:t>
      </w:r>
      <w:r>
        <w:t xml:space="preserve"> se </w:t>
      </w:r>
      <w:r w:rsidR="00660AC0">
        <w:t>utiliza</w:t>
      </w:r>
      <w:r>
        <w:t xml:space="preserve"> la librería metrics de sklearn.</w:t>
      </w:r>
    </w:p>
    <w:p w14:paraId="256F923B" w14:textId="5E2C0500" w:rsidR="002A29E1" w:rsidRDefault="002A29E1" w:rsidP="002A29E1"/>
    <w:p w14:paraId="59C8C7AF" w14:textId="77777777" w:rsidR="002A29E1" w:rsidRDefault="002A29E1" w:rsidP="002A29E1"/>
    <w:p w14:paraId="596BF794" w14:textId="7A08B01C" w:rsidR="002A29E1" w:rsidRPr="002A29E1" w:rsidRDefault="002A29E1" w:rsidP="002A29E1">
      <w:pPr>
        <w:pStyle w:val="Prrafodelista"/>
        <w:numPr>
          <w:ilvl w:val="0"/>
          <w:numId w:val="7"/>
        </w:numPr>
        <w:jc w:val="center"/>
        <w:rPr>
          <w:b/>
          <w:bCs/>
        </w:rPr>
      </w:pPr>
      <w:r w:rsidRPr="002A29E1">
        <w:rPr>
          <w:b/>
          <w:bCs/>
        </w:rPr>
        <w:t>Metodología</w:t>
      </w:r>
    </w:p>
    <w:p w14:paraId="527B438C" w14:textId="5DDB3B95" w:rsidR="00ED7985" w:rsidRPr="002D2039" w:rsidRDefault="00ED7985" w:rsidP="00EB4C02"/>
    <w:p w14:paraId="5BEDB727" w14:textId="69943C54" w:rsidR="000C0060" w:rsidRPr="002A29E1" w:rsidRDefault="002A29E1" w:rsidP="002A29E1">
      <w:pPr>
        <w:pStyle w:val="Prrafodelista"/>
        <w:numPr>
          <w:ilvl w:val="1"/>
          <w:numId w:val="7"/>
        </w:numPr>
        <w:rPr>
          <w:b/>
          <w:bCs/>
          <w:color w:val="000000"/>
        </w:rPr>
      </w:pPr>
      <w:r>
        <w:rPr>
          <w:b/>
          <w:bCs/>
          <w:color w:val="000000"/>
        </w:rPr>
        <w:t xml:space="preserve"> Baseline.</w:t>
      </w:r>
    </w:p>
    <w:p w14:paraId="03315959" w14:textId="77777777" w:rsidR="000C0060" w:rsidRPr="000C0060" w:rsidRDefault="000C0060" w:rsidP="000C0060">
      <w:pPr>
        <w:rPr>
          <w:b/>
          <w:bCs/>
          <w:color w:val="000000"/>
        </w:rPr>
      </w:pPr>
    </w:p>
    <w:p w14:paraId="2ECAB9FA" w14:textId="35C10253" w:rsidR="006E02E2" w:rsidRDefault="006E02E2" w:rsidP="006E02E2">
      <w:r>
        <w:t>El aprendizaje activo es un método de aprendizaje automático que detecta y reconoce de manera eficiente los atributos de los datos utilizando sus elementos diferenciadores. Su objetivo es maximizar el rendimiento del modelo y, al mismo tiempo, reducir los costos de etiquetado, a pesar de su susceptibilidad a cambios impredecibles.</w:t>
      </w:r>
    </w:p>
    <w:p w14:paraId="48830B42" w14:textId="77777777" w:rsidR="002A29E1" w:rsidRDefault="002A29E1" w:rsidP="006E02E2"/>
    <w:p w14:paraId="253C5601" w14:textId="1CDF62E0" w:rsidR="006E02E2" w:rsidRDefault="006E02E2" w:rsidP="006E02E2">
      <w:r>
        <w:t xml:space="preserve">El aprendizaje activo selecciona muestras con características distintivas utilizando un marco bien estructurado que combina varias técnicas de selección de muestras. La selección de un grupo de ejemplos no etiquetados del conjunto de datos es el primer paso en el proceso del aprendizaje activo. Un experto humano selecciona y anota los puntos de datos más informativos de este grupo, reentrenando el algoritmo. Este proceso iterativo continúa hasta que se alcanza el nivel de precisión requerido. </w:t>
      </w:r>
    </w:p>
    <w:p w14:paraId="2F40DDE1" w14:textId="77777777" w:rsidR="006E02E2" w:rsidRDefault="006E02E2" w:rsidP="000C0060"/>
    <w:p w14:paraId="5A41420A" w14:textId="2B4995B0" w:rsidR="000C0060" w:rsidRDefault="00B47F35" w:rsidP="000C0060">
      <w:r>
        <w:t>Por otro lado, l</w:t>
      </w:r>
      <w:r w:rsidR="000C0060">
        <w:t xml:space="preserve">a precisión de las predicciones no solo depende del modelo de aprendizaje automático, sino también del conjunto de entrenamiento utilizado para el ajuste. </w:t>
      </w:r>
      <w:r w:rsidR="00790D6F">
        <w:t xml:space="preserve">El </w:t>
      </w:r>
      <w:r w:rsidR="000C0060">
        <w:t xml:space="preserve">conjunto de entrenamiento debe representar la variedad completa de transacciones para evitar extrapolaciones durante la evaluación de </w:t>
      </w:r>
      <w:r w:rsidR="00790D6F">
        <w:t>las transacciones</w:t>
      </w:r>
      <w:r w:rsidR="000C0060">
        <w:t>.</w:t>
      </w:r>
      <w:r w:rsidR="00790D6F">
        <w:t xml:space="preserve"> U</w:t>
      </w:r>
      <w:r w:rsidR="000C0060">
        <w:t>n algoritmo de selección práctico debe elegir las transacciones para el conjunto de entrenamiento únicamente con base en los datos no etiquetados, ya que en la práctica queremos calcular las etiquetas solo después de la selección. Los enfoques relacionados con la construcción (o selección) de un conjunto de entrenamiento óptimo se conocen como enfoques de aprendizaje activo.</w:t>
      </w:r>
    </w:p>
    <w:p w14:paraId="50CE8C29" w14:textId="1EE3F3C3" w:rsidR="00B47F35" w:rsidRDefault="00B47F35" w:rsidP="000C0060"/>
    <w:p w14:paraId="64BC5CF9" w14:textId="77777777" w:rsidR="00133753" w:rsidRDefault="00B47F35" w:rsidP="00133753">
      <w:r w:rsidRPr="00B47F35">
        <w:t>Se implementan varios algoritmos de M</w:t>
      </w:r>
      <w:r>
        <w:t xml:space="preserve">achine </w:t>
      </w:r>
      <w:r w:rsidRPr="00B47F35">
        <w:t>L</w:t>
      </w:r>
      <w:r>
        <w:t>earning</w:t>
      </w:r>
      <w:r w:rsidRPr="00B47F35">
        <w:t xml:space="preserve"> para respaldar el proceso de etiquetado interactivo</w:t>
      </w:r>
      <w:r>
        <w:t xml:space="preserve"> en las estrategias de selección de muestras:</w:t>
      </w:r>
    </w:p>
    <w:p w14:paraId="3B0D0B65" w14:textId="77777777" w:rsidR="00133753" w:rsidRDefault="00133753" w:rsidP="00133753"/>
    <w:p w14:paraId="1BC36244" w14:textId="40F9CA24" w:rsidR="00133753" w:rsidRPr="002A29E1" w:rsidRDefault="000C7C50" w:rsidP="002A29E1">
      <w:pPr>
        <w:pStyle w:val="Prrafodelista"/>
        <w:numPr>
          <w:ilvl w:val="0"/>
          <w:numId w:val="35"/>
        </w:numPr>
        <w:jc w:val="left"/>
        <w:rPr>
          <w:b/>
          <w:bCs/>
        </w:rPr>
      </w:pPr>
      <w:r w:rsidRPr="002A29E1">
        <w:rPr>
          <w:b/>
          <w:bCs/>
        </w:rPr>
        <w:t xml:space="preserve">Primera </w:t>
      </w:r>
      <w:r w:rsidR="002A29E1">
        <w:rPr>
          <w:b/>
          <w:bCs/>
        </w:rPr>
        <w:t>e</w:t>
      </w:r>
      <w:r w:rsidRPr="002A29E1">
        <w:rPr>
          <w:b/>
          <w:bCs/>
        </w:rPr>
        <w:t>strategia</w:t>
      </w:r>
      <w:r w:rsidR="001565DB" w:rsidRPr="002A29E1">
        <w:rPr>
          <w:b/>
          <w:bCs/>
        </w:rPr>
        <w:t>:</w:t>
      </w:r>
    </w:p>
    <w:p w14:paraId="381B1388" w14:textId="434697D0" w:rsidR="00ED7985" w:rsidRDefault="00ED7985" w:rsidP="00EB4C02"/>
    <w:p w14:paraId="063ADB89" w14:textId="36379AF8" w:rsidR="00697106" w:rsidRDefault="00697106" w:rsidP="007C6D2B">
      <w:pPr>
        <w:pStyle w:val="Prrafodelista"/>
        <w:numPr>
          <w:ilvl w:val="0"/>
          <w:numId w:val="20"/>
        </w:numPr>
      </w:pPr>
      <w:r>
        <w:t xml:space="preserve">Sea </w:t>
      </w:r>
      <m:oMath>
        <m:r>
          <w:rPr>
            <w:rFonts w:ascii="Cambria Math" w:hAnsi="Cambria Math"/>
            <w:color w:val="000000"/>
            <w:lang w:eastAsia="en-US"/>
          </w:rPr>
          <m:t>S(</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i</m:t>
            </m:r>
          </m:sub>
        </m:sSub>
        <m:r>
          <w:rPr>
            <w:rFonts w:ascii="Cambria Math" w:hAnsi="Cambria Math"/>
            <w:color w:val="000000"/>
            <w:lang w:eastAsia="en-US"/>
          </w:rPr>
          <m:t>)</m:t>
        </m:r>
      </m:oMath>
      <w:r w:rsidR="00185833">
        <w:rPr>
          <w:color w:val="000000"/>
          <w:sz w:val="32"/>
          <w:szCs w:val="32"/>
          <w:lang w:eastAsia="en-US"/>
        </w:rPr>
        <w:t xml:space="preserve"> </w:t>
      </w:r>
      <w:r>
        <w:t xml:space="preserve">el puntaje de anomalía de cada vector de alto nivel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85833">
        <w:t xml:space="preserve"> </w:t>
      </w:r>
      <w:r>
        <w:t xml:space="preserve">en el conjunto de datos </w:t>
      </w:r>
      <m:oMath>
        <m:sSub>
          <m:sSubPr>
            <m:ctrlPr>
              <w:rPr>
                <w:rFonts w:ascii="Cambria Math" w:hAnsi="Cambria Math"/>
                <w:i/>
                <w:iCs/>
                <w:color w:val="000000"/>
                <w:lang w:eastAsia="en-US"/>
              </w:rPr>
            </m:ctrlPr>
          </m:sSubPr>
          <m:e>
            <m:r>
              <w:rPr>
                <w:rFonts w:ascii="Cambria Math" w:hAnsi="Cambria Math"/>
                <w:color w:val="000000"/>
                <w:lang w:eastAsia="en-US"/>
              </w:rPr>
              <m:t>U</m:t>
            </m:r>
          </m:e>
          <m:sub>
            <m:r>
              <w:rPr>
                <w:rFonts w:ascii="Cambria Math" w:hAnsi="Cambria Math"/>
                <w:color w:val="000000"/>
                <w:lang w:eastAsia="en-US"/>
              </w:rPr>
              <m:t>t</m:t>
            </m:r>
          </m:sub>
        </m:sSub>
      </m:oMath>
      <w:r>
        <w:t>.</w:t>
      </w:r>
    </w:p>
    <w:p w14:paraId="15A43F3B" w14:textId="7419E043" w:rsidR="00697106" w:rsidRDefault="007C6D2B" w:rsidP="007C6D2B">
      <w:pPr>
        <w:pStyle w:val="Prrafodelista"/>
        <w:numPr>
          <w:ilvl w:val="0"/>
          <w:numId w:val="20"/>
        </w:numPr>
      </w:pPr>
      <w:r>
        <w:t xml:space="preserve">Ordenamos </w:t>
      </w:r>
      <m:oMath>
        <m:sSub>
          <m:sSubPr>
            <m:ctrlPr>
              <w:rPr>
                <w:rFonts w:ascii="Cambria Math" w:hAnsi="Cambria Math"/>
                <w:i/>
                <w:iCs/>
                <w:color w:val="000000"/>
                <w:lang w:eastAsia="en-US"/>
              </w:rPr>
            </m:ctrlPr>
          </m:sSubPr>
          <m:e>
            <m:r>
              <w:rPr>
                <w:rFonts w:ascii="Cambria Math" w:hAnsi="Cambria Math"/>
                <w:color w:val="000000"/>
                <w:lang w:eastAsia="en-US"/>
              </w:rPr>
              <m:t>U</m:t>
            </m:r>
          </m:e>
          <m:sub>
            <m:r>
              <w:rPr>
                <w:rFonts w:ascii="Cambria Math" w:hAnsi="Cambria Math"/>
                <w:color w:val="000000"/>
                <w:lang w:eastAsia="en-US"/>
              </w:rPr>
              <m:t>t</m:t>
            </m:r>
          </m:sub>
        </m:sSub>
      </m:oMath>
      <w:r w:rsidR="00185833" w:rsidRPr="003D273E">
        <w:rPr>
          <w:iCs/>
          <w:color w:val="000000"/>
          <w:lang w:eastAsia="en-US"/>
        </w:rPr>
        <w:t xml:space="preserve"> </w:t>
      </w:r>
      <w:r>
        <w:t xml:space="preserve">en orden descendente según </w:t>
      </w:r>
      <m:oMath>
        <m:r>
          <w:rPr>
            <w:rFonts w:ascii="Cambria Math" w:hAnsi="Cambria Math"/>
            <w:color w:val="000000"/>
            <w:lang w:eastAsia="en-US"/>
          </w:rPr>
          <m:t>S(</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i</m:t>
            </m:r>
          </m:sub>
        </m:sSub>
        <m:r>
          <w:rPr>
            <w:rFonts w:ascii="Cambria Math" w:hAnsi="Cambria Math"/>
            <w:color w:val="000000"/>
            <w:lang w:eastAsia="en-US"/>
          </w:rPr>
          <m:t>)</m:t>
        </m:r>
      </m:oMath>
      <w:r>
        <w:t>:</w:t>
      </w:r>
    </w:p>
    <w:p w14:paraId="665CDD08" w14:textId="77777777" w:rsidR="00185833" w:rsidRPr="003D273E" w:rsidRDefault="00185833" w:rsidP="00A04491">
      <w:pPr>
        <w:pStyle w:val="Prrafodelista"/>
        <w:ind w:left="720"/>
        <w:jc w:val="center"/>
        <w:rPr>
          <w:i/>
          <w:iCs/>
          <w:color w:val="000000"/>
          <w:lang w:eastAsia="en-US"/>
        </w:rPr>
      </w:pPr>
      <m:oMathPara>
        <m:oMathParaPr>
          <m:jc m:val="center"/>
        </m:oMathParaPr>
        <m:oMath>
          <m:r>
            <w:rPr>
              <w:rFonts w:ascii="Cambria Math" w:hAnsi="Cambria Math"/>
              <w:color w:val="000000"/>
              <w:lang w:eastAsia="en-US"/>
            </w:rPr>
            <m:t>U' = {</m:t>
          </m:r>
          <m:sSub>
            <m:sSubPr>
              <m:ctrlPr>
                <w:rPr>
                  <w:rFonts w:ascii="Cambria Math" w:hAnsi="Cambria Math"/>
                  <w:i/>
                  <w:iCs/>
                  <w:color w:val="000000"/>
                  <w:lang w:eastAsia="en-US"/>
                </w:rPr>
              </m:ctrlPr>
            </m:sSubPr>
            <m:e>
              <m:r>
                <w:rPr>
                  <w:rFonts w:ascii="Cambria Math" w:hAnsi="Cambria Math"/>
                  <w:color w:val="000000"/>
                  <w:lang w:eastAsia="en-US"/>
                </w:rPr>
                <m:t xml:space="preserve"> x</m:t>
              </m:r>
              <m:r>
                <w:rPr>
                  <w:rFonts w:ascii="Cambria Math" w:hAnsi="Cambria Math"/>
                  <w:color w:val="000000"/>
                  <w:vertAlign w:val="subscript"/>
                  <w:lang w:eastAsia="en-US"/>
                </w:rPr>
                <m:t>​</m:t>
              </m:r>
            </m:e>
            <m:sub>
              <m:r>
                <w:rPr>
                  <w:rFonts w:ascii="Cambria Math" w:hAnsi="Cambria Math"/>
                  <w:color w:val="000000"/>
                  <w:lang w:eastAsia="en-US"/>
                </w:rPr>
                <m:t>1</m:t>
              </m:r>
            </m:sub>
          </m:sSub>
          <m:r>
            <w:rPr>
              <w:rFonts w:ascii="Cambria Math" w:hAnsi="Cambria Math"/>
              <w:color w:val="000000"/>
              <w:lang w:eastAsia="en-US"/>
            </w:rPr>
            <m:t>,</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2</m:t>
              </m:r>
            </m:sub>
          </m:sSub>
          <m:r>
            <w:rPr>
              <w:rFonts w:ascii="Cambria Math" w:hAnsi="Cambria Math"/>
              <w:color w:val="000000"/>
              <w:vertAlign w:val="subscript"/>
              <w:lang w:eastAsia="en-US"/>
            </w:rPr>
            <m:t>​</m:t>
          </m:r>
          <m:r>
            <w:rPr>
              <w:rFonts w:ascii="Cambria Math" w:hAnsi="Cambria Math"/>
              <w:color w:val="000000"/>
              <w:lang w:eastAsia="en-US"/>
            </w:rPr>
            <m:t xml:space="preserve">,…, </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n</m:t>
              </m:r>
            </m:sub>
          </m:sSub>
          <m:r>
            <w:rPr>
              <w:rFonts w:ascii="Cambria Math" w:hAnsi="Cambria Math"/>
              <w:color w:val="000000"/>
              <w:lang w:eastAsia="en-US"/>
            </w:rPr>
            <m:t>} : S(</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1</m:t>
              </m:r>
            </m:sub>
          </m:sSub>
          <m:r>
            <w:rPr>
              <w:rFonts w:ascii="Cambria Math" w:hAnsi="Cambria Math"/>
              <w:color w:val="000000"/>
              <w:lang w:eastAsia="en-US"/>
            </w:rPr>
            <m:t>)≥S(</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2</m:t>
              </m:r>
            </m:sub>
          </m:sSub>
          <m:r>
            <w:rPr>
              <w:rFonts w:ascii="Cambria Math" w:hAnsi="Cambria Math"/>
              <w:color w:val="000000"/>
              <w:vertAlign w:val="subscript"/>
              <w:lang w:eastAsia="en-US"/>
            </w:rPr>
            <m:t>​</m:t>
          </m:r>
          <m:r>
            <w:rPr>
              <w:rFonts w:ascii="Cambria Math" w:hAnsi="Cambria Math"/>
              <w:color w:val="000000"/>
              <w:lang w:eastAsia="en-US"/>
            </w:rPr>
            <m:t>)≥⋯≥S(</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n</m:t>
              </m:r>
            </m:sub>
          </m:sSub>
          <m:r>
            <w:rPr>
              <w:rFonts w:ascii="Cambria Math" w:hAnsi="Cambria Math"/>
              <w:color w:val="000000"/>
              <w:vertAlign w:val="subscript"/>
              <w:lang w:eastAsia="en-US"/>
            </w:rPr>
            <m:t>​</m:t>
          </m:r>
          <m:r>
            <w:rPr>
              <w:rFonts w:ascii="Cambria Math" w:hAnsi="Cambria Math"/>
              <w:color w:val="000000"/>
              <w:lang w:eastAsia="en-US"/>
            </w:rPr>
            <m:t>)</m:t>
          </m:r>
        </m:oMath>
      </m:oMathPara>
    </w:p>
    <w:p w14:paraId="3A34FDE1" w14:textId="67F8953E" w:rsidR="007C6D2B" w:rsidRDefault="00C53B34" w:rsidP="00C53B34">
      <w:pPr>
        <w:pStyle w:val="Prrafodelista"/>
        <w:numPr>
          <w:ilvl w:val="0"/>
          <w:numId w:val="20"/>
        </w:numPr>
      </w:pPr>
      <w:r>
        <w:t xml:space="preserve">Seleccionar las </w:t>
      </w:r>
      <m:oMath>
        <m:r>
          <w:rPr>
            <w:rFonts w:ascii="Cambria Math" w:hAnsi="Cambria Math"/>
            <w:color w:val="000000"/>
            <w:lang w:eastAsia="en-US"/>
          </w:rPr>
          <m:t>K</m:t>
        </m:r>
      </m:oMath>
      <w:r>
        <w:t xml:space="preserve"> muestras más anómalas:</w:t>
      </w:r>
    </w:p>
    <w:p w14:paraId="46A8245C" w14:textId="77777777" w:rsidR="00185833" w:rsidRPr="003D273E" w:rsidRDefault="00185833" w:rsidP="00185833">
      <w:pPr>
        <w:pStyle w:val="Prrafodelista"/>
        <w:ind w:left="720"/>
        <w:jc w:val="center"/>
        <w:rPr>
          <w:i/>
          <w:iCs/>
          <w:color w:val="000000"/>
          <w:lang w:eastAsia="en-US"/>
        </w:rPr>
      </w:pPr>
      <m:oMathPara>
        <m:oMathParaPr>
          <m:jc m:val="center"/>
        </m:oMathParaPr>
        <m:oMath>
          <m:sSub>
            <m:sSubPr>
              <m:ctrlPr>
                <w:rPr>
                  <w:rFonts w:ascii="Cambria Math" w:hAnsi="Cambria Math"/>
                  <w:i/>
                  <w:iCs/>
                  <w:color w:val="000000"/>
                  <w:lang w:eastAsia="en-US"/>
                </w:rPr>
              </m:ctrlPr>
            </m:sSubPr>
            <m:e>
              <m:r>
                <w:rPr>
                  <w:rFonts w:ascii="Cambria Math" w:hAnsi="Cambria Math"/>
                  <w:color w:val="000000"/>
                  <w:lang w:eastAsia="en-US"/>
                </w:rPr>
                <m:t>C</m:t>
              </m:r>
            </m:e>
            <m:sub>
              <m:r>
                <w:rPr>
                  <w:rFonts w:ascii="Cambria Math" w:hAnsi="Cambria Math"/>
                  <w:color w:val="000000"/>
                  <w:lang w:eastAsia="en-US"/>
                </w:rPr>
                <m:t>top</m:t>
              </m:r>
            </m:sub>
          </m:sSub>
          <m:r>
            <w:rPr>
              <w:rFonts w:ascii="Cambria Math" w:hAnsi="Cambria Math"/>
              <w:color w:val="000000"/>
              <w:lang w:eastAsia="en-US"/>
            </w:rPr>
            <m:t xml:space="preserve">​ = { </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1</m:t>
              </m:r>
            </m:sub>
          </m:sSub>
          <m:r>
            <w:rPr>
              <w:rFonts w:ascii="Cambria Math" w:hAnsi="Cambria Math"/>
              <w:color w:val="000000"/>
              <w:lang w:eastAsia="en-US"/>
            </w:rPr>
            <m:t>,</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2</m:t>
              </m:r>
            </m:sub>
          </m:sSub>
          <m:r>
            <w:rPr>
              <w:rFonts w:ascii="Cambria Math" w:hAnsi="Cambria Math"/>
              <w:color w:val="000000"/>
              <w:vertAlign w:val="subscript"/>
              <w:lang w:eastAsia="en-US"/>
            </w:rPr>
            <m:t>​</m:t>
          </m:r>
          <m:r>
            <w:rPr>
              <w:rFonts w:ascii="Cambria Math" w:hAnsi="Cambria Math"/>
              <w:color w:val="000000"/>
              <w:lang w:eastAsia="en-US"/>
            </w:rPr>
            <m:t>,…,</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k</m:t>
              </m:r>
            </m:sub>
          </m:sSub>
          <m:r>
            <w:rPr>
              <w:rFonts w:ascii="Cambria Math" w:hAnsi="Cambria Math"/>
              <w:color w:val="000000"/>
              <w:vertAlign w:val="subscript"/>
              <w:lang w:eastAsia="en-US"/>
            </w:rPr>
            <m:t>​</m:t>
          </m:r>
          <m:r>
            <w:rPr>
              <w:rFonts w:ascii="Cambria Math" w:hAnsi="Cambria Math"/>
              <w:color w:val="000000"/>
              <w:lang w:eastAsia="en-US"/>
            </w:rPr>
            <m:t>}</m:t>
          </m:r>
        </m:oMath>
      </m:oMathPara>
    </w:p>
    <w:p w14:paraId="0EE8C3A3" w14:textId="396EF59C" w:rsidR="00C53B34" w:rsidRDefault="00C53B34" w:rsidP="00C53B34">
      <w:pPr>
        <w:pStyle w:val="Prrafodelista"/>
        <w:numPr>
          <w:ilvl w:val="0"/>
          <w:numId w:val="20"/>
        </w:numPr>
      </w:pPr>
      <w:r>
        <w:t xml:space="preserve">Seleccionar las </w:t>
      </w:r>
      <m:oMath>
        <m:r>
          <w:rPr>
            <w:rFonts w:ascii="Cambria Math" w:hAnsi="Cambria Math"/>
            <w:color w:val="000000"/>
            <w:lang w:eastAsia="en-US"/>
          </w:rPr>
          <m:t>K</m:t>
        </m:r>
      </m:oMath>
      <w:r>
        <w:t xml:space="preserve"> muestras menos anómalas:</w:t>
      </w:r>
    </w:p>
    <w:p w14:paraId="0DADD460" w14:textId="77777777" w:rsidR="00185833" w:rsidRPr="003D273E" w:rsidRDefault="00185833" w:rsidP="00185833">
      <w:pPr>
        <w:pStyle w:val="Prrafodelista"/>
        <w:ind w:left="720"/>
        <w:jc w:val="center"/>
        <w:rPr>
          <w:i/>
          <w:iCs/>
          <w:color w:val="000000"/>
          <w:lang w:eastAsia="en-US"/>
        </w:rPr>
      </w:pPr>
      <m:oMathPara>
        <m:oMathParaPr>
          <m:jc m:val="center"/>
        </m:oMathParaPr>
        <m:oMath>
          <m:sSub>
            <m:sSubPr>
              <m:ctrlPr>
                <w:rPr>
                  <w:rFonts w:ascii="Cambria Math" w:hAnsi="Cambria Math"/>
                  <w:i/>
                  <w:iCs/>
                  <w:color w:val="000000"/>
                  <w:lang w:eastAsia="en-US"/>
                </w:rPr>
              </m:ctrlPr>
            </m:sSubPr>
            <m:e>
              <m:r>
                <w:rPr>
                  <w:rFonts w:ascii="Cambria Math" w:hAnsi="Cambria Math"/>
                  <w:color w:val="000000"/>
                  <w:lang w:eastAsia="en-US"/>
                </w:rPr>
                <m:t>C</m:t>
              </m:r>
            </m:e>
            <m:sub>
              <m:r>
                <w:rPr>
                  <w:rFonts w:ascii="Cambria Math" w:hAnsi="Cambria Math"/>
                  <w:color w:val="000000"/>
                  <w:lang w:eastAsia="en-US"/>
                </w:rPr>
                <m:t>bottom</m:t>
              </m:r>
            </m:sub>
          </m:sSub>
          <m:r>
            <w:rPr>
              <w:rFonts w:ascii="Cambria Math" w:hAnsi="Cambria Math"/>
              <w:color w:val="000000"/>
              <w:lang w:eastAsia="en-US"/>
            </w:rPr>
            <m:t xml:space="preserve">​= { </m:t>
          </m:r>
          <m:sSub>
            <m:sSubPr>
              <m:ctrlPr>
                <w:rPr>
                  <w:rFonts w:ascii="Cambria Math" w:hAnsi="Cambria Math"/>
                  <w:i/>
                  <w:iCs/>
                  <w:color w:val="000000"/>
                  <w:lang w:eastAsia="en-US"/>
                </w:rPr>
              </m:ctrlPr>
            </m:sSubPr>
            <m:e>
              <m:r>
                <w:rPr>
                  <w:rFonts w:ascii="Cambria Math" w:hAnsi="Cambria Math"/>
                  <w:color w:val="000000"/>
                  <w:lang w:eastAsia="en-US"/>
                </w:rPr>
                <m:t>x</m:t>
              </m:r>
              <m:r>
                <w:rPr>
                  <w:rFonts w:ascii="Cambria Math" w:hAnsi="Cambria Math"/>
                  <w:color w:val="000000"/>
                  <w:vertAlign w:val="subscript"/>
                  <w:lang w:eastAsia="en-US"/>
                </w:rPr>
                <m:t>​</m:t>
              </m:r>
            </m:e>
            <m:sub>
              <m:r>
                <w:rPr>
                  <w:rFonts w:ascii="Cambria Math" w:hAnsi="Cambria Math"/>
                  <w:color w:val="000000"/>
                  <w:lang w:eastAsia="en-US"/>
                </w:rPr>
                <m:t>n-k+1</m:t>
              </m:r>
            </m:sub>
          </m:sSub>
          <m:r>
            <w:rPr>
              <w:rFonts w:ascii="Cambria Math" w:hAnsi="Cambria Math"/>
              <w:color w:val="000000"/>
              <w:lang w:eastAsia="en-US"/>
            </w:rPr>
            <m:t xml:space="preserve">, </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n-k+2</m:t>
              </m:r>
            </m:sub>
          </m:sSub>
          <m:r>
            <w:rPr>
              <w:rFonts w:ascii="Cambria Math" w:hAnsi="Cambria Math"/>
              <w:color w:val="000000"/>
              <w:vertAlign w:val="subscript"/>
              <w:lang w:eastAsia="en-US"/>
            </w:rPr>
            <m:t>​</m:t>
          </m:r>
          <m:r>
            <w:rPr>
              <w:rFonts w:ascii="Cambria Math" w:hAnsi="Cambria Math"/>
              <w:color w:val="000000"/>
              <w:lang w:eastAsia="en-US"/>
            </w:rPr>
            <m:t xml:space="preserve">,…, </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n</m:t>
              </m:r>
            </m:sub>
          </m:sSub>
          <m:r>
            <w:rPr>
              <w:rFonts w:ascii="Cambria Math" w:hAnsi="Cambria Math"/>
              <w:color w:val="000000"/>
              <w:vertAlign w:val="subscript"/>
              <w:lang w:eastAsia="en-US"/>
            </w:rPr>
            <m:t>​</m:t>
          </m:r>
          <m:r>
            <w:rPr>
              <w:rFonts w:ascii="Cambria Math" w:hAnsi="Cambria Math"/>
              <w:color w:val="000000"/>
              <w:lang w:eastAsia="en-US"/>
            </w:rPr>
            <m:t>}</m:t>
          </m:r>
        </m:oMath>
      </m:oMathPara>
    </w:p>
    <w:p w14:paraId="03E1EF81" w14:textId="77777777" w:rsidR="00185833" w:rsidRDefault="00185833" w:rsidP="00185833">
      <w:pPr>
        <w:pStyle w:val="Prrafodelista"/>
        <w:ind w:left="720"/>
      </w:pPr>
    </w:p>
    <w:p w14:paraId="612108F7" w14:textId="73C1C1C5" w:rsidR="00697106" w:rsidRDefault="001565DB" w:rsidP="00C53B34">
      <w:pPr>
        <w:pStyle w:val="Prrafodelista"/>
        <w:numPr>
          <w:ilvl w:val="0"/>
          <w:numId w:val="20"/>
        </w:numPr>
      </w:pPr>
      <w:r w:rsidRPr="001565DB">
        <w:t>Conjunto final de muestras para revisión es:</w:t>
      </w:r>
    </w:p>
    <w:p w14:paraId="2EC23BBD" w14:textId="11CCEF2C" w:rsidR="00DD62EE" w:rsidRPr="003D273E" w:rsidRDefault="00185833" w:rsidP="00DD62EE">
      <w:pPr>
        <w:jc w:val="center"/>
        <w:rPr>
          <w:i/>
          <w:iCs/>
          <w:color w:val="000000"/>
          <w:lang w:eastAsia="en-US"/>
        </w:rPr>
      </w:pPr>
      <m:oMath>
        <m:r>
          <w:rPr>
            <w:rFonts w:ascii="Cambria Math" w:hAnsi="Cambria Math"/>
            <w:color w:val="000000"/>
            <w:lang w:eastAsia="en-US"/>
          </w:rPr>
          <m:t xml:space="preserve">C = </m:t>
        </m:r>
        <m:sSub>
          <m:sSubPr>
            <m:ctrlPr>
              <w:rPr>
                <w:rFonts w:ascii="Cambria Math" w:hAnsi="Cambria Math"/>
                <w:i/>
                <w:iCs/>
                <w:color w:val="000000"/>
                <w:lang w:eastAsia="en-US"/>
              </w:rPr>
            </m:ctrlPr>
          </m:sSubPr>
          <m:e>
            <m:r>
              <w:rPr>
                <w:rFonts w:ascii="Cambria Math" w:hAnsi="Cambria Math"/>
                <w:color w:val="000000"/>
                <w:lang w:eastAsia="en-US"/>
              </w:rPr>
              <m:t>C</m:t>
            </m:r>
          </m:e>
          <m:sub>
            <m:r>
              <w:rPr>
                <w:rFonts w:ascii="Cambria Math" w:hAnsi="Cambria Math"/>
                <w:color w:val="000000"/>
                <w:lang w:eastAsia="en-US"/>
              </w:rPr>
              <m:t>top</m:t>
            </m:r>
          </m:sub>
        </m:sSub>
        <m:r>
          <w:rPr>
            <w:rFonts w:ascii="Cambria Math" w:hAnsi="Cambria Math"/>
            <w:color w:val="000000"/>
            <w:lang w:eastAsia="en-US"/>
          </w:rPr>
          <m:t>​∪</m:t>
        </m:r>
        <m:sSub>
          <m:sSubPr>
            <m:ctrlPr>
              <w:rPr>
                <w:rFonts w:ascii="Cambria Math" w:hAnsi="Cambria Math"/>
                <w:i/>
                <w:iCs/>
                <w:color w:val="000000"/>
                <w:lang w:eastAsia="en-US"/>
              </w:rPr>
            </m:ctrlPr>
          </m:sSubPr>
          <m:e>
            <m:r>
              <w:rPr>
                <w:rFonts w:ascii="Cambria Math" w:hAnsi="Cambria Math"/>
                <w:color w:val="000000"/>
                <w:lang w:eastAsia="en-US"/>
              </w:rPr>
              <m:t>C</m:t>
            </m:r>
          </m:e>
          <m:sub>
            <m:r>
              <w:rPr>
                <w:rFonts w:ascii="Cambria Math" w:hAnsi="Cambria Math"/>
                <w:color w:val="000000"/>
                <w:lang w:eastAsia="en-US"/>
              </w:rPr>
              <m:t>bottom</m:t>
            </m:r>
          </m:sub>
        </m:sSub>
      </m:oMath>
      <w:r w:rsidR="001565DB" w:rsidRPr="003D273E">
        <w:rPr>
          <w:i/>
          <w:iCs/>
          <w:color w:val="000000"/>
          <w:lang w:eastAsia="en-US"/>
        </w:rPr>
        <w:t>​</w:t>
      </w:r>
    </w:p>
    <w:p w14:paraId="060CA85B" w14:textId="33C6B08A" w:rsidR="00697106" w:rsidRDefault="00697106" w:rsidP="00EB4C02"/>
    <w:p w14:paraId="686F6C95" w14:textId="4F92856F" w:rsidR="00DD62EE" w:rsidRDefault="00DD62EE" w:rsidP="00EB4C02">
      <w:r>
        <w:t xml:space="preserve">Primero, se </w:t>
      </w:r>
      <w:r w:rsidR="000C7C50" w:rsidRPr="00DD62EE">
        <w:t>seleccion</w:t>
      </w:r>
      <w:r w:rsidR="000C7C50">
        <w:t>an</w:t>
      </w:r>
      <w:r w:rsidRPr="00DD62EE">
        <w:t xml:space="preserve"> las muestras en los extremos del espectro de anomalía, capturando tanto las transacciones más como las menos anómalas. Este enfoque ayuda a representar casos altamente sospechosos, así como aquellos que parecen </w:t>
      </w:r>
      <w:r w:rsidR="000C7C50">
        <w:t xml:space="preserve">muy </w:t>
      </w:r>
      <w:r w:rsidRPr="00DD62EE">
        <w:t>normales, lo cual es útil para afinar el modelo y minimizar la extrapolación.</w:t>
      </w:r>
      <w:r>
        <w:t xml:space="preserve"> </w:t>
      </w:r>
      <w:r w:rsidR="000C7C50">
        <w:t xml:space="preserve">Para ello, se utiliza el score de anomalía entregado por el algoritmo Isolation Forest, seleccionando las </w:t>
      </w:r>
      <m:oMath>
        <m:r>
          <w:rPr>
            <w:rFonts w:ascii="Cambria Math" w:hAnsi="Cambria Math" w:cs="Calibri"/>
            <w:color w:val="000000"/>
            <w:lang w:eastAsia="en-US"/>
          </w:rPr>
          <m:t>K</m:t>
        </m:r>
      </m:oMath>
      <w:r w:rsidR="000C7C50">
        <w:t xml:space="preserve"> muestras con los puntajes de anomalía más altos (top) y las </w:t>
      </w:r>
      <m:oMath>
        <m:r>
          <w:rPr>
            <w:rFonts w:ascii="Cambria Math" w:hAnsi="Cambria Math" w:cs="Calibri"/>
            <w:color w:val="000000"/>
            <w:lang w:eastAsia="en-US"/>
          </w:rPr>
          <m:t>K</m:t>
        </m:r>
      </m:oMath>
      <w:r w:rsidR="000C7C50">
        <w:t xml:space="preserve"> con los más bajos (bottom) a partir del conjunto de datos </w:t>
      </w:r>
      <m:oMath>
        <m:r>
          <w:rPr>
            <w:rFonts w:ascii="Cambria Math" w:hAnsi="Cambria Math" w:cs="Calibri"/>
            <w:color w:val="000000"/>
            <w:lang w:eastAsia="en-US"/>
          </w:rPr>
          <m:t>U'</m:t>
        </m:r>
      </m:oMath>
      <w:r w:rsidR="000C7C50">
        <w:rPr>
          <w:rStyle w:val="katex-mathml"/>
        </w:rPr>
        <w:t>.</w:t>
      </w:r>
    </w:p>
    <w:p w14:paraId="06E4B500" w14:textId="77777777" w:rsidR="00DD62EE" w:rsidRPr="001565DB" w:rsidRDefault="00DD62EE" w:rsidP="00EB4C02"/>
    <w:p w14:paraId="4A99F485" w14:textId="49ED0D0D" w:rsidR="00697106" w:rsidRPr="002A29E1" w:rsidRDefault="000C7C50" w:rsidP="002A29E1">
      <w:pPr>
        <w:pStyle w:val="Prrafodelista"/>
        <w:numPr>
          <w:ilvl w:val="0"/>
          <w:numId w:val="35"/>
        </w:numPr>
        <w:jc w:val="left"/>
        <w:rPr>
          <w:b/>
          <w:bCs/>
        </w:rPr>
      </w:pPr>
      <w:r w:rsidRPr="002A29E1">
        <w:rPr>
          <w:b/>
          <w:bCs/>
        </w:rPr>
        <w:t xml:space="preserve">Segunda </w:t>
      </w:r>
      <w:r w:rsidR="002A29E1">
        <w:rPr>
          <w:b/>
          <w:bCs/>
        </w:rPr>
        <w:t>e</w:t>
      </w:r>
      <w:r w:rsidRPr="002A29E1">
        <w:rPr>
          <w:b/>
          <w:bCs/>
        </w:rPr>
        <w:t>strategia:</w:t>
      </w:r>
    </w:p>
    <w:p w14:paraId="76E85C81" w14:textId="4B31B826" w:rsidR="000C7C50" w:rsidRDefault="000C7C50" w:rsidP="001565DB">
      <w:pPr>
        <w:pStyle w:val="Prrafodelista"/>
        <w:ind w:left="2880"/>
        <w:jc w:val="left"/>
        <w:rPr>
          <w:b/>
          <w:bCs/>
        </w:rPr>
      </w:pPr>
    </w:p>
    <w:p w14:paraId="118500CE" w14:textId="568A3D38" w:rsidR="000C7C50" w:rsidRPr="00955D68" w:rsidRDefault="00955D68" w:rsidP="00955D68">
      <w:pPr>
        <w:jc w:val="left"/>
      </w:pPr>
      <w:r>
        <w:t>Dado</w:t>
      </w:r>
      <w:r w:rsidRPr="00955D68">
        <w:t xml:space="preserve"> </w:t>
      </w:r>
      <w:r>
        <w:t>que la estrategia</w:t>
      </w:r>
      <w:r w:rsidRPr="00955D68">
        <w:t xml:space="preserve"> </w:t>
      </w:r>
      <w:r>
        <w:t>anterior</w:t>
      </w:r>
      <w:r w:rsidRPr="00955D68">
        <w:t xml:space="preserve"> puede no garantizar que se cubran todos los tipos de anomalías (es decir, las anomalías principales por puntaje de anomalía pueden pertenecer todas al mismo tipo de anomalía)</w:t>
      </w:r>
      <w:r>
        <w:t xml:space="preserve"> se intenta diversificar el tipo de patrones inusuales que se seleccionan</w:t>
      </w:r>
      <w:r w:rsidR="00DB6D8C">
        <w:t xml:space="preserve"> mediante l</w:t>
      </w:r>
      <w:r>
        <w:t xml:space="preserve">a agrupación vectores de alto nivel similares en función de la puntuación de anomalía. </w:t>
      </w:r>
    </w:p>
    <w:p w14:paraId="7B121D31" w14:textId="7EFB3662" w:rsidR="000C7C50" w:rsidRPr="00DB6D8C" w:rsidRDefault="00DB6D8C" w:rsidP="000C7C50">
      <w:pPr>
        <w:jc w:val="left"/>
        <w:rPr>
          <w:b/>
          <w:bCs/>
        </w:rPr>
      </w:pPr>
      <w:r>
        <w:t>Aplicamos clustering mediante el algoritmo de HDBSCAN para agrupar muestras similares. Posteriormente, priorizamos los clústeres menos densos, que tienden a contener patrones atípicos y así extraer muestras de cada grupo</w:t>
      </w:r>
      <w:r>
        <w:rPr>
          <w:b/>
          <w:bCs/>
        </w:rPr>
        <w:t xml:space="preserve">. </w:t>
      </w:r>
      <w:r w:rsidRPr="00DB6D8C">
        <w:t>Esta estrategia es útil para evitar sesgos hacia ciertos tipos de anomalías y asegurar que el modelo pueda detectar diversas configuraciones anómalas.</w:t>
      </w:r>
    </w:p>
    <w:p w14:paraId="168DBE4B" w14:textId="77777777" w:rsidR="000C7C50" w:rsidRPr="000C7C50" w:rsidRDefault="000C7C50" w:rsidP="000C7C50">
      <w:pPr>
        <w:jc w:val="left"/>
        <w:rPr>
          <w:b/>
          <w:bCs/>
        </w:rPr>
      </w:pPr>
    </w:p>
    <w:p w14:paraId="47B75D7F" w14:textId="3698BAF7" w:rsidR="001565DB" w:rsidRPr="0071422A" w:rsidRDefault="0071422A" w:rsidP="0071422A">
      <w:pPr>
        <w:pStyle w:val="Prrafodelista"/>
        <w:numPr>
          <w:ilvl w:val="0"/>
          <w:numId w:val="22"/>
        </w:numPr>
        <w:jc w:val="left"/>
      </w:pPr>
      <w:r w:rsidRPr="0071422A">
        <w:t>Filtrar las muestras con puntajes de anomalía altos</w:t>
      </w:r>
      <w:r>
        <w:t>.</w:t>
      </w:r>
      <w:r w:rsidRPr="0071422A">
        <w:t xml:space="preserve"> Seleccionamos el subconjunto </w:t>
      </w:r>
      <m:oMath>
        <m:r>
          <w:rPr>
            <w:rFonts w:ascii="Cambria Math" w:hAnsi="Cambria Math"/>
            <w:color w:val="000000"/>
            <w:lang w:eastAsia="en-US"/>
          </w:rPr>
          <m:t>U</m:t>
        </m:r>
        <m:r>
          <w:rPr>
            <w:rFonts w:ascii="Cambria Math" w:hAnsi="Cambria Math"/>
            <w:color w:val="000000"/>
            <w:lang w:eastAsia="en-US"/>
          </w:rPr>
          <m:t>_</m:t>
        </m:r>
        <m:r>
          <w:rPr>
            <w:rFonts w:ascii="Cambria Math" w:hAnsi="Cambria Math"/>
            <w:color w:val="000000"/>
            <w:lang w:eastAsia="en-US"/>
          </w:rPr>
          <m:t>p</m:t>
        </m:r>
        <m:r>
          <w:rPr>
            <w:rFonts w:ascii="Cambria Math" w:hAnsi="Cambria Math"/>
            <w:color w:val="000000"/>
            <w:vertAlign w:val="subscript"/>
            <w:lang w:eastAsia="en-US"/>
          </w:rPr>
          <m:t xml:space="preserve">  </m:t>
        </m:r>
        <m:r>
          <w:rPr>
            <w:rFonts w:ascii="Cambria Math" w:hAnsi="Cambria Math" w:cs="Cambria Math"/>
            <w:color w:val="000000"/>
            <w:lang w:eastAsia="en-US"/>
          </w:rPr>
          <m:t>⊂</m:t>
        </m:r>
        <m:r>
          <w:rPr>
            <w:rFonts w:ascii="Cambria Math" w:hAnsi="Cambria Math"/>
            <w:color w:val="000000"/>
            <w:lang w:eastAsia="en-US"/>
          </w:rPr>
          <m:t xml:space="preserve"> U'</m:t>
        </m:r>
      </m:oMath>
      <w:r w:rsidR="009D4169">
        <w:rPr>
          <w:rFonts w:ascii="Century Schoolbook" w:hAnsi="Century Schoolbook" w:cs="Calibri"/>
          <w:i/>
          <w:iCs/>
          <w:color w:val="000000"/>
          <w:sz w:val="32"/>
          <w:szCs w:val="32"/>
          <w:lang w:eastAsia="en-US"/>
        </w:rPr>
        <w:t xml:space="preserve"> </w:t>
      </w:r>
      <w:r w:rsidRPr="0071422A">
        <w:t>que contiene solo las muestras</w:t>
      </w:r>
      <w:r w:rsidRPr="003D273E">
        <w:t xml:space="preserve"> </w:t>
      </w:r>
      <m:oMath>
        <m:sSub>
          <m:sSubPr>
            <m:ctrlPr>
              <w:rPr>
                <w:rFonts w:ascii="Cambria Math" w:hAnsi="Cambria Math" w:cs="Calibri"/>
                <w:i/>
                <w:iCs/>
                <w:color w:val="000000"/>
                <w:lang w:eastAsia="en-US"/>
              </w:rPr>
            </m:ctrlPr>
          </m:sSubPr>
          <m:e>
            <m:r>
              <w:rPr>
                <w:rFonts w:ascii="Cambria Math" w:hAnsi="Cambria Math" w:cs="Calibri"/>
                <w:color w:val="000000"/>
                <w:lang w:eastAsia="en-US"/>
              </w:rPr>
              <m:t>x</m:t>
            </m:r>
          </m:e>
          <m:sub>
            <m:r>
              <w:rPr>
                <w:rFonts w:ascii="Cambria Math" w:hAnsi="Cambria Math" w:cs="Calibri"/>
                <w:color w:val="000000"/>
                <w:lang w:eastAsia="en-US"/>
              </w:rPr>
              <m:t>i</m:t>
            </m:r>
          </m:sub>
        </m:sSub>
      </m:oMath>
      <w:r w:rsidR="00A04491">
        <w:rPr>
          <w:iCs/>
          <w:color w:val="000000"/>
          <w:sz w:val="32"/>
          <w:szCs w:val="32"/>
          <w:lang w:eastAsia="en-US"/>
        </w:rPr>
        <w:t xml:space="preserve"> </w:t>
      </w:r>
      <w:r w:rsidRPr="0071422A">
        <w:t xml:space="preserve">con un puntaje de anomalía </w:t>
      </w:r>
      <m:oMath>
        <m:r>
          <w:rPr>
            <w:rFonts w:ascii="Cambria Math" w:hAnsi="Cambria Math"/>
            <w:color w:val="000000"/>
            <w:lang w:eastAsia="en-US"/>
          </w:rPr>
          <m:t>S(</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i</m:t>
            </m:r>
          </m:sub>
        </m:sSub>
        <m:r>
          <w:rPr>
            <w:rFonts w:ascii="Cambria Math" w:hAnsi="Cambria Math"/>
            <w:color w:val="000000"/>
            <w:lang w:eastAsia="en-US"/>
          </w:rPr>
          <m:t>)</m:t>
        </m:r>
      </m:oMath>
      <w:r w:rsidR="00A04491">
        <w:rPr>
          <w:color w:val="000000"/>
          <w:sz w:val="32"/>
          <w:szCs w:val="32"/>
          <w:lang w:eastAsia="en-US"/>
        </w:rPr>
        <w:t xml:space="preserve"> </w:t>
      </w:r>
      <w:r w:rsidRPr="0071422A">
        <w:t xml:space="preserve">superior a un percentil definido </w:t>
      </w:r>
      <m:oMath>
        <m:r>
          <w:rPr>
            <w:rFonts w:ascii="Cambria Math" w:hAnsi="Cambria Math"/>
            <w:color w:val="000000"/>
            <w:lang w:eastAsia="en-US"/>
          </w:rPr>
          <m:t>p</m:t>
        </m:r>
      </m:oMath>
      <w:r w:rsidRPr="0071422A">
        <w:t>:</w:t>
      </w:r>
    </w:p>
    <w:p w14:paraId="63BB00B5" w14:textId="77777777" w:rsidR="00A04491" w:rsidRPr="003D273E" w:rsidRDefault="00A04491" w:rsidP="00A04491">
      <w:pPr>
        <w:pStyle w:val="Prrafodelista"/>
        <w:ind w:left="720"/>
        <w:jc w:val="center"/>
        <w:rPr>
          <w:i/>
          <w:iCs/>
          <w:color w:val="000000"/>
          <w:lang w:val="en-US" w:eastAsia="en-US"/>
        </w:rPr>
      </w:pPr>
      <m:oMathPara>
        <m:oMath>
          <m:sSub>
            <m:sSubPr>
              <m:ctrlPr>
                <w:rPr>
                  <w:rFonts w:ascii="Cambria Math" w:hAnsi="Cambria Math"/>
                  <w:i/>
                  <w:iCs/>
                  <w:color w:val="000000"/>
                  <w:lang w:val="en-US" w:eastAsia="en-US"/>
                </w:rPr>
              </m:ctrlPr>
            </m:sSubPr>
            <m:e>
              <m:r>
                <w:rPr>
                  <w:rFonts w:ascii="Cambria Math" w:hAnsi="Cambria Math"/>
                  <w:color w:val="000000"/>
                  <w:lang w:val="en-US" w:eastAsia="en-US"/>
                </w:rPr>
                <m:t>U</m:t>
              </m:r>
            </m:e>
            <m:sub>
              <m:r>
                <w:rPr>
                  <w:rFonts w:ascii="Cambria Math" w:hAnsi="Cambria Math"/>
                  <w:color w:val="000000"/>
                  <w:lang w:val="en-US" w:eastAsia="en-US"/>
                </w:rPr>
                <m:t>p</m:t>
              </m:r>
            </m:sub>
          </m:sSub>
          <m:r>
            <w:rPr>
              <w:rFonts w:ascii="Cambria Math" w:hAnsi="Cambria Math"/>
              <w:color w:val="000000"/>
              <w:lang w:val="en-US" w:eastAsia="en-US"/>
            </w:rPr>
            <m:t xml:space="preserve">​ = { </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i</m:t>
              </m:r>
            </m:sub>
          </m:sSub>
          <m:r>
            <w:rPr>
              <w:rFonts w:ascii="Cambria Math" w:hAnsi="Cambria Math"/>
              <w:color w:val="000000"/>
              <w:lang w:val="en-US" w:eastAsia="en-US"/>
            </w:rPr>
            <m:t>​ ∈ U' : S(</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i</m:t>
              </m:r>
            </m:sub>
          </m:sSub>
          <m:r>
            <w:rPr>
              <w:rFonts w:ascii="Cambria Math" w:hAnsi="Cambria Math"/>
              <w:color w:val="000000"/>
              <w:vertAlign w:val="subscript"/>
              <w:lang w:val="en-US" w:eastAsia="en-US"/>
            </w:rPr>
            <m:t>​</m:t>
          </m:r>
          <m:r>
            <w:rPr>
              <w:rFonts w:ascii="Cambria Math" w:hAnsi="Cambria Math"/>
              <w:color w:val="000000"/>
              <w:lang w:val="en-US" w:eastAsia="en-US"/>
            </w:rPr>
            <m:t>) &gt; percentil (S, p)}</m:t>
          </m:r>
        </m:oMath>
      </m:oMathPara>
    </w:p>
    <w:p w14:paraId="02081B55" w14:textId="30E39784" w:rsidR="00697106" w:rsidRDefault="0071422A" w:rsidP="00EB4C02">
      <w:pPr>
        <w:pStyle w:val="Prrafodelista"/>
        <w:numPr>
          <w:ilvl w:val="0"/>
          <w:numId w:val="22"/>
        </w:numPr>
        <w:rPr>
          <w:rStyle w:val="mord"/>
        </w:rPr>
      </w:pPr>
      <w:r w:rsidRPr="0071422A">
        <w:t xml:space="preserve">Aplicar </w:t>
      </w:r>
      <w:proofErr w:type="spellStart"/>
      <w:r w:rsidRPr="0071422A">
        <w:t>clustering</w:t>
      </w:r>
      <w:proofErr w:type="spellEnd"/>
      <w:r w:rsidR="009D4169">
        <w:t>.</w:t>
      </w:r>
      <w:r w:rsidRPr="0071422A">
        <w:t xml:space="preserve"> Aplicamos un algoritmo de clustering (</w:t>
      </w:r>
      <w:r w:rsidR="009D4169">
        <w:t xml:space="preserve">específicamente </w:t>
      </w:r>
      <w:r w:rsidRPr="0071422A">
        <w:t xml:space="preserve">HDBSCAN) a </w:t>
      </w:r>
      <m:oMath>
        <m:sSub>
          <m:sSubPr>
            <m:ctrlPr>
              <w:rPr>
                <w:rFonts w:ascii="Cambria Math" w:hAnsi="Cambria Math" w:cs="Calibri"/>
                <w:i/>
                <w:iCs/>
                <w:color w:val="000000"/>
                <w:lang w:eastAsia="en-US"/>
              </w:rPr>
            </m:ctrlPr>
          </m:sSubPr>
          <m:e>
            <m:r>
              <w:rPr>
                <w:rFonts w:ascii="Cambria Math" w:hAnsi="Cambria Math" w:cs="Calibri"/>
                <w:color w:val="000000"/>
                <w:lang w:eastAsia="en-US"/>
              </w:rPr>
              <m:t>U</m:t>
            </m:r>
          </m:e>
          <m:sub>
            <m:r>
              <w:rPr>
                <w:rFonts w:ascii="Cambria Math" w:hAnsi="Cambria Math" w:cs="Calibri"/>
                <w:color w:val="000000"/>
                <w:lang w:eastAsia="en-US"/>
              </w:rPr>
              <m:t>p</m:t>
            </m:r>
          </m:sub>
        </m:sSub>
      </m:oMath>
      <w:r w:rsidRPr="0071422A">
        <w:t xml:space="preserve">​ para dividirlo en </w:t>
      </w:r>
      <m:oMath>
        <m:r>
          <w:rPr>
            <w:rFonts w:ascii="Cambria Math" w:hAnsi="Cambria Math" w:cs="Calibri"/>
            <w:color w:val="000000"/>
            <w:lang w:eastAsia="en-US"/>
          </w:rPr>
          <m:t>n</m:t>
        </m:r>
      </m:oMath>
      <w:r w:rsidRPr="0071422A">
        <w:t xml:space="preserve"> clústeres de acuerdo con su similitud</w:t>
      </w:r>
      <w:r w:rsidR="009D4169">
        <w:t>:</w:t>
      </w:r>
    </w:p>
    <w:p w14:paraId="70270447" w14:textId="77777777" w:rsidR="00A04491" w:rsidRPr="003D273E" w:rsidRDefault="00A04491" w:rsidP="00A04491">
      <w:pPr>
        <w:pStyle w:val="Prrafodelista"/>
        <w:ind w:left="720"/>
        <w:jc w:val="center"/>
        <w:rPr>
          <w:i/>
          <w:iCs/>
          <w:color w:val="000000"/>
          <w:lang w:val="en-US" w:eastAsia="en-US"/>
        </w:rPr>
      </w:pPr>
      <m:oMathPara>
        <m:oMathParaPr>
          <m:jc m:val="center"/>
        </m:oMathParaPr>
        <m:oMath>
          <m:sSub>
            <m:sSubPr>
              <m:ctrlPr>
                <w:rPr>
                  <w:rFonts w:ascii="Cambria Math" w:hAnsi="Cambria Math"/>
                  <w:i/>
                  <w:iCs/>
                  <w:color w:val="000000"/>
                  <w:lang w:val="en-US" w:eastAsia="en-US"/>
                </w:rPr>
              </m:ctrlPr>
            </m:sSubPr>
            <m:e>
              <m:r>
                <w:rPr>
                  <w:rFonts w:ascii="Cambria Math" w:hAnsi="Cambria Math"/>
                  <w:color w:val="000000"/>
                  <w:lang w:val="en-US" w:eastAsia="en-US"/>
                </w:rPr>
                <m:t>U</m:t>
              </m:r>
            </m:e>
            <m:sub>
              <m:r>
                <w:rPr>
                  <w:rFonts w:ascii="Cambria Math" w:hAnsi="Cambria Math"/>
                  <w:color w:val="000000"/>
                  <w:lang w:val="en-US" w:eastAsia="en-US"/>
                </w:rPr>
                <m:t>p</m:t>
              </m:r>
            </m:sub>
          </m:sSub>
          <m:r>
            <w:rPr>
              <w:rFonts w:ascii="Cambria Math" w:hAnsi="Cambria Math"/>
              <w:color w:val="000000"/>
              <w:lang w:val="en-US" w:eastAsia="en-US"/>
            </w:rPr>
            <m:t xml:space="preserve">​ = </m:t>
          </m:r>
          <m:nary>
            <m:naryPr>
              <m:chr m:val="⋃"/>
              <m:limLoc m:val="undOvr"/>
              <m:ctrlPr>
                <w:rPr>
                  <w:rFonts w:ascii="Cambria Math" w:hAnsi="Cambria Math"/>
                  <w:i/>
                  <w:iCs/>
                  <w:color w:val="000000"/>
                  <w:lang w:val="en-US" w:eastAsia="en-US"/>
                </w:rPr>
              </m:ctrlPr>
            </m:naryPr>
            <m:sub>
              <m:r>
                <w:rPr>
                  <w:rFonts w:ascii="Cambria Math" w:hAnsi="Cambria Math"/>
                  <w:color w:val="000000"/>
                  <w:lang w:val="en-US" w:eastAsia="en-US"/>
                </w:rPr>
                <m:t>j=1</m:t>
              </m:r>
            </m:sub>
            <m:sup>
              <m:r>
                <w:rPr>
                  <w:rFonts w:ascii="Cambria Math" w:hAnsi="Cambria Math"/>
                  <w:color w:val="000000"/>
                  <w:lang w:val="en-US" w:eastAsia="en-US"/>
                </w:rPr>
                <m:t>n</m:t>
              </m:r>
            </m:sup>
            <m:e>
              <m:sSub>
                <m:sSubPr>
                  <m:ctrlPr>
                    <w:rPr>
                      <w:rFonts w:ascii="Cambria Math" w:hAnsi="Cambria Math"/>
                      <w:i/>
                      <w:color w:val="000000"/>
                      <w:lang w:val="en-US" w:eastAsia="en-US"/>
                    </w:rPr>
                  </m:ctrlPr>
                </m:sSubPr>
                <m:e>
                  <m:r>
                    <w:rPr>
                      <w:rFonts w:ascii="Cambria Math" w:hAnsi="Cambria Math"/>
                      <w:color w:val="000000"/>
                      <w:lang w:val="en-US" w:eastAsia="en-US"/>
                    </w:rPr>
                    <m:t>Cl</m:t>
                  </m:r>
                </m:e>
                <m:sub>
                  <m:r>
                    <w:rPr>
                      <w:rFonts w:ascii="Cambria Math" w:hAnsi="Cambria Math"/>
                      <w:color w:val="000000"/>
                      <w:lang w:val="en-US" w:eastAsia="en-US"/>
                    </w:rPr>
                    <m:t>j</m:t>
                  </m:r>
                </m:sub>
              </m:sSub>
            </m:e>
          </m:nary>
        </m:oMath>
      </m:oMathPara>
    </w:p>
    <w:p w14:paraId="1D0E12BB" w14:textId="2078977A" w:rsidR="00ED7985" w:rsidRPr="00163A1E" w:rsidRDefault="00163A1E" w:rsidP="00EB4C02">
      <w:pPr>
        <w:pStyle w:val="Prrafodelista"/>
        <w:numPr>
          <w:ilvl w:val="0"/>
          <w:numId w:val="22"/>
        </w:numPr>
      </w:pPr>
      <w:r w:rsidRPr="00163A1E">
        <w:t>Ordenar clústeres por densidad</w:t>
      </w:r>
      <w:r>
        <w:t>.</w:t>
      </w:r>
      <w:r w:rsidRPr="00163A1E">
        <w:t xml:space="preserve"> Denotamos la densidad de cada clúster </w:t>
      </w:r>
      <m:oMath>
        <m:r>
          <w:rPr>
            <w:rFonts w:ascii="Cambria Math" w:hAnsi="Cambria Math" w:cs="Calibri"/>
            <w:color w:val="000000"/>
            <w:lang w:eastAsia="en-US"/>
          </w:rPr>
          <m:t>j</m:t>
        </m:r>
        <m:r>
          <w:rPr>
            <w:rFonts w:ascii="Cambria Math" w:hAnsi="Cambria Math"/>
          </w:rPr>
          <m:t xml:space="preserve"> </m:t>
        </m:r>
      </m:oMath>
      <w:r w:rsidRPr="00163A1E">
        <w:t xml:space="preserve">como </w:t>
      </w:r>
      <m:oMath>
        <m:sSub>
          <m:sSubPr>
            <m:ctrlPr>
              <w:rPr>
                <w:rFonts w:ascii="Cambria Math" w:hAnsi="Cambria Math"/>
                <w:i/>
                <w:iCs/>
                <w:color w:val="000000"/>
                <w:lang w:eastAsia="en-US"/>
              </w:rPr>
            </m:ctrlPr>
          </m:sSubPr>
          <m:e>
            <m:r>
              <w:rPr>
                <w:rFonts w:ascii="Cambria Math" w:hAnsi="Cambria Math"/>
                <w:color w:val="000000"/>
                <w:lang w:eastAsia="en-US"/>
              </w:rPr>
              <m:t>D</m:t>
            </m:r>
          </m:e>
          <m:sub>
            <m:r>
              <w:rPr>
                <w:rFonts w:ascii="Cambria Math" w:hAnsi="Cambria Math"/>
                <w:color w:val="000000"/>
                <w:lang w:eastAsia="en-US"/>
              </w:rPr>
              <m:t>Clj</m:t>
            </m:r>
          </m:sub>
        </m:sSub>
      </m:oMath>
      <w:r w:rsidR="00486A9F">
        <w:t xml:space="preserve">. </w:t>
      </w:r>
      <w:r w:rsidRPr="00163A1E">
        <w:t>Ordenamos los clústeres de menor a mayor densidad, ya que los clústeres menos densos son más propensos a contener anomalías:</w:t>
      </w:r>
    </w:p>
    <w:p w14:paraId="154EA3FF" w14:textId="242EF325" w:rsidR="00A04491" w:rsidRPr="003D273E" w:rsidRDefault="00A04491" w:rsidP="00A04491">
      <w:pPr>
        <w:pStyle w:val="Prrafodelista"/>
        <w:ind w:left="720"/>
        <w:jc w:val="center"/>
        <w:rPr>
          <w:i/>
          <w:color w:val="000000"/>
          <w:lang w:eastAsia="en-US"/>
        </w:rPr>
      </w:pPr>
      <m:oMathPara>
        <m:oMathParaPr>
          <m:jc m:val="center"/>
        </m:oMathParaPr>
        <m:oMath>
          <m:r>
            <w:rPr>
              <w:rFonts w:ascii="Cambria Math" w:hAnsi="Cambria Math"/>
              <w:color w:val="000000"/>
              <w:lang w:eastAsia="en-US"/>
            </w:rPr>
            <m:t xml:space="preserve">clusters ordenados = { </m:t>
          </m:r>
          <m:sSub>
            <m:sSubPr>
              <m:ctrlPr>
                <w:rPr>
                  <w:rFonts w:ascii="Cambria Math" w:hAnsi="Cambria Math"/>
                  <w:i/>
                  <w:iCs/>
                  <w:color w:val="000000"/>
                  <w:lang w:eastAsia="en-US"/>
                </w:rPr>
              </m:ctrlPr>
            </m:sSubPr>
            <m:e>
              <m:r>
                <w:rPr>
                  <w:rFonts w:ascii="Cambria Math" w:hAnsi="Cambria Math"/>
                  <w:color w:val="000000"/>
                  <w:lang w:eastAsia="en-US"/>
                </w:rPr>
                <m:t>cl</m:t>
              </m:r>
            </m:e>
            <m:sub>
              <m:r>
                <w:rPr>
                  <w:rFonts w:ascii="Cambria Math" w:hAnsi="Cambria Math"/>
                  <w:color w:val="000000"/>
                  <w:lang w:eastAsia="en-US"/>
                </w:rPr>
                <m:t>1</m:t>
              </m:r>
            </m:sub>
          </m:sSub>
          <m:r>
            <w:rPr>
              <w:rFonts w:ascii="Cambria Math" w:hAnsi="Cambria Math"/>
              <w:color w:val="000000"/>
              <w:vertAlign w:val="subscript"/>
              <w:lang w:eastAsia="en-US"/>
            </w:rPr>
            <m:t>​</m:t>
          </m:r>
          <m:r>
            <w:rPr>
              <w:rFonts w:ascii="Cambria Math" w:hAnsi="Cambria Math"/>
              <w:color w:val="000000"/>
              <w:lang w:eastAsia="en-US"/>
            </w:rPr>
            <m:t xml:space="preserve">, </m:t>
          </m:r>
          <m:sSub>
            <m:sSubPr>
              <m:ctrlPr>
                <w:rPr>
                  <w:rFonts w:ascii="Cambria Math" w:hAnsi="Cambria Math"/>
                  <w:i/>
                  <w:iCs/>
                  <w:color w:val="000000"/>
                  <w:lang w:eastAsia="en-US"/>
                </w:rPr>
              </m:ctrlPr>
            </m:sSubPr>
            <m:e>
              <m:r>
                <w:rPr>
                  <w:rFonts w:ascii="Cambria Math" w:hAnsi="Cambria Math"/>
                  <w:color w:val="000000"/>
                  <w:lang w:eastAsia="en-US"/>
                </w:rPr>
                <m:t>cl</m:t>
              </m:r>
            </m:e>
            <m:sub>
              <m:r>
                <w:rPr>
                  <w:rFonts w:ascii="Cambria Math" w:hAnsi="Cambria Math"/>
                  <w:color w:val="000000"/>
                  <w:lang w:eastAsia="en-US"/>
                </w:rPr>
                <m:t>2</m:t>
              </m:r>
            </m:sub>
          </m:sSub>
          <m:r>
            <w:rPr>
              <w:rFonts w:ascii="Cambria Math" w:hAnsi="Cambria Math"/>
              <w:color w:val="000000"/>
              <w:vertAlign w:val="subscript"/>
              <w:lang w:eastAsia="en-US"/>
            </w:rPr>
            <m:t>​</m:t>
          </m:r>
          <m:r>
            <w:rPr>
              <w:rFonts w:ascii="Cambria Math" w:hAnsi="Cambria Math"/>
              <w:color w:val="000000"/>
              <w:lang w:eastAsia="en-US"/>
            </w:rPr>
            <m:t>,…,</m:t>
          </m:r>
          <m:sSub>
            <m:sSubPr>
              <m:ctrlPr>
                <w:rPr>
                  <w:rFonts w:ascii="Cambria Math" w:hAnsi="Cambria Math"/>
                  <w:i/>
                  <w:iCs/>
                  <w:color w:val="000000"/>
                  <w:lang w:eastAsia="en-US"/>
                </w:rPr>
              </m:ctrlPr>
            </m:sSubPr>
            <m:e>
              <m:r>
                <w:rPr>
                  <w:rFonts w:ascii="Cambria Math" w:hAnsi="Cambria Math"/>
                  <w:color w:val="000000"/>
                  <w:lang w:eastAsia="en-US"/>
                </w:rPr>
                <m:t>cl</m:t>
              </m:r>
            </m:e>
            <m:sub>
              <m:r>
                <w:rPr>
                  <w:rFonts w:ascii="Cambria Math" w:hAnsi="Cambria Math"/>
                  <w:color w:val="000000"/>
                  <w:lang w:eastAsia="en-US"/>
                </w:rPr>
                <m:t>n</m:t>
              </m:r>
            </m:sub>
          </m:sSub>
          <m:r>
            <w:rPr>
              <w:rFonts w:ascii="Cambria Math" w:hAnsi="Cambria Math"/>
              <w:color w:val="000000"/>
              <w:lang w:eastAsia="en-US"/>
            </w:rPr>
            <m:t>​} : D(</m:t>
          </m:r>
          <m:sSub>
            <m:sSubPr>
              <m:ctrlPr>
                <w:rPr>
                  <w:rFonts w:ascii="Cambria Math" w:hAnsi="Cambria Math"/>
                  <w:i/>
                  <w:iCs/>
                  <w:color w:val="000000"/>
                  <w:lang w:eastAsia="en-US"/>
                </w:rPr>
              </m:ctrlPr>
            </m:sSubPr>
            <m:e>
              <m:r>
                <w:rPr>
                  <w:rFonts w:ascii="Cambria Math" w:hAnsi="Cambria Math"/>
                  <w:color w:val="000000"/>
                  <w:lang w:eastAsia="en-US"/>
                </w:rPr>
                <m:t>cl</m:t>
              </m:r>
            </m:e>
            <m:sub>
              <m:r>
                <w:rPr>
                  <w:rFonts w:ascii="Cambria Math" w:hAnsi="Cambria Math"/>
                  <w:color w:val="000000"/>
                  <w:lang w:eastAsia="en-US"/>
                </w:rPr>
                <m:t>1</m:t>
              </m:r>
            </m:sub>
          </m:sSub>
          <m:r>
            <w:rPr>
              <w:rFonts w:ascii="Cambria Math" w:hAnsi="Cambria Math"/>
              <w:color w:val="000000"/>
              <w:lang w:eastAsia="en-US"/>
            </w:rPr>
            <m:t>) ≤ D(</m:t>
          </m:r>
          <m:sSub>
            <m:sSubPr>
              <m:ctrlPr>
                <w:rPr>
                  <w:rFonts w:ascii="Cambria Math" w:hAnsi="Cambria Math"/>
                  <w:i/>
                  <w:iCs/>
                  <w:color w:val="000000"/>
                  <w:lang w:eastAsia="en-US"/>
                </w:rPr>
              </m:ctrlPr>
            </m:sSubPr>
            <m:e>
              <m:r>
                <w:rPr>
                  <w:rFonts w:ascii="Cambria Math" w:hAnsi="Cambria Math"/>
                  <w:color w:val="000000"/>
                  <w:lang w:eastAsia="en-US"/>
                </w:rPr>
                <m:t>cl</m:t>
              </m:r>
            </m:e>
            <m:sub>
              <m:r>
                <w:rPr>
                  <w:rFonts w:ascii="Cambria Math" w:hAnsi="Cambria Math"/>
                  <w:color w:val="000000"/>
                  <w:lang w:eastAsia="en-US"/>
                </w:rPr>
                <m:t>2</m:t>
              </m:r>
            </m:sub>
          </m:sSub>
          <m:r>
            <w:rPr>
              <w:rFonts w:ascii="Cambria Math" w:hAnsi="Cambria Math"/>
              <w:color w:val="000000"/>
              <w:vertAlign w:val="subscript"/>
              <w:lang w:eastAsia="en-US"/>
            </w:rPr>
            <m:t>​</m:t>
          </m:r>
          <m:r>
            <w:rPr>
              <w:rFonts w:ascii="Cambria Math" w:hAnsi="Cambria Math"/>
              <w:color w:val="000000"/>
              <w:lang w:eastAsia="en-US"/>
            </w:rPr>
            <m:t>) ≤⋯≤ D(</m:t>
          </m:r>
          <m:sSub>
            <m:sSubPr>
              <m:ctrlPr>
                <w:rPr>
                  <w:rFonts w:ascii="Cambria Math" w:hAnsi="Cambria Math"/>
                  <w:i/>
                  <w:iCs/>
                  <w:color w:val="000000"/>
                  <w:lang w:eastAsia="en-US"/>
                </w:rPr>
              </m:ctrlPr>
            </m:sSubPr>
            <m:e>
              <m:r>
                <w:rPr>
                  <w:rFonts w:ascii="Cambria Math" w:hAnsi="Cambria Math"/>
                  <w:color w:val="000000"/>
                  <w:lang w:eastAsia="en-US"/>
                </w:rPr>
                <m:t>cl</m:t>
              </m:r>
            </m:e>
            <m:sub>
              <m:r>
                <w:rPr>
                  <w:rFonts w:ascii="Cambria Math" w:hAnsi="Cambria Math"/>
                  <w:color w:val="000000"/>
                  <w:lang w:eastAsia="en-US"/>
                </w:rPr>
                <m:t>n</m:t>
              </m:r>
            </m:sub>
          </m:sSub>
          <m:r>
            <w:rPr>
              <w:rFonts w:ascii="Cambria Math" w:hAnsi="Cambria Math"/>
              <w:color w:val="000000"/>
              <w:lang w:eastAsia="en-US"/>
            </w:rPr>
            <m:t>​</m:t>
          </m:r>
          <m:r>
            <w:rPr>
              <w:rFonts w:ascii="Cambria Math" w:hAnsi="Cambria Math"/>
              <w:color w:val="000000"/>
              <w:lang w:eastAsia="en-US"/>
            </w:rPr>
            <m:t>)</m:t>
          </m:r>
        </m:oMath>
      </m:oMathPara>
    </w:p>
    <w:p w14:paraId="404225FA" w14:textId="77777777" w:rsidR="003D273E" w:rsidRPr="003D273E" w:rsidRDefault="003D273E" w:rsidP="003D273E">
      <w:pPr>
        <w:rPr>
          <w:i/>
          <w:iCs/>
          <w:color w:val="000000"/>
          <w:lang w:eastAsia="en-US"/>
        </w:rPr>
      </w:pPr>
    </w:p>
    <w:p w14:paraId="3C55C6A7" w14:textId="28035716" w:rsidR="00ED7985" w:rsidRDefault="00486A9F" w:rsidP="00486A9F">
      <w:pPr>
        <w:pStyle w:val="Prrafodelista"/>
        <w:numPr>
          <w:ilvl w:val="0"/>
          <w:numId w:val="22"/>
        </w:numPr>
      </w:pPr>
      <w:r w:rsidRPr="00486A9F">
        <w:t>Seleccionar muestras de cada clúster</w:t>
      </w:r>
      <w:r>
        <w:t>.</w:t>
      </w:r>
      <w:r w:rsidRPr="00486A9F">
        <w:t xml:space="preserve"> A partir de los clústeres menos densos, seleccionamos una cantidad fija </w:t>
      </w:r>
      <m:oMath>
        <m:r>
          <w:rPr>
            <w:rFonts w:ascii="Cambria Math" w:hAnsi="Cambria Math" w:cs="Calibri"/>
            <w:color w:val="000000"/>
            <w:lang w:eastAsia="en-US"/>
          </w:rPr>
          <m:t>r</m:t>
        </m:r>
      </m:oMath>
      <w:r w:rsidRPr="00486A9F">
        <w:t xml:space="preserve"> de muestras de cada clúster hasta alcanzar el número total de muestras deseado </w:t>
      </w:r>
      <m:oMath>
        <m:r>
          <w:rPr>
            <w:rFonts w:ascii="Cambria Math" w:hAnsi="Cambria Math" w:cs="Calibri"/>
            <w:color w:val="000000"/>
            <w:lang w:eastAsia="en-US"/>
          </w:rPr>
          <m:t>K</m:t>
        </m:r>
      </m:oMath>
      <w:r w:rsidRPr="00486A9F">
        <w:t>:</w:t>
      </w:r>
    </w:p>
    <w:p w14:paraId="0ADFCD38" w14:textId="5ADB4C6E" w:rsidR="00A04491" w:rsidRPr="003D273E" w:rsidRDefault="00A04491" w:rsidP="00A04491">
      <w:pPr>
        <w:ind w:left="360"/>
        <w:jc w:val="center"/>
        <w:rPr>
          <w:i/>
          <w:iCs/>
          <w:color w:val="000000"/>
          <w:lang w:eastAsia="en-US"/>
        </w:rPr>
      </w:pPr>
      <m:oMathPara>
        <m:oMathParaPr>
          <m:jc m:val="center"/>
        </m:oMathParaPr>
        <m:oMath>
          <m:sSub>
            <m:sSubPr>
              <m:ctrlPr>
                <w:rPr>
                  <w:rFonts w:ascii="Cambria Math" w:hAnsi="Cambria Math"/>
                  <w:i/>
                  <w:iCs/>
                  <w:color w:val="000000"/>
                  <w:lang w:eastAsia="en-US"/>
                </w:rPr>
              </m:ctrlPr>
            </m:sSubPr>
            <m:e>
              <m:r>
                <w:rPr>
                  <w:rFonts w:ascii="Cambria Math" w:hAnsi="Cambria Math"/>
                  <w:color w:val="000000"/>
                  <w:lang w:eastAsia="en-US"/>
                </w:rPr>
                <m:t>C</m:t>
              </m:r>
            </m:e>
            <m:sub>
              <m:r>
                <w:rPr>
                  <w:rFonts w:ascii="Cambria Math" w:hAnsi="Cambria Math"/>
                  <w:color w:val="000000"/>
                  <w:lang w:eastAsia="en-US"/>
                </w:rPr>
                <m:t>diverse</m:t>
              </m:r>
            </m:sub>
          </m:sSub>
          <m:r>
            <w:rPr>
              <w:rFonts w:ascii="Cambria Math" w:hAnsi="Cambria Math"/>
              <w:color w:val="000000"/>
              <w:lang w:eastAsia="en-US"/>
            </w:rPr>
            <m:t xml:space="preserve">= </m:t>
          </m:r>
          <m:nary>
            <m:naryPr>
              <m:chr m:val="⋃"/>
              <m:limLoc m:val="undOvr"/>
              <m:ctrlPr>
                <w:rPr>
                  <w:rFonts w:ascii="Cambria Math" w:hAnsi="Cambria Math"/>
                  <w:i/>
                  <w:iCs/>
                  <w:color w:val="000000"/>
                  <w:lang w:val="en-US" w:eastAsia="en-US"/>
                </w:rPr>
              </m:ctrlPr>
            </m:naryPr>
            <m:sub>
              <m:r>
                <w:rPr>
                  <w:rFonts w:ascii="Cambria Math" w:hAnsi="Cambria Math"/>
                  <w:color w:val="000000"/>
                  <w:lang w:eastAsia="en-US"/>
                </w:rPr>
                <m:t>j=1</m:t>
              </m:r>
            </m:sub>
            <m:sup>
              <m:r>
                <w:rPr>
                  <w:rFonts w:ascii="Cambria Math" w:hAnsi="Cambria Math"/>
                  <w:color w:val="000000"/>
                  <w:lang w:eastAsia="en-US"/>
                </w:rPr>
                <m:t>m</m:t>
              </m:r>
            </m:sup>
            <m:e>
              <m:r>
                <w:rPr>
                  <w:rFonts w:ascii="Cambria Math" w:hAnsi="Cambria Math"/>
                  <w:color w:val="000000"/>
                  <w:lang w:eastAsia="en-US"/>
                </w:rPr>
                <m:t xml:space="preserve"> </m:t>
              </m:r>
            </m:e>
          </m:nary>
          <m:r>
            <w:rPr>
              <w:rFonts w:ascii="Cambria Math" w:hAnsi="Cambria Math"/>
              <w:color w:val="000000"/>
              <w:lang w:eastAsia="en-US"/>
            </w:rPr>
            <m:t xml:space="preserve">{ </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 xml:space="preserve">j,1 </m:t>
              </m:r>
            </m:sub>
          </m:sSub>
          <m:r>
            <w:rPr>
              <w:rFonts w:ascii="Cambria Math" w:hAnsi="Cambria Math"/>
              <w:color w:val="000000"/>
              <w:vertAlign w:val="subscript"/>
              <w:lang w:eastAsia="en-US"/>
            </w:rPr>
            <m:t>​</m:t>
          </m:r>
          <m:r>
            <w:rPr>
              <w:rFonts w:ascii="Cambria Math" w:hAnsi="Cambria Math"/>
              <w:color w:val="000000"/>
              <w:lang w:eastAsia="en-US"/>
            </w:rPr>
            <m:t>,</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 xml:space="preserve">j,2 </m:t>
              </m:r>
              <m:r>
                <w:rPr>
                  <w:rFonts w:ascii="Cambria Math" w:hAnsi="Cambria Math"/>
                  <w:color w:val="000000"/>
                  <w:lang w:eastAsia="en-US"/>
                </w:rPr>
                <m:t xml:space="preserve"> </m:t>
              </m:r>
            </m:sub>
          </m:sSub>
          <m:r>
            <w:rPr>
              <w:rFonts w:ascii="Cambria Math" w:hAnsi="Cambria Math"/>
              <w:color w:val="000000"/>
              <w:vertAlign w:val="subscript"/>
              <w:lang w:eastAsia="en-US"/>
            </w:rPr>
            <m:t>​</m:t>
          </m:r>
          <m:r>
            <w:rPr>
              <w:rFonts w:ascii="Cambria Math" w:hAnsi="Cambria Math"/>
              <w:color w:val="000000"/>
              <w:lang w:eastAsia="en-US"/>
            </w:rPr>
            <m:t>,…,</m:t>
          </m:r>
          <m:sSub>
            <m:sSubPr>
              <m:ctrlPr>
                <w:rPr>
                  <w:rFonts w:ascii="Cambria Math" w:hAnsi="Cambria Math"/>
                  <w:i/>
                  <w:iCs/>
                  <w:color w:val="000000"/>
                  <w:lang w:eastAsia="en-US"/>
                </w:rPr>
              </m:ctrlPr>
            </m:sSubPr>
            <m:e>
              <m:r>
                <w:rPr>
                  <w:rFonts w:ascii="Cambria Math" w:hAnsi="Cambria Math"/>
                  <w:color w:val="000000"/>
                  <w:lang w:eastAsia="en-US"/>
                </w:rPr>
                <m:t xml:space="preserve"> </m:t>
              </m:r>
              <m:r>
                <w:rPr>
                  <w:rFonts w:ascii="Cambria Math" w:hAnsi="Cambria Math"/>
                  <w:color w:val="000000"/>
                  <w:lang w:eastAsia="en-US"/>
                </w:rPr>
                <m:t>x</m:t>
              </m:r>
            </m:e>
            <m:sub>
              <m:r>
                <w:rPr>
                  <w:rFonts w:ascii="Cambria Math" w:hAnsi="Cambria Math"/>
                  <w:color w:val="000000"/>
                  <w:lang w:eastAsia="en-US"/>
                </w:rPr>
                <m:t>j,r</m:t>
              </m:r>
            </m:sub>
          </m:sSub>
          <m:r>
            <w:rPr>
              <w:rFonts w:ascii="Cambria Math" w:hAnsi="Cambria Math"/>
              <w:color w:val="000000"/>
              <w:lang w:eastAsia="en-US"/>
            </w:rPr>
            <m:t>}</m:t>
          </m:r>
        </m:oMath>
      </m:oMathPara>
    </w:p>
    <w:p w14:paraId="030B0A04" w14:textId="379E269A" w:rsidR="00ED7985" w:rsidRDefault="00695718" w:rsidP="00EB4C02">
      <w:r w:rsidRPr="00316958">
        <w:t xml:space="preserve">            </w:t>
      </w:r>
      <w:r>
        <w:t>Donde</w:t>
      </w:r>
      <m:oMath>
        <m:sSub>
          <m:sSubPr>
            <m:ctrlPr>
              <w:rPr>
                <w:rFonts w:ascii="Cambria Math" w:hAnsi="Cambria Math"/>
                <w:i/>
                <w:iCs/>
                <w:color w:val="000000"/>
                <w:lang w:eastAsia="en-US"/>
              </w:rPr>
            </m:ctrlPr>
          </m:sSubPr>
          <m:e>
            <m:r>
              <w:rPr>
                <w:rFonts w:ascii="Cambria Math" w:hAnsi="Cambria Math"/>
                <w:color w:val="000000"/>
                <w:lang w:eastAsia="en-US"/>
              </w:rPr>
              <m:t xml:space="preserve"> </m:t>
            </m:r>
            <m:r>
              <w:rPr>
                <w:rFonts w:ascii="Cambria Math" w:hAnsi="Cambria Math"/>
                <w:color w:val="000000"/>
                <w:lang w:eastAsia="en-US"/>
              </w:rPr>
              <m:t>x</m:t>
            </m:r>
          </m:e>
          <m:sub>
            <m:r>
              <w:rPr>
                <w:rFonts w:ascii="Cambria Math" w:hAnsi="Cambria Math"/>
                <w:color w:val="000000"/>
                <w:lang w:eastAsia="en-US"/>
              </w:rPr>
              <m:t>j,k</m:t>
            </m:r>
          </m:sub>
        </m:sSub>
        <m:r>
          <w:rPr>
            <w:rFonts w:ascii="Cambria Math" w:hAnsi="Cambria Math"/>
            <w:color w:val="000000"/>
            <w:vertAlign w:val="subscript"/>
            <w:lang w:eastAsia="en-US"/>
          </w:rPr>
          <m:t xml:space="preserve"> </m:t>
        </m:r>
        <m:r>
          <w:rPr>
            <w:rFonts w:ascii="Cambria Math" w:hAnsi="Cambria Math"/>
            <w:color w:val="000000"/>
            <w:lang w:eastAsia="en-US"/>
          </w:rPr>
          <m:t xml:space="preserve">∈ </m:t>
        </m:r>
        <m:sSub>
          <m:sSubPr>
            <m:ctrlPr>
              <w:rPr>
                <w:rFonts w:ascii="Cambria Math" w:hAnsi="Cambria Math"/>
                <w:i/>
                <w:iCs/>
                <w:color w:val="000000"/>
                <w:lang w:eastAsia="en-US"/>
              </w:rPr>
            </m:ctrlPr>
          </m:sSubPr>
          <m:e>
            <m:r>
              <w:rPr>
                <w:rFonts w:ascii="Cambria Math" w:hAnsi="Cambria Math"/>
                <w:color w:val="000000"/>
                <w:lang w:eastAsia="en-US"/>
              </w:rPr>
              <m:t>cl</m:t>
            </m:r>
          </m:e>
          <m:sub>
            <m:r>
              <w:rPr>
                <w:rFonts w:ascii="Cambria Math" w:hAnsi="Cambria Math"/>
                <w:color w:val="000000"/>
                <w:lang w:eastAsia="en-US"/>
              </w:rPr>
              <m:t>j</m:t>
            </m:r>
          </m:sub>
        </m:sSub>
      </m:oMath>
      <w:r w:rsidR="00A04491" w:rsidRPr="003D273E">
        <w:rPr>
          <w:rStyle w:val="vlist-s"/>
        </w:rPr>
        <w:t>​</w:t>
      </w:r>
      <w:r>
        <w:t xml:space="preserve"> y </w:t>
      </w:r>
      <w:r w:rsidRPr="003D273E">
        <w:rPr>
          <w:i/>
          <w:iCs/>
          <w:color w:val="000000"/>
          <w:lang w:eastAsia="en-US"/>
        </w:rPr>
        <w:t>m</w:t>
      </w:r>
      <w:r>
        <w:t xml:space="preserve"> es el número de clústeres necesarios para cubrir el total </w:t>
      </w:r>
      <m:oMath>
        <m:r>
          <w:rPr>
            <w:rFonts w:ascii="Cambria Math" w:hAnsi="Cambria Math" w:cs="Calibri"/>
            <w:color w:val="000000"/>
            <w:lang w:eastAsia="en-US"/>
          </w:rPr>
          <m:t>K</m:t>
        </m:r>
      </m:oMath>
      <w:r>
        <w:t>.</w:t>
      </w:r>
    </w:p>
    <w:p w14:paraId="67B8A06E" w14:textId="77777777" w:rsidR="00316958" w:rsidRDefault="00316958" w:rsidP="00EB4C02"/>
    <w:p w14:paraId="31EB18C2" w14:textId="77777777" w:rsidR="00316958" w:rsidRPr="00163A1E" w:rsidRDefault="00316958" w:rsidP="00EB4C02"/>
    <w:p w14:paraId="67C198FD" w14:textId="645741E7" w:rsidR="00ED7985" w:rsidRPr="002A29E1" w:rsidRDefault="007C3AB6" w:rsidP="002A29E1">
      <w:pPr>
        <w:pStyle w:val="Prrafodelista"/>
        <w:numPr>
          <w:ilvl w:val="0"/>
          <w:numId w:val="35"/>
        </w:numPr>
        <w:rPr>
          <w:b/>
          <w:bCs/>
        </w:rPr>
      </w:pPr>
      <w:r w:rsidRPr="002A29E1">
        <w:rPr>
          <w:b/>
          <w:bCs/>
        </w:rPr>
        <w:t xml:space="preserve">Tercera </w:t>
      </w:r>
      <w:r w:rsidR="002A29E1">
        <w:rPr>
          <w:b/>
          <w:bCs/>
        </w:rPr>
        <w:t>e</w:t>
      </w:r>
      <w:r w:rsidRPr="002A29E1">
        <w:rPr>
          <w:b/>
          <w:bCs/>
        </w:rPr>
        <w:t xml:space="preserve">strategia: </w:t>
      </w:r>
    </w:p>
    <w:p w14:paraId="2219CAFE" w14:textId="17F39E00" w:rsidR="00316958" w:rsidRDefault="007C3AB6" w:rsidP="00EB4C02">
      <w:pPr>
        <w:rPr>
          <w:b/>
          <w:bCs/>
        </w:rPr>
      </w:pPr>
      <w:r>
        <w:rPr>
          <w:b/>
          <w:bCs/>
        </w:rPr>
        <w:t xml:space="preserve"> </w:t>
      </w:r>
    </w:p>
    <w:p w14:paraId="2B880F62" w14:textId="37C9C46B" w:rsidR="007C3AB6" w:rsidRPr="007C3AB6" w:rsidRDefault="007C3AB6" w:rsidP="007C3AB6">
      <w:pPr>
        <w:jc w:val="left"/>
      </w:pPr>
      <w:r>
        <w:t xml:space="preserve">La tercera estrategia </w:t>
      </w:r>
      <w:r w:rsidRPr="007C3AB6">
        <w:t xml:space="preserve">está orientada a reducir la incertidumbre en el modelo Random Forest, que se entrena inicialmente sobre el conjunto combinado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3D273E">
        <w:t xml:space="preserve"> </w:t>
      </w:r>
      <w:r w:rsidRPr="007C3AB6">
        <w:t xml:space="preserve">(muestras de top, bottom y diversas de clústeres). La incertidumbre se mide en función de la proximidad del puntaje de probabilidad del modelo al valor central de 0.5, conocido como el valor de máxima entropía. Las muestras cuya puntuación se aproxima a 0.5 indican una alta incertidumbre, ya que el modelo no puede clasificarlas con claridad como normales o anómalas. Por lo tanto, selecciona las </w:t>
      </w:r>
    </w:p>
    <w:p w14:paraId="780134BF" w14:textId="5FF8CB0E" w:rsidR="007C3AB6" w:rsidRPr="007C3AB6" w:rsidRDefault="003D273E" w:rsidP="007C3AB6">
      <w:pPr>
        <w:jc w:val="left"/>
      </w:pPr>
      <m:oMath>
        <m:r>
          <w:rPr>
            <w:rFonts w:ascii="Cambria Math" w:hAnsi="Cambria Math"/>
          </w:rPr>
          <m:t>K</m:t>
        </m:r>
      </m:oMath>
      <w:r w:rsidR="007C3AB6" w:rsidRPr="007C3AB6">
        <w:t xml:space="preserve"> muestras más cercanas a este valor para revisión, optimizando la capacidad del modelo para aprender de casos inciertos y mejorar su discriminación en futuras clasificaciones.</w:t>
      </w:r>
    </w:p>
    <w:p w14:paraId="0716BBC7" w14:textId="2B3F20B2" w:rsidR="00316958" w:rsidRPr="00316958" w:rsidRDefault="00316958" w:rsidP="00316958">
      <w:pPr>
        <w:pStyle w:val="Prrafodelista"/>
        <w:numPr>
          <w:ilvl w:val="0"/>
          <w:numId w:val="24"/>
        </w:numPr>
        <w:spacing w:before="100" w:beforeAutospacing="1" w:after="100" w:afterAutospacing="1" w:line="240" w:lineRule="auto"/>
        <w:jc w:val="left"/>
      </w:pPr>
      <w:r w:rsidRPr="00316958">
        <w:t xml:space="preserve">Definimos </w:t>
      </w:r>
      <m:oMath>
        <m:sSub>
          <m:sSubPr>
            <m:ctrlPr>
              <w:rPr>
                <w:rFonts w:ascii="Cambria Math" w:hAnsi="Cambria Math"/>
                <w:i/>
                <w:iCs/>
                <w:color w:val="000000"/>
                <w:lang w:eastAsia="en-US"/>
              </w:rPr>
            </m:ctrlPr>
          </m:sSubPr>
          <m:e>
            <m:r>
              <w:rPr>
                <w:rFonts w:ascii="Cambria Math" w:hAnsi="Cambria Math"/>
                <w:color w:val="000000"/>
                <w:lang w:eastAsia="en-US"/>
              </w:rPr>
              <m:t>U</m:t>
            </m:r>
          </m:e>
          <m:sub>
            <m:r>
              <w:rPr>
                <w:rFonts w:ascii="Cambria Math" w:hAnsi="Cambria Math"/>
                <w:color w:val="000000"/>
                <w:lang w:eastAsia="en-US"/>
              </w:rPr>
              <m:t>c</m:t>
            </m:r>
          </m:sub>
        </m:sSub>
      </m:oMath>
      <w:r w:rsidRPr="003D273E">
        <w:t xml:space="preserve"> </w:t>
      </w:r>
      <w:r w:rsidRPr="00316958">
        <w:t xml:space="preserve">como el conjunto combinado de muestras seleccionadas desde las </w:t>
      </w:r>
      <w:r>
        <w:t>muestras anteriores</w:t>
      </w:r>
      <w:r w:rsidRPr="00316958">
        <w:t>:</w:t>
      </w:r>
    </w:p>
    <w:p w14:paraId="563CBEF2" w14:textId="6D3A64B1" w:rsidR="00316958" w:rsidRPr="003D273E" w:rsidRDefault="00A04491" w:rsidP="00A04491">
      <w:pPr>
        <w:ind w:left="360"/>
        <w:jc w:val="center"/>
        <w:rPr>
          <w:i/>
          <w:iCs/>
          <w:color w:val="000000"/>
          <w:lang w:eastAsia="en-US"/>
        </w:rPr>
      </w:pPr>
      <m:oMathPara>
        <m:oMath>
          <m:sSub>
            <m:sSubPr>
              <m:ctrlPr>
                <w:rPr>
                  <w:rFonts w:ascii="Cambria Math" w:hAnsi="Cambria Math"/>
                  <w:i/>
                  <w:iCs/>
                  <w:color w:val="000000"/>
                  <w:lang w:eastAsia="en-US"/>
                </w:rPr>
              </m:ctrlPr>
            </m:sSubPr>
            <m:e>
              <m:r>
                <w:rPr>
                  <w:rFonts w:ascii="Cambria Math" w:hAnsi="Cambria Math"/>
                  <w:color w:val="000000"/>
                  <w:lang w:eastAsia="en-US"/>
                </w:rPr>
                <m:t>U</m:t>
              </m:r>
            </m:e>
            <m:sub>
              <m:r>
                <w:rPr>
                  <w:rFonts w:ascii="Cambria Math" w:hAnsi="Cambria Math"/>
                  <w:color w:val="000000"/>
                  <w:lang w:eastAsia="en-US"/>
                </w:rPr>
                <m:t>c</m:t>
              </m:r>
            </m:sub>
          </m:sSub>
          <m:r>
            <w:rPr>
              <w:rFonts w:ascii="Cambria Math" w:hAnsi="Cambria Math"/>
              <w:color w:val="000000"/>
              <w:lang w:eastAsia="en-US"/>
            </w:rPr>
            <m:t xml:space="preserve">= </m:t>
          </m:r>
          <m:sSub>
            <m:sSubPr>
              <m:ctrlPr>
                <w:rPr>
                  <w:rFonts w:ascii="Cambria Math" w:hAnsi="Cambria Math"/>
                  <w:i/>
                  <w:iCs/>
                  <w:color w:val="000000"/>
                  <w:lang w:eastAsia="en-US"/>
                </w:rPr>
              </m:ctrlPr>
            </m:sSubPr>
            <m:e>
              <m:r>
                <w:rPr>
                  <w:rFonts w:ascii="Cambria Math" w:hAnsi="Cambria Math"/>
                  <w:color w:val="000000"/>
                  <w:lang w:eastAsia="en-US"/>
                </w:rPr>
                <m:t>C</m:t>
              </m:r>
            </m:e>
            <m:sub>
              <m:r>
                <w:rPr>
                  <w:rFonts w:ascii="Cambria Math" w:hAnsi="Cambria Math"/>
                  <w:color w:val="000000"/>
                  <w:lang w:eastAsia="en-US"/>
                </w:rPr>
                <m:t>top</m:t>
              </m:r>
            </m:sub>
          </m:sSub>
          <m:r>
            <w:rPr>
              <w:rFonts w:ascii="Cambria Math" w:hAnsi="Cambria Math"/>
              <w:color w:val="000000"/>
              <w:lang w:eastAsia="en-US"/>
            </w:rPr>
            <m:t xml:space="preserve">​ ∪ </m:t>
          </m:r>
          <m:sSub>
            <m:sSubPr>
              <m:ctrlPr>
                <w:rPr>
                  <w:rFonts w:ascii="Cambria Math" w:hAnsi="Cambria Math"/>
                  <w:i/>
                  <w:iCs/>
                  <w:color w:val="000000"/>
                  <w:lang w:eastAsia="en-US"/>
                </w:rPr>
              </m:ctrlPr>
            </m:sSubPr>
            <m:e>
              <m:r>
                <w:rPr>
                  <w:rFonts w:ascii="Cambria Math" w:hAnsi="Cambria Math"/>
                  <w:color w:val="000000"/>
                  <w:lang w:eastAsia="en-US"/>
                </w:rPr>
                <m:t>C</m:t>
              </m:r>
            </m:e>
            <m:sub>
              <m:r>
                <w:rPr>
                  <w:rFonts w:ascii="Cambria Math" w:hAnsi="Cambria Math"/>
                  <w:color w:val="000000"/>
                  <w:lang w:eastAsia="en-US"/>
                </w:rPr>
                <m:t>bottom</m:t>
              </m:r>
            </m:sub>
          </m:sSub>
          <m:r>
            <w:rPr>
              <w:rFonts w:ascii="Cambria Math" w:hAnsi="Cambria Math"/>
              <w:color w:val="000000"/>
              <w:lang w:eastAsia="en-US"/>
            </w:rPr>
            <m:t xml:space="preserve">​ ∪ </m:t>
          </m:r>
          <m:sSub>
            <m:sSubPr>
              <m:ctrlPr>
                <w:rPr>
                  <w:rFonts w:ascii="Cambria Math" w:hAnsi="Cambria Math"/>
                  <w:i/>
                  <w:iCs/>
                  <w:color w:val="000000"/>
                  <w:lang w:eastAsia="en-US"/>
                </w:rPr>
              </m:ctrlPr>
            </m:sSubPr>
            <m:e>
              <m:r>
                <w:rPr>
                  <w:rFonts w:ascii="Cambria Math" w:hAnsi="Cambria Math"/>
                  <w:color w:val="000000"/>
                  <w:lang w:eastAsia="en-US"/>
                </w:rPr>
                <m:t>C</m:t>
              </m:r>
            </m:e>
            <m:sub>
              <m:r>
                <w:rPr>
                  <w:rFonts w:ascii="Cambria Math" w:hAnsi="Cambria Math"/>
                  <w:color w:val="000000"/>
                  <w:lang w:eastAsia="en-US"/>
                </w:rPr>
                <m:t>diverse</m:t>
              </m:r>
            </m:sub>
          </m:sSub>
          <m:r>
            <w:rPr>
              <w:rFonts w:ascii="Cambria Math" w:hAnsi="Cambria Math"/>
              <w:color w:val="000000"/>
              <w:lang w:eastAsia="en-US"/>
            </w:rPr>
            <m:t>​</m:t>
          </m:r>
        </m:oMath>
      </m:oMathPara>
    </w:p>
    <w:p w14:paraId="5EFC5978" w14:textId="41745AAD" w:rsidR="00C651EA" w:rsidRPr="00C651EA" w:rsidRDefault="00C651EA" w:rsidP="00C651EA">
      <w:pPr>
        <w:pStyle w:val="Prrafodelista"/>
        <w:numPr>
          <w:ilvl w:val="0"/>
          <w:numId w:val="24"/>
        </w:numPr>
        <w:rPr>
          <w:b/>
          <w:bCs/>
        </w:rPr>
      </w:pPr>
      <w:r>
        <w:lastRenderedPageBreak/>
        <w:t xml:space="preserve">Entrenamos un modelo de Random Forest sobre </w:t>
      </w:r>
      <m:oMath>
        <m:sSub>
          <m:sSubPr>
            <m:ctrlPr>
              <w:rPr>
                <w:rFonts w:ascii="Cambria Math" w:hAnsi="Cambria Math" w:cs="Calibri"/>
                <w:i/>
                <w:iCs/>
                <w:color w:val="000000"/>
                <w:lang w:eastAsia="en-US"/>
              </w:rPr>
            </m:ctrlPr>
          </m:sSubPr>
          <m:e>
            <m:r>
              <w:rPr>
                <w:rFonts w:ascii="Cambria Math" w:hAnsi="Cambria Math" w:cs="Calibri"/>
                <w:color w:val="000000"/>
                <w:lang w:eastAsia="en-US"/>
              </w:rPr>
              <m:t>U</m:t>
            </m:r>
          </m:e>
          <m:sub>
            <m:r>
              <w:rPr>
                <w:rFonts w:ascii="Cambria Math" w:hAnsi="Cambria Math" w:cs="Calibri"/>
                <w:color w:val="000000"/>
                <w:lang w:eastAsia="en-US"/>
              </w:rPr>
              <m:t>c</m:t>
            </m:r>
          </m:sub>
        </m:sSub>
      </m:oMath>
      <w:r>
        <w:t xml:space="preserve"> para obtener el puntaje de probabilidad </w:t>
      </w:r>
      <m:oMath>
        <m:r>
          <w:rPr>
            <w:rFonts w:ascii="Cambria Math" w:hAnsi="Cambria Math"/>
            <w:color w:val="000000"/>
            <w:lang w:eastAsia="en-US"/>
          </w:rPr>
          <m:t>rf_score(</m:t>
        </m:r>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i</m:t>
            </m:r>
          </m:sub>
        </m:sSub>
        <m:r>
          <w:rPr>
            <w:rFonts w:ascii="Cambria Math" w:hAnsi="Cambria Math"/>
            <w:color w:val="000000"/>
            <w:lang w:eastAsia="en-US"/>
          </w:rPr>
          <m:t>)</m:t>
        </m:r>
      </m:oMath>
      <w:r w:rsidR="00A04491">
        <w:t xml:space="preserve"> </w:t>
      </w:r>
      <w:r>
        <w:t xml:space="preserve">para cada muestra del conjunto de datos inicial </w:t>
      </w:r>
      <m:oMath>
        <m:sSub>
          <m:sSubPr>
            <m:ctrlPr>
              <w:rPr>
                <w:rFonts w:ascii="Cambria Math" w:hAnsi="Cambria Math" w:cs="Calibri"/>
                <w:i/>
                <w:iCs/>
                <w:color w:val="000000"/>
                <w:lang w:eastAsia="en-US"/>
              </w:rPr>
            </m:ctrlPr>
          </m:sSubPr>
          <m:e>
            <m:r>
              <w:rPr>
                <w:rFonts w:ascii="Cambria Math" w:hAnsi="Cambria Math" w:cs="Calibri"/>
                <w:color w:val="000000"/>
                <w:lang w:eastAsia="en-US"/>
              </w:rPr>
              <m:t>x</m:t>
            </m:r>
          </m:e>
          <m:sub>
            <m:r>
              <w:rPr>
                <w:rFonts w:ascii="Cambria Math" w:hAnsi="Cambria Math" w:cs="Calibri"/>
                <w:color w:val="000000"/>
                <w:lang w:eastAsia="en-US"/>
              </w:rPr>
              <m:t>i</m:t>
            </m:r>
          </m:sub>
        </m:sSub>
        <m:r>
          <w:rPr>
            <w:rFonts w:ascii="Cambria Math" w:hAnsi="Cambria Math" w:cs="Cambria Math"/>
            <w:color w:val="000000"/>
            <w:lang w:eastAsia="en-US"/>
          </w:rPr>
          <m:t xml:space="preserve">∈ </m:t>
        </m:r>
        <m:sSub>
          <m:sSubPr>
            <m:ctrlPr>
              <w:rPr>
                <w:rFonts w:ascii="Cambria Math" w:hAnsi="Cambria Math" w:cs="Calibri"/>
                <w:i/>
                <w:iCs/>
                <w:color w:val="000000"/>
                <w:lang w:eastAsia="en-US"/>
              </w:rPr>
            </m:ctrlPr>
          </m:sSubPr>
          <m:e>
            <m:r>
              <w:rPr>
                <w:rFonts w:ascii="Cambria Math" w:hAnsi="Cambria Math" w:cs="Calibri"/>
                <w:color w:val="000000"/>
                <w:lang w:eastAsia="en-US"/>
              </w:rPr>
              <m:t>U</m:t>
            </m:r>
          </m:e>
          <m:sub>
            <m:r>
              <w:rPr>
                <w:rFonts w:ascii="Cambria Math" w:hAnsi="Cambria Math" w:cs="Calibri"/>
                <w:color w:val="000000"/>
                <w:lang w:eastAsia="en-US"/>
              </w:rPr>
              <m:t>t</m:t>
            </m:r>
          </m:sub>
        </m:sSub>
      </m:oMath>
    </w:p>
    <w:p w14:paraId="3D623006" w14:textId="2B40DAFB" w:rsidR="00316958" w:rsidRPr="00C651EA" w:rsidRDefault="00C651EA" w:rsidP="00C651EA">
      <w:pPr>
        <w:pStyle w:val="Prrafodelista"/>
        <w:numPr>
          <w:ilvl w:val="0"/>
          <w:numId w:val="24"/>
        </w:numPr>
      </w:pPr>
      <w:r>
        <w:t xml:space="preserve">Definimos </w:t>
      </w:r>
      <w:r w:rsidRPr="00C651EA">
        <w:t>el puntaje de entropía para</w:t>
      </w:r>
      <w:r>
        <w:t xml:space="preserve"> cada muestra </w:t>
      </w:r>
      <m:oMath>
        <m:sSub>
          <m:sSubPr>
            <m:ctrlPr>
              <w:rPr>
                <w:rFonts w:ascii="Cambria Math" w:hAnsi="Cambria Math"/>
                <w:i/>
                <w:iCs/>
                <w:color w:val="000000"/>
                <w:lang w:eastAsia="en-US"/>
              </w:rPr>
            </m:ctrlPr>
          </m:sSubPr>
          <m:e>
            <m:r>
              <w:rPr>
                <w:rFonts w:ascii="Cambria Math" w:hAnsi="Cambria Math"/>
                <w:color w:val="000000"/>
                <w:lang w:eastAsia="en-US"/>
              </w:rPr>
              <m:t>x</m:t>
            </m:r>
          </m:e>
          <m:sub>
            <m:r>
              <w:rPr>
                <w:rFonts w:ascii="Cambria Math" w:hAnsi="Cambria Math"/>
                <w:color w:val="000000"/>
                <w:lang w:eastAsia="en-US"/>
              </w:rPr>
              <m:t>i</m:t>
            </m:r>
          </m:sub>
        </m:sSub>
        <m:r>
          <w:rPr>
            <w:rFonts w:ascii="Cambria Math" w:hAnsi="Cambria Math"/>
            <w:color w:val="000000"/>
            <w:lang w:eastAsia="en-US"/>
          </w:rPr>
          <m:t xml:space="preserve"> </m:t>
        </m:r>
      </m:oMath>
      <w:r>
        <w:t xml:space="preserve">en </w:t>
      </w:r>
      <w:r w:rsidR="00A04491" w:rsidRPr="003D273E">
        <w:rPr>
          <w:i/>
          <w:iCs/>
          <w:color w:val="000000"/>
          <w:lang w:eastAsia="en-US"/>
        </w:rPr>
        <w:t>U</w:t>
      </w:r>
      <w:r w:rsidR="00A04491" w:rsidRPr="003D273E">
        <w:rPr>
          <w:i/>
          <w:iCs/>
          <w:color w:val="000000"/>
          <w:vertAlign w:val="subscript"/>
          <w:lang w:eastAsia="en-US"/>
        </w:rPr>
        <w:t>t</w:t>
      </w:r>
      <w:r w:rsidR="00A04491">
        <w:t xml:space="preserve"> </w:t>
      </w:r>
      <w:r>
        <w:t>como la distancia a 0.5:</w:t>
      </w:r>
    </w:p>
    <w:p w14:paraId="13E4E2CA" w14:textId="77777777" w:rsidR="00A04491" w:rsidRPr="003D273E" w:rsidRDefault="00A04491" w:rsidP="00A04491">
      <w:pPr>
        <w:ind w:left="360"/>
        <w:jc w:val="center"/>
        <w:rPr>
          <w:i/>
          <w:iCs/>
          <w:color w:val="000000"/>
          <w:lang w:val="en-US" w:eastAsia="en-US"/>
        </w:rPr>
      </w:pPr>
      <m:oMathPara>
        <m:oMathParaPr>
          <m:jc m:val="center"/>
        </m:oMathParaPr>
        <m:oMath>
          <m:r>
            <w:rPr>
              <w:rFonts w:ascii="Cambria Math" w:hAnsi="Cambria Math"/>
              <w:color w:val="000000"/>
              <w:lang w:val="en-US" w:eastAsia="en-US"/>
            </w:rPr>
            <m:t>entropy_score(</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i</m:t>
              </m:r>
            </m:sub>
          </m:sSub>
          <m:r>
            <w:rPr>
              <w:rFonts w:ascii="Cambria Math" w:hAnsi="Cambria Math"/>
              <w:color w:val="000000"/>
              <w:lang w:val="en-US" w:eastAsia="en-US"/>
            </w:rPr>
            <m:t xml:space="preserve">​) = </m:t>
          </m:r>
          <m:d>
            <m:dPr>
              <m:begChr m:val="|"/>
              <m:endChr m:val="|"/>
              <m:ctrlPr>
                <w:rPr>
                  <w:rFonts w:ascii="Cambria Math" w:hAnsi="Cambria Math"/>
                  <w:i/>
                  <w:iCs/>
                  <w:color w:val="000000"/>
                  <w:lang w:val="en-US" w:eastAsia="en-US"/>
                </w:rPr>
              </m:ctrlPr>
            </m:dPr>
            <m:e>
              <m:r>
                <w:rPr>
                  <w:rFonts w:ascii="Cambria Math" w:hAnsi="Cambria Math"/>
                  <w:color w:val="000000"/>
                  <w:lang w:val="en-US" w:eastAsia="en-US"/>
                </w:rPr>
                <m:t>r</m:t>
              </m:r>
              <m:sSub>
                <m:sSubPr>
                  <m:ctrlPr>
                    <w:rPr>
                      <w:rFonts w:ascii="Cambria Math" w:hAnsi="Cambria Math"/>
                      <w:i/>
                      <w:iCs/>
                      <w:color w:val="000000"/>
                      <w:lang w:val="en-US" w:eastAsia="en-US"/>
                    </w:rPr>
                  </m:ctrlPr>
                </m:sSubPr>
                <m:e>
                  <m:r>
                    <w:rPr>
                      <w:rFonts w:ascii="Cambria Math" w:hAnsi="Cambria Math"/>
                      <w:color w:val="000000"/>
                      <w:lang w:val="en-US" w:eastAsia="en-US"/>
                    </w:rPr>
                    <m:t>f_score</m:t>
                  </m:r>
                </m:e>
                <m:sub>
                  <m:d>
                    <m:dPr>
                      <m:ctrlPr>
                        <w:rPr>
                          <w:rFonts w:ascii="Cambria Math" w:hAnsi="Cambria Math"/>
                          <w:i/>
                          <w:iCs/>
                          <w:color w:val="000000"/>
                          <w:lang w:val="en-US" w:eastAsia="en-US"/>
                        </w:rPr>
                      </m:ctrlPr>
                    </m:dPr>
                    <m:e>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i</m:t>
                          </m:r>
                        </m:sub>
                      </m:sSub>
                    </m:e>
                  </m:d>
                </m:sub>
              </m:sSub>
              <m:r>
                <w:rPr>
                  <w:rFonts w:ascii="Cambria Math" w:hAnsi="Cambria Math"/>
                  <w:color w:val="000000"/>
                  <w:lang w:val="en-US" w:eastAsia="en-US"/>
                </w:rPr>
                <m:t>-0,5</m:t>
              </m:r>
            </m:e>
          </m:d>
        </m:oMath>
      </m:oMathPara>
    </w:p>
    <w:p w14:paraId="11CEC0E5" w14:textId="673A6D17" w:rsidR="00583A51" w:rsidRDefault="00583A51" w:rsidP="00583A51">
      <w:pPr>
        <w:pStyle w:val="NormalWeb"/>
        <w:numPr>
          <w:ilvl w:val="0"/>
          <w:numId w:val="24"/>
        </w:numPr>
      </w:pPr>
      <w:r>
        <w:t xml:space="preserve">Ordenamos y seleccionamos las </w:t>
      </w:r>
      <m:oMath>
        <m:r>
          <w:rPr>
            <w:rFonts w:ascii="Cambria Math" w:hAnsi="Cambria Math"/>
            <w:color w:val="000000"/>
            <w:lang w:eastAsia="en-US"/>
          </w:rPr>
          <m:t>K</m:t>
        </m:r>
      </m:oMath>
      <w:r w:rsidR="00C562F4" w:rsidRPr="00C562F4">
        <w:rPr>
          <w:rFonts w:ascii="Century Schoolbook" w:hAnsi="Century Schoolbook" w:cs="Calibri"/>
          <w:i/>
          <w:iCs/>
          <w:color w:val="000000"/>
          <w:sz w:val="32"/>
          <w:szCs w:val="32"/>
          <w:lang w:eastAsia="en-US"/>
        </w:rPr>
        <w:t xml:space="preserve"> </w:t>
      </w:r>
      <w:r>
        <w:t>muestras con mayor incertidumbre:</w:t>
      </w:r>
    </w:p>
    <w:p w14:paraId="1E09B6A7" w14:textId="77777777" w:rsidR="00A04491" w:rsidRPr="001C3252" w:rsidRDefault="00A04491" w:rsidP="00A04491">
      <w:pPr>
        <w:ind w:left="360"/>
        <w:jc w:val="center"/>
        <w:rPr>
          <w:i/>
          <w:iCs/>
          <w:color w:val="000000"/>
          <w:lang w:val="en-US" w:eastAsia="en-US"/>
        </w:rPr>
      </w:pPr>
      <m:oMathPara>
        <m:oMath>
          <m:sSub>
            <m:sSubPr>
              <m:ctrlPr>
                <w:rPr>
                  <w:rFonts w:ascii="Cambria Math" w:hAnsi="Cambria Math"/>
                  <w:i/>
                  <w:iCs/>
                  <w:color w:val="000000"/>
                  <w:lang w:val="en-US" w:eastAsia="en-US"/>
                </w:rPr>
              </m:ctrlPr>
            </m:sSubPr>
            <m:e>
              <m:r>
                <w:rPr>
                  <w:rFonts w:ascii="Cambria Math" w:hAnsi="Cambria Math"/>
                  <w:color w:val="000000"/>
                  <w:lang w:val="en-US" w:eastAsia="en-US"/>
                </w:rPr>
                <m:t>C</m:t>
              </m:r>
            </m:e>
            <m:sub>
              <m:r>
                <w:rPr>
                  <w:rFonts w:ascii="Cambria Math" w:hAnsi="Cambria Math"/>
                  <w:color w:val="000000"/>
                  <w:lang w:val="en-US" w:eastAsia="en-US"/>
                </w:rPr>
                <m:t>entropy</m:t>
              </m:r>
            </m:sub>
          </m:sSub>
          <m:r>
            <w:rPr>
              <w:rFonts w:ascii="Cambria Math" w:hAnsi="Cambria Math"/>
              <w:color w:val="000000"/>
              <w:lang w:val="en-US" w:eastAsia="en-US"/>
            </w:rPr>
            <m:t xml:space="preserve">​ = { </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1</m:t>
              </m:r>
            </m:sub>
          </m:sSub>
          <m:r>
            <w:rPr>
              <w:rFonts w:ascii="Cambria Math" w:hAnsi="Cambria Math"/>
              <w:color w:val="000000"/>
              <w:vertAlign w:val="subscript"/>
              <w:lang w:val="en-US" w:eastAsia="en-US"/>
            </w:rPr>
            <m:t>​</m:t>
          </m:r>
          <m:r>
            <w:rPr>
              <w:rFonts w:ascii="Cambria Math" w:hAnsi="Cambria Math"/>
              <w:color w:val="000000"/>
              <w:lang w:val="en-US" w:eastAsia="en-US"/>
            </w:rPr>
            <m:t xml:space="preserve">, </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2</m:t>
              </m:r>
            </m:sub>
          </m:sSub>
          <m:r>
            <w:rPr>
              <w:rFonts w:ascii="Cambria Math" w:hAnsi="Cambria Math"/>
              <w:color w:val="000000"/>
              <w:vertAlign w:val="subscript"/>
              <w:lang w:val="en-US" w:eastAsia="en-US"/>
            </w:rPr>
            <m:t>​</m:t>
          </m:r>
          <m:r>
            <w:rPr>
              <w:rFonts w:ascii="Cambria Math" w:hAnsi="Cambria Math"/>
              <w:color w:val="000000"/>
              <w:lang w:val="en-US" w:eastAsia="en-US"/>
            </w:rPr>
            <m:t xml:space="preserve">,…, </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k</m:t>
              </m:r>
            </m:sub>
          </m:sSub>
          <m:r>
            <w:rPr>
              <w:rFonts w:ascii="Cambria Math" w:hAnsi="Cambria Math"/>
              <w:color w:val="000000"/>
              <w:vertAlign w:val="subscript"/>
              <w:lang w:val="en-US" w:eastAsia="en-US"/>
            </w:rPr>
            <m:t>​</m:t>
          </m:r>
          <m:r>
            <w:rPr>
              <w:rFonts w:ascii="Cambria Math" w:hAnsi="Cambria Math"/>
              <w:color w:val="000000"/>
              <w:lang w:val="en-US" w:eastAsia="en-US"/>
            </w:rPr>
            <m:t>} : entropy_score(</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1</m:t>
              </m:r>
            </m:sub>
          </m:sSub>
          <m:r>
            <w:rPr>
              <w:rFonts w:ascii="Cambria Math" w:hAnsi="Cambria Math"/>
              <w:color w:val="000000"/>
              <w:vertAlign w:val="subscript"/>
              <w:lang w:val="en-US" w:eastAsia="en-US"/>
            </w:rPr>
            <m:t>​</m:t>
          </m:r>
          <m:r>
            <w:rPr>
              <w:rFonts w:ascii="Cambria Math" w:hAnsi="Cambria Math"/>
              <w:color w:val="000000"/>
              <w:lang w:val="en-US" w:eastAsia="en-US"/>
            </w:rPr>
            <m:t>)≤⋯≤entropy_score(</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k</m:t>
              </m:r>
            </m:sub>
          </m:sSub>
          <m:r>
            <w:rPr>
              <w:rFonts w:ascii="Cambria Math" w:hAnsi="Cambria Math"/>
              <w:color w:val="000000"/>
              <w:lang w:val="en-US" w:eastAsia="en-US"/>
            </w:rPr>
            <m:t>​)</m:t>
          </m:r>
        </m:oMath>
      </m:oMathPara>
    </w:p>
    <w:p w14:paraId="07069BDF" w14:textId="239668FE" w:rsidR="00316958" w:rsidRPr="00583A51" w:rsidRDefault="00316958" w:rsidP="00EB4C02">
      <w:pPr>
        <w:rPr>
          <w:b/>
          <w:bCs/>
          <w:lang w:val="en-US"/>
        </w:rPr>
      </w:pPr>
    </w:p>
    <w:p w14:paraId="705817BA" w14:textId="2A19AAFA" w:rsidR="00C562F4" w:rsidRPr="002A29E1" w:rsidRDefault="007D3986" w:rsidP="002A29E1">
      <w:pPr>
        <w:pStyle w:val="Prrafodelista"/>
        <w:numPr>
          <w:ilvl w:val="0"/>
          <w:numId w:val="35"/>
        </w:numPr>
        <w:rPr>
          <w:b/>
          <w:bCs/>
        </w:rPr>
      </w:pPr>
      <w:r w:rsidRPr="002A29E1">
        <w:rPr>
          <w:b/>
          <w:bCs/>
        </w:rPr>
        <w:t>Cuart</w:t>
      </w:r>
      <w:r w:rsidR="002A29E1">
        <w:rPr>
          <w:b/>
          <w:bCs/>
        </w:rPr>
        <w:t>a e</w:t>
      </w:r>
      <w:r w:rsidRPr="002A29E1">
        <w:rPr>
          <w:b/>
          <w:bCs/>
        </w:rPr>
        <w:t>strategia:</w:t>
      </w:r>
    </w:p>
    <w:p w14:paraId="3EB3A48F" w14:textId="5D6DE1CB" w:rsidR="007D3986" w:rsidRDefault="007D3986" w:rsidP="007D3986"/>
    <w:p w14:paraId="160B53D2" w14:textId="16DBB8E1" w:rsidR="007D3986" w:rsidRDefault="007D3986" w:rsidP="007D3986">
      <w:r>
        <w:t>Finalmente, buscamos identificar muestras en las que existe mayor discrepancia entre el modelo de Isolation Forest y el modelo Random Forest, lo que indica conflicto en la predicción. Para cada muestra, se calcula la diferencia absoluta entre el puntaje de anomalía de Isolation Forest y el puntaje de probabilidad del Random Forest. Las muestras con la discrepancia más alta se consideran prioritarias para revisión, ya que reflejan casos en los que los modelos no están de acuerdo. Este enfoque permite que el sistema aprenda de estos casos ambiguos, logrando una mejora continua y mejor ajuste del modelo a patrones complejos de anomalía.</w:t>
      </w:r>
    </w:p>
    <w:p w14:paraId="23245F76" w14:textId="77777777" w:rsidR="007D3986" w:rsidRPr="00C562F4" w:rsidRDefault="007D3986" w:rsidP="007D3986"/>
    <w:p w14:paraId="5C46ADD7" w14:textId="480EB863" w:rsidR="00316958" w:rsidRPr="00C562F4" w:rsidRDefault="00C562F4" w:rsidP="00C562F4">
      <w:pPr>
        <w:pStyle w:val="Prrafodelista"/>
        <w:numPr>
          <w:ilvl w:val="0"/>
          <w:numId w:val="26"/>
        </w:numPr>
      </w:pPr>
      <w:r w:rsidRPr="00C562F4">
        <w:t xml:space="preserve">Calculamos el puntaje de conflicto para cada muestra </w:t>
      </w:r>
      <m:oMath>
        <m:sSub>
          <m:sSubPr>
            <m:ctrlPr>
              <w:rPr>
                <w:rFonts w:ascii="Cambria Math" w:hAnsi="Cambria Math" w:cs="Calibri"/>
                <w:i/>
                <w:iCs/>
                <w:color w:val="000000"/>
                <w:lang w:eastAsia="en-US"/>
              </w:rPr>
            </m:ctrlPr>
          </m:sSubPr>
          <m:e>
            <m:r>
              <w:rPr>
                <w:rFonts w:ascii="Cambria Math" w:hAnsi="Cambria Math" w:cs="Calibri"/>
                <w:color w:val="000000"/>
                <w:lang w:eastAsia="en-US"/>
              </w:rPr>
              <m:t>x</m:t>
            </m:r>
          </m:e>
          <m:sub>
            <m:r>
              <w:rPr>
                <w:rFonts w:ascii="Cambria Math" w:hAnsi="Cambria Math" w:cs="Calibri"/>
                <w:color w:val="000000"/>
                <w:lang w:eastAsia="en-US"/>
              </w:rPr>
              <m:t>i</m:t>
            </m:r>
          </m:sub>
        </m:sSub>
      </m:oMath>
      <w:r w:rsidR="001C3252">
        <w:rPr>
          <w:iCs/>
          <w:color w:val="000000"/>
          <w:lang w:eastAsia="en-US"/>
        </w:rPr>
        <w:t xml:space="preserve"> </w:t>
      </w:r>
      <w:r w:rsidR="00A04491" w:rsidRPr="001C3252">
        <w:rPr>
          <w:rFonts w:ascii="Cambria Math" w:hAnsi="Cambria Math" w:cs="Cambria Math"/>
          <w:i/>
          <w:iCs/>
          <w:color w:val="000000"/>
          <w:lang w:eastAsia="en-US"/>
        </w:rPr>
        <w:t>∈</w:t>
      </w:r>
      <w:r w:rsidR="001C3252">
        <w:rPr>
          <w:i/>
          <w:iCs/>
          <w:color w:val="000000"/>
          <w:lang w:eastAsia="en-US"/>
        </w:rPr>
        <w:t xml:space="preserve"> </w:t>
      </w:r>
      <m:oMath>
        <m:sSub>
          <m:sSubPr>
            <m:ctrlPr>
              <w:rPr>
                <w:rFonts w:ascii="Cambria Math" w:hAnsi="Cambria Math"/>
                <w:i/>
                <w:iCs/>
                <w:color w:val="000000"/>
                <w:lang w:eastAsia="en-US"/>
              </w:rPr>
            </m:ctrlPr>
          </m:sSubPr>
          <m:e>
            <m:r>
              <w:rPr>
                <w:rFonts w:ascii="Cambria Math" w:hAnsi="Cambria Math"/>
                <w:color w:val="000000"/>
                <w:lang w:eastAsia="en-US"/>
              </w:rPr>
              <m:t xml:space="preserve"> </m:t>
            </m:r>
            <m:r>
              <w:rPr>
                <w:rFonts w:ascii="Cambria Math" w:hAnsi="Cambria Math"/>
                <w:color w:val="000000"/>
                <w:lang w:eastAsia="en-US"/>
              </w:rPr>
              <m:t>U</m:t>
            </m:r>
          </m:e>
          <m:sub>
            <m:r>
              <w:rPr>
                <w:rFonts w:ascii="Cambria Math" w:hAnsi="Cambria Math"/>
                <w:color w:val="000000"/>
                <w:lang w:eastAsia="en-US"/>
              </w:rPr>
              <m:t>t</m:t>
            </m:r>
          </m:sub>
        </m:sSub>
        <m:r>
          <w:rPr>
            <w:rFonts w:ascii="Cambria Math" w:hAnsi="Cambria Math"/>
            <w:color w:val="000000"/>
            <w:lang w:eastAsia="en-US"/>
          </w:rPr>
          <m:t xml:space="preserve"> </m:t>
        </m:r>
      </m:oMath>
      <w:r w:rsidRPr="00C562F4">
        <w:t xml:space="preserve">basado en la discrepancia entre Isolation Forest y el Random Forest inicial entrenado sobre </w:t>
      </w:r>
      <m:oMath>
        <m:sSub>
          <m:sSubPr>
            <m:ctrlPr>
              <w:rPr>
                <w:rFonts w:ascii="Cambria Math" w:hAnsi="Cambria Math" w:cs="Calibri"/>
                <w:i/>
                <w:iCs/>
                <w:color w:val="000000"/>
                <w:lang w:eastAsia="en-US"/>
              </w:rPr>
            </m:ctrlPr>
          </m:sSubPr>
          <m:e>
            <m:r>
              <w:rPr>
                <w:rFonts w:ascii="Cambria Math" w:hAnsi="Cambria Math" w:cs="Calibri"/>
                <w:color w:val="000000"/>
                <w:lang w:eastAsia="en-US"/>
              </w:rPr>
              <m:t>U</m:t>
            </m:r>
          </m:e>
          <m:sub>
            <m:r>
              <w:rPr>
                <w:rFonts w:ascii="Cambria Math" w:hAnsi="Cambria Math" w:cs="Calibri"/>
                <w:color w:val="000000"/>
                <w:lang w:eastAsia="en-US"/>
              </w:rPr>
              <m:t>c</m:t>
            </m:r>
          </m:sub>
        </m:sSub>
      </m:oMath>
      <w:r w:rsidRPr="00C562F4">
        <w:t>:</w:t>
      </w:r>
    </w:p>
    <w:p w14:paraId="0FC45E21" w14:textId="77777777" w:rsidR="004216C1" w:rsidRPr="001C3252" w:rsidRDefault="004216C1" w:rsidP="004216C1">
      <w:pPr>
        <w:pStyle w:val="Prrafodelista"/>
        <w:ind w:left="720"/>
        <w:jc w:val="center"/>
        <w:rPr>
          <w:i/>
          <w:iCs/>
          <w:color w:val="000000"/>
          <w:lang w:val="en-US" w:eastAsia="en-US"/>
        </w:rPr>
      </w:pPr>
      <m:oMathPara>
        <m:oMathParaPr>
          <m:jc m:val="center"/>
        </m:oMathParaPr>
        <m:oMath>
          <m:r>
            <w:rPr>
              <w:rFonts w:ascii="Cambria Math" w:hAnsi="Cambria Math"/>
              <w:color w:val="000000"/>
              <w:lang w:val="en-US" w:eastAsia="en-US"/>
            </w:rPr>
            <m:t>conflict_score(</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i</m:t>
              </m:r>
            </m:sub>
          </m:sSub>
          <m:r>
            <w:rPr>
              <w:rFonts w:ascii="Cambria Math" w:hAnsi="Cambria Math"/>
              <w:color w:val="000000"/>
              <w:vertAlign w:val="subscript"/>
              <w:lang w:val="en-US" w:eastAsia="en-US"/>
            </w:rPr>
            <m:t>​</m:t>
          </m:r>
          <m:r>
            <w:rPr>
              <w:rFonts w:ascii="Cambria Math" w:hAnsi="Cambria Math"/>
              <w:color w:val="000000"/>
              <w:lang w:val="en-US" w:eastAsia="en-US"/>
            </w:rPr>
            <m:t>)=| S(</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i</m:t>
              </m:r>
            </m:sub>
          </m:sSub>
          <m:r>
            <w:rPr>
              <w:rFonts w:ascii="Cambria Math" w:hAnsi="Cambria Math"/>
              <w:color w:val="000000"/>
              <w:lang w:val="en-US" w:eastAsia="en-US"/>
            </w:rPr>
            <m:t>)</m:t>
          </m:r>
          <m:r>
            <w:rPr>
              <w:rFonts w:ascii="Cambria Math" w:hAnsi="Cambria Math"/>
              <w:lang w:val="en-US"/>
            </w:rPr>
            <m:t xml:space="preserve"> -</m:t>
          </m:r>
          <m:r>
            <w:rPr>
              <w:rFonts w:ascii="Cambria Math" w:hAnsi="Cambria Math"/>
              <w:color w:val="000000"/>
              <w:lang w:val="en-US" w:eastAsia="en-US"/>
            </w:rPr>
            <m:t xml:space="preserve"> rf_score(</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i</m:t>
              </m:r>
            </m:sub>
          </m:sSub>
          <m:r>
            <w:rPr>
              <w:rFonts w:ascii="Cambria Math" w:hAnsi="Cambria Math"/>
              <w:color w:val="000000"/>
              <w:vertAlign w:val="subscript"/>
              <w:lang w:val="en-US" w:eastAsia="en-US"/>
            </w:rPr>
            <m:t>​</m:t>
          </m:r>
          <m:r>
            <w:rPr>
              <w:rFonts w:ascii="Cambria Math" w:hAnsi="Cambria Math"/>
              <w:color w:val="000000"/>
              <w:lang w:val="en-US" w:eastAsia="en-US"/>
            </w:rPr>
            <m:t>)​</m:t>
          </m:r>
          <m:r>
            <w:rPr>
              <w:rFonts w:ascii="Cambria Math" w:hAnsi="Cambria Math"/>
              <w:color w:val="000000"/>
              <w:lang w:val="en-US" w:eastAsia="en-US"/>
            </w:rPr>
            <m:t>|</m:t>
          </m:r>
        </m:oMath>
      </m:oMathPara>
    </w:p>
    <w:p w14:paraId="78056F56" w14:textId="038D4030" w:rsidR="00316958" w:rsidRPr="00C562F4" w:rsidRDefault="00316958" w:rsidP="00EB4C02">
      <w:pPr>
        <w:rPr>
          <w:b/>
          <w:bCs/>
          <w:lang w:val="en-US"/>
        </w:rPr>
      </w:pPr>
    </w:p>
    <w:p w14:paraId="0D758015" w14:textId="6777268C" w:rsidR="00316958" w:rsidRPr="00924E07" w:rsidRDefault="00C562F4" w:rsidP="00EB4C02">
      <w:pPr>
        <w:pStyle w:val="Prrafodelista"/>
        <w:numPr>
          <w:ilvl w:val="0"/>
          <w:numId w:val="26"/>
        </w:numPr>
        <w:rPr>
          <w:b/>
          <w:bCs/>
        </w:rPr>
      </w:pPr>
      <w:r>
        <w:t xml:space="preserve">Ordenamos y seleccionamos las </w:t>
      </w:r>
      <m:oMath>
        <m:r>
          <w:rPr>
            <w:rFonts w:ascii="Cambria Math" w:hAnsi="Cambria Math" w:cs="Calibri"/>
            <w:color w:val="000000"/>
            <w:lang w:eastAsia="en-US"/>
          </w:rPr>
          <m:t>K</m:t>
        </m:r>
      </m:oMath>
      <w:r>
        <w:t xml:space="preserve"> muestras con mayor conflicto entre los modelos:</w:t>
      </w:r>
    </w:p>
    <w:p w14:paraId="191DE5C1" w14:textId="2B03D071" w:rsidR="00316958" w:rsidRPr="00C562F4" w:rsidRDefault="00316958" w:rsidP="004216C1">
      <w:pPr>
        <w:jc w:val="center"/>
        <w:rPr>
          <w:b/>
          <w:bCs/>
        </w:rPr>
      </w:pPr>
    </w:p>
    <w:p w14:paraId="56EBC96C" w14:textId="77777777" w:rsidR="004216C1" w:rsidRPr="001C3252" w:rsidRDefault="004216C1" w:rsidP="004216C1">
      <w:pPr>
        <w:jc w:val="center"/>
        <w:rPr>
          <w:i/>
          <w:iCs/>
          <w:color w:val="000000"/>
          <w:lang w:val="en-US" w:eastAsia="en-US"/>
        </w:rPr>
      </w:pPr>
      <m:oMathPara>
        <m:oMath>
          <m:sSub>
            <m:sSubPr>
              <m:ctrlPr>
                <w:rPr>
                  <w:rFonts w:ascii="Cambria Math" w:hAnsi="Cambria Math"/>
                  <w:i/>
                  <w:iCs/>
                  <w:color w:val="000000"/>
                  <w:lang w:val="en-US" w:eastAsia="en-US"/>
                </w:rPr>
              </m:ctrlPr>
            </m:sSubPr>
            <m:e>
              <m:r>
                <w:rPr>
                  <w:rFonts w:ascii="Cambria Math" w:hAnsi="Cambria Math"/>
                  <w:color w:val="000000"/>
                  <w:lang w:val="en-US" w:eastAsia="en-US"/>
                </w:rPr>
                <m:t>C</m:t>
              </m:r>
            </m:e>
            <m:sub>
              <m:r>
                <w:rPr>
                  <w:rFonts w:ascii="Cambria Math" w:hAnsi="Cambria Math"/>
                  <w:color w:val="000000"/>
                  <w:lang w:val="en-US" w:eastAsia="en-US"/>
                </w:rPr>
                <m:t>conflict</m:t>
              </m:r>
            </m:sub>
          </m:sSub>
          <m:r>
            <w:rPr>
              <w:rFonts w:ascii="Cambria Math" w:hAnsi="Cambria Math"/>
              <w:color w:val="000000"/>
              <w:lang w:val="en-US" w:eastAsia="en-US"/>
            </w:rPr>
            <m:t xml:space="preserve">​ = { </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1</m:t>
              </m:r>
            </m:sub>
          </m:sSub>
          <m:r>
            <w:rPr>
              <w:rFonts w:ascii="Cambria Math" w:hAnsi="Cambria Math"/>
              <w:color w:val="000000"/>
              <w:lang w:val="en-US" w:eastAsia="en-US"/>
            </w:rPr>
            <m:t xml:space="preserve">, </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2</m:t>
              </m:r>
            </m:sub>
          </m:sSub>
          <m:r>
            <w:rPr>
              <w:rFonts w:ascii="Cambria Math" w:hAnsi="Cambria Math"/>
              <w:color w:val="000000"/>
              <w:vertAlign w:val="subscript"/>
              <w:lang w:val="en-US" w:eastAsia="en-US"/>
            </w:rPr>
            <m:t>​</m:t>
          </m:r>
          <m:r>
            <w:rPr>
              <w:rFonts w:ascii="Cambria Math" w:hAnsi="Cambria Math"/>
              <w:color w:val="000000"/>
              <w:lang w:val="en-US" w:eastAsia="en-US"/>
            </w:rPr>
            <m:t xml:space="preserve">,…, </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k</m:t>
              </m:r>
            </m:sub>
          </m:sSub>
          <m:r>
            <w:rPr>
              <w:rFonts w:ascii="Cambria Math" w:hAnsi="Cambria Math"/>
              <w:color w:val="000000"/>
              <w:vertAlign w:val="subscript"/>
              <w:lang w:val="en-US" w:eastAsia="en-US"/>
            </w:rPr>
            <m:t>​</m:t>
          </m:r>
          <m:r>
            <w:rPr>
              <w:rFonts w:ascii="Cambria Math" w:hAnsi="Cambria Math"/>
              <w:color w:val="000000"/>
              <w:lang w:val="en-US" w:eastAsia="en-US"/>
            </w:rPr>
            <m:t>} : conflict_score(</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1</m:t>
              </m:r>
            </m:sub>
          </m:sSub>
          <m:r>
            <w:rPr>
              <w:rFonts w:ascii="Cambria Math" w:hAnsi="Cambria Math"/>
              <w:color w:val="000000"/>
              <w:lang w:val="en-US" w:eastAsia="en-US"/>
            </w:rPr>
            <m:t>​)≥⋯≥conflict_score(</m:t>
          </m:r>
          <m:sSub>
            <m:sSubPr>
              <m:ctrlPr>
                <w:rPr>
                  <w:rFonts w:ascii="Cambria Math" w:hAnsi="Cambria Math"/>
                  <w:i/>
                  <w:iCs/>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k</m:t>
              </m:r>
            </m:sub>
          </m:sSub>
          <m:r>
            <w:rPr>
              <w:rFonts w:ascii="Cambria Math" w:hAnsi="Cambria Math"/>
              <w:color w:val="000000"/>
              <w:lang w:val="en-US" w:eastAsia="en-US"/>
            </w:rPr>
            <m:t>)</m:t>
          </m:r>
        </m:oMath>
      </m:oMathPara>
    </w:p>
    <w:p w14:paraId="299D0569" w14:textId="77777777" w:rsidR="00924E07" w:rsidRPr="00924E07" w:rsidRDefault="00924E07" w:rsidP="007D3986">
      <w:pPr>
        <w:rPr>
          <w:rFonts w:ascii="Century Schoolbook" w:hAnsi="Century Schoolbook" w:cs="Calibri"/>
          <w:i/>
          <w:iCs/>
          <w:color w:val="000000"/>
          <w:sz w:val="32"/>
          <w:szCs w:val="32"/>
          <w:lang w:val="en-US" w:eastAsia="en-US"/>
        </w:rPr>
      </w:pPr>
    </w:p>
    <w:p w14:paraId="09E86EFD" w14:textId="519F1FB1" w:rsidR="00316958" w:rsidRDefault="00660AC0" w:rsidP="00660AC0">
      <w:pPr>
        <w:pStyle w:val="Prrafodelista"/>
        <w:numPr>
          <w:ilvl w:val="1"/>
          <w:numId w:val="7"/>
        </w:numPr>
        <w:rPr>
          <w:b/>
          <w:bCs/>
        </w:rPr>
      </w:pPr>
      <w:r w:rsidRPr="00185833">
        <w:rPr>
          <w:b/>
          <w:bCs/>
          <w:lang w:val="en-US"/>
        </w:rPr>
        <w:t xml:space="preserve"> </w:t>
      </w:r>
      <w:r>
        <w:rPr>
          <w:b/>
          <w:bCs/>
        </w:rPr>
        <w:t>Validación.</w:t>
      </w:r>
    </w:p>
    <w:p w14:paraId="79EEE8A7" w14:textId="77777777" w:rsidR="00660AC0" w:rsidRPr="00660AC0" w:rsidRDefault="00660AC0" w:rsidP="00660AC0">
      <w:pPr>
        <w:pStyle w:val="Prrafodelista"/>
        <w:ind w:left="360"/>
        <w:rPr>
          <w:b/>
          <w:bCs/>
        </w:rPr>
      </w:pPr>
    </w:p>
    <w:p w14:paraId="36B3399E" w14:textId="20CD0F63" w:rsidR="00924E07" w:rsidRPr="00555C73" w:rsidRDefault="00555C73" w:rsidP="00555C73">
      <w:r>
        <w:t xml:space="preserve">Dado el componente temporal de los datos, en el experimento de evaluación del modelo, utilizamos un entorno realista que involucra un enfoque de prueba progresiva, como se ilustra en </w:t>
      </w:r>
      <w:r w:rsidRPr="001C3252">
        <w:rPr>
          <w:highlight w:val="yellow"/>
        </w:rPr>
        <w:t>la Figura X.</w:t>
      </w:r>
      <w:r>
        <w:t xml:space="preserve"> </w:t>
      </w:r>
      <w:r>
        <w:lastRenderedPageBreak/>
        <w:t>Este enfoque permite realizar una evaluación exhaustiva del sistema en una rutina de trabajo diaria, similar a un escenario del mundo real, en el cual un grupo de expertos debe investigar un conjunto de casos anómalos cada día. Los datos de prueba se dividen por día, y en cada jornada, un número K de muestras anómalas es seleccionado por el módulo no supervisado para su revisión por parte de los analistas. Según el tipo de anomalía predicho por el sistema de detección, se procederá al entrenamiento del módulo supervisado.</w:t>
      </w:r>
    </w:p>
    <w:p w14:paraId="2D6B6AC2" w14:textId="11801432" w:rsidR="00924E07" w:rsidRDefault="00924E07" w:rsidP="00EB4C02">
      <w:pPr>
        <w:rPr>
          <w:b/>
          <w:bCs/>
        </w:rPr>
      </w:pPr>
    </w:p>
    <w:p w14:paraId="79936C6C" w14:textId="65F3A621" w:rsidR="00331231" w:rsidRPr="00331231" w:rsidRDefault="00331231" w:rsidP="00EB4C02">
      <w:pPr>
        <w:rPr>
          <w:b/>
          <w:bCs/>
          <w:sz w:val="22"/>
          <w:szCs w:val="22"/>
        </w:rPr>
      </w:pPr>
      <w:r w:rsidRPr="00331231">
        <w:rPr>
          <w:b/>
          <w:bCs/>
          <w:sz w:val="22"/>
          <w:szCs w:val="22"/>
        </w:rPr>
        <w:t xml:space="preserve">Figura 11. </w:t>
      </w:r>
      <w:r w:rsidRPr="00331231">
        <w:rPr>
          <w:i/>
          <w:iCs/>
          <w:sz w:val="22"/>
          <w:szCs w:val="22"/>
        </w:rPr>
        <w:t>Representación grafica de la evaluación del modelo.</w:t>
      </w:r>
    </w:p>
    <w:p w14:paraId="49347CEF" w14:textId="60755D10" w:rsidR="00924E07" w:rsidRPr="00477755" w:rsidRDefault="00331231" w:rsidP="00331231">
      <w:pPr>
        <w:jc w:val="center"/>
        <w:rPr>
          <w:b/>
          <w:bCs/>
        </w:rPr>
      </w:pPr>
      <w:r w:rsidRPr="00331231">
        <w:rPr>
          <w:b/>
          <w:bCs/>
          <w:noProof/>
        </w:rPr>
        <w:drawing>
          <wp:inline distT="0" distB="0" distL="0" distR="0" wp14:anchorId="6068C970" wp14:editId="4F201A49">
            <wp:extent cx="3340100" cy="11823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6880" cy="1191870"/>
                    </a:xfrm>
                    <a:prstGeom prst="rect">
                      <a:avLst/>
                    </a:prstGeom>
                  </pic:spPr>
                </pic:pic>
              </a:graphicData>
            </a:graphic>
          </wp:inline>
        </w:drawing>
      </w:r>
    </w:p>
    <w:p w14:paraId="71C33595" w14:textId="68EB98A0" w:rsidR="00924E07" w:rsidRPr="00477755" w:rsidRDefault="00924E07" w:rsidP="00EB4C02">
      <w:pPr>
        <w:rPr>
          <w:b/>
          <w:bCs/>
        </w:rPr>
      </w:pPr>
    </w:p>
    <w:p w14:paraId="314B29F0" w14:textId="79D1A3A8" w:rsidR="00924E07" w:rsidRPr="00C144D1" w:rsidRDefault="00C144D1" w:rsidP="00EB4C02">
      <w:r w:rsidRPr="00C144D1">
        <w:t>Una vez que los analistas revisan las muestras detectadas como anómalas y etiquetan las que realmente son anomalías, estas muestras etiquetadas se agregan a las muestras anteriores que ya fueron recolectadas en días anteriores. Esto crea una base de datos acumulativa de ejemplos de anomalías y sus etiquetas correspondientes.</w:t>
      </w:r>
      <w:r>
        <w:t xml:space="preserve"> Al integrar las muestras anómalas de cada día con las de días anteriores, el sistema puede aprender de las anomalías pasadas y </w:t>
      </w:r>
      <w:r w:rsidRPr="00C144D1">
        <w:t>adaptarse a nuevas formas de anomalía</w:t>
      </w:r>
      <w:r>
        <w:t xml:space="preserve"> que puedan surgir con el tiempo. Esto permite que el modelo evolucione y no se quede obsoleto, ya que se entrena continuamente con los casos más recientes y relevantes.</w:t>
      </w:r>
    </w:p>
    <w:p w14:paraId="7FE4C112" w14:textId="05CFC089" w:rsidR="00924E07" w:rsidRPr="00477755" w:rsidRDefault="00924E07" w:rsidP="00EB4C02">
      <w:pPr>
        <w:rPr>
          <w:b/>
          <w:bCs/>
        </w:rPr>
      </w:pPr>
    </w:p>
    <w:p w14:paraId="519F2126" w14:textId="3A80198D" w:rsidR="00924E07" w:rsidRDefault="00660AC0" w:rsidP="00660AC0">
      <w:pPr>
        <w:pStyle w:val="Prrafodelista"/>
        <w:numPr>
          <w:ilvl w:val="1"/>
          <w:numId w:val="7"/>
        </w:numPr>
        <w:rPr>
          <w:b/>
          <w:bCs/>
        </w:rPr>
      </w:pPr>
      <w:r>
        <w:rPr>
          <w:b/>
          <w:bCs/>
        </w:rPr>
        <w:t xml:space="preserve"> Iteraciones y evolución.</w:t>
      </w:r>
    </w:p>
    <w:p w14:paraId="5F60FA06" w14:textId="29D9CF12" w:rsidR="00660AC0" w:rsidRDefault="00660AC0" w:rsidP="00660AC0">
      <w:pPr>
        <w:rPr>
          <w:b/>
          <w:bCs/>
        </w:rPr>
      </w:pPr>
    </w:p>
    <w:p w14:paraId="23E9BA23" w14:textId="589686F6" w:rsidR="00660AC0" w:rsidRDefault="00660AC0" w:rsidP="00660AC0">
      <w:pPr>
        <w:rPr>
          <w:b/>
          <w:bCs/>
        </w:rPr>
      </w:pPr>
    </w:p>
    <w:p w14:paraId="21C478B1" w14:textId="77777777" w:rsidR="00660AC0" w:rsidRPr="00660AC0" w:rsidRDefault="00660AC0" w:rsidP="00660AC0">
      <w:pPr>
        <w:rPr>
          <w:b/>
          <w:bCs/>
        </w:rPr>
      </w:pPr>
    </w:p>
    <w:p w14:paraId="2D73CB6E" w14:textId="0225D649" w:rsidR="00660AC0" w:rsidRDefault="00660AC0" w:rsidP="00660AC0">
      <w:pPr>
        <w:pStyle w:val="Prrafodelista"/>
        <w:numPr>
          <w:ilvl w:val="1"/>
          <w:numId w:val="7"/>
        </w:numPr>
        <w:rPr>
          <w:b/>
          <w:bCs/>
        </w:rPr>
      </w:pPr>
      <w:r>
        <w:rPr>
          <w:b/>
          <w:bCs/>
        </w:rPr>
        <w:t xml:space="preserve"> Herramientas.</w:t>
      </w:r>
    </w:p>
    <w:p w14:paraId="009A6466" w14:textId="3BD6CA00" w:rsidR="00660AC0" w:rsidRDefault="00660AC0" w:rsidP="00660AC0">
      <w:pPr>
        <w:rPr>
          <w:b/>
          <w:bCs/>
        </w:rPr>
      </w:pPr>
    </w:p>
    <w:p w14:paraId="3A103DDD" w14:textId="2F2CA78B" w:rsidR="00660AC0" w:rsidRDefault="00660AC0" w:rsidP="00660AC0">
      <w:pPr>
        <w:pStyle w:val="Prrafodelista"/>
        <w:numPr>
          <w:ilvl w:val="0"/>
          <w:numId w:val="7"/>
        </w:numPr>
        <w:jc w:val="center"/>
        <w:rPr>
          <w:b/>
          <w:bCs/>
        </w:rPr>
      </w:pPr>
      <w:r>
        <w:rPr>
          <w:b/>
          <w:bCs/>
        </w:rPr>
        <w:t>Resultados</w:t>
      </w:r>
    </w:p>
    <w:p w14:paraId="5F24598F" w14:textId="241BAD46" w:rsidR="00660AC0" w:rsidRDefault="00660AC0" w:rsidP="00660AC0">
      <w:pPr>
        <w:pStyle w:val="Prrafodelista"/>
        <w:numPr>
          <w:ilvl w:val="1"/>
          <w:numId w:val="7"/>
        </w:numPr>
        <w:rPr>
          <w:b/>
          <w:bCs/>
        </w:rPr>
      </w:pPr>
      <w:r>
        <w:rPr>
          <w:b/>
          <w:bCs/>
        </w:rPr>
        <w:t xml:space="preserve"> Métricas</w:t>
      </w:r>
    </w:p>
    <w:p w14:paraId="3BE655E6" w14:textId="68DD0CE4" w:rsidR="00660AC0" w:rsidRDefault="00660AC0" w:rsidP="00660AC0">
      <w:pPr>
        <w:pStyle w:val="Prrafodelista"/>
        <w:numPr>
          <w:ilvl w:val="1"/>
          <w:numId w:val="7"/>
        </w:numPr>
        <w:rPr>
          <w:b/>
          <w:bCs/>
        </w:rPr>
      </w:pPr>
      <w:r>
        <w:rPr>
          <w:b/>
          <w:bCs/>
        </w:rPr>
        <w:t xml:space="preserve"> Evaluación cualitativa.</w:t>
      </w:r>
    </w:p>
    <w:p w14:paraId="73E2A38C" w14:textId="01116460" w:rsidR="00660AC0" w:rsidRPr="004216C1" w:rsidRDefault="00660AC0" w:rsidP="00AE0AB6">
      <w:pPr>
        <w:pStyle w:val="Prrafodelista"/>
        <w:numPr>
          <w:ilvl w:val="1"/>
          <w:numId w:val="7"/>
        </w:numPr>
        <w:rPr>
          <w:b/>
          <w:bCs/>
        </w:rPr>
      </w:pPr>
      <w:r>
        <w:rPr>
          <w:b/>
          <w:bCs/>
        </w:rPr>
        <w:lastRenderedPageBreak/>
        <w:t xml:space="preserve"> Consideraciones de producción.</w:t>
      </w:r>
    </w:p>
    <w:p w14:paraId="6DB8E425" w14:textId="77777777" w:rsidR="00660AC0" w:rsidRDefault="00660AC0" w:rsidP="00AE0AB6">
      <w:pPr>
        <w:pStyle w:val="Ttulo1"/>
        <w:jc w:val="both"/>
        <w:rPr>
          <w:lang w:val="en-US"/>
        </w:rPr>
      </w:pPr>
    </w:p>
    <w:p w14:paraId="7017DBE5" w14:textId="77777777" w:rsidR="00660AC0" w:rsidRDefault="00660AC0" w:rsidP="00AE0AB6">
      <w:pPr>
        <w:pStyle w:val="Ttulo1"/>
        <w:jc w:val="both"/>
        <w:rPr>
          <w:lang w:val="en-US"/>
        </w:rPr>
      </w:pPr>
    </w:p>
    <w:p w14:paraId="04D37EFE" w14:textId="77777777" w:rsidR="00660AC0" w:rsidRDefault="00660AC0" w:rsidP="00AE0AB6">
      <w:pPr>
        <w:pStyle w:val="Ttulo1"/>
        <w:jc w:val="both"/>
        <w:rPr>
          <w:lang w:val="en-US"/>
        </w:rPr>
      </w:pPr>
    </w:p>
    <w:p w14:paraId="75EDF8ED" w14:textId="77777777" w:rsidR="00660AC0" w:rsidRDefault="00660AC0" w:rsidP="00AE0AB6">
      <w:pPr>
        <w:pStyle w:val="Ttulo1"/>
        <w:jc w:val="both"/>
        <w:rPr>
          <w:lang w:val="en-US"/>
        </w:rPr>
      </w:pPr>
    </w:p>
    <w:p w14:paraId="7FC161D2" w14:textId="77777777" w:rsidR="00660AC0" w:rsidRDefault="00660AC0" w:rsidP="00AE0AB6">
      <w:pPr>
        <w:pStyle w:val="Ttulo1"/>
        <w:jc w:val="both"/>
        <w:rPr>
          <w:lang w:val="en-US"/>
        </w:rPr>
      </w:pPr>
    </w:p>
    <w:p w14:paraId="076C8A62" w14:textId="77777777" w:rsidR="00660AC0" w:rsidRDefault="00660AC0" w:rsidP="00AE0AB6">
      <w:pPr>
        <w:pStyle w:val="Ttulo1"/>
        <w:jc w:val="both"/>
        <w:rPr>
          <w:lang w:val="en-US"/>
        </w:rPr>
      </w:pPr>
    </w:p>
    <w:p w14:paraId="7008CADC" w14:textId="77777777" w:rsidR="00660AC0" w:rsidRDefault="00660AC0" w:rsidP="00AE0AB6">
      <w:pPr>
        <w:pStyle w:val="Ttulo1"/>
        <w:jc w:val="both"/>
        <w:rPr>
          <w:lang w:val="en-US"/>
        </w:rPr>
      </w:pPr>
    </w:p>
    <w:p w14:paraId="742AD6FF" w14:textId="77777777" w:rsidR="00660AC0" w:rsidRDefault="00660AC0" w:rsidP="00AE0AB6">
      <w:pPr>
        <w:pStyle w:val="Ttulo1"/>
        <w:jc w:val="both"/>
        <w:rPr>
          <w:lang w:val="en-US"/>
        </w:rPr>
      </w:pPr>
    </w:p>
    <w:p w14:paraId="163AD021" w14:textId="77777777" w:rsidR="00660AC0" w:rsidRDefault="00660AC0" w:rsidP="00AE0AB6">
      <w:pPr>
        <w:pStyle w:val="Ttulo1"/>
        <w:jc w:val="both"/>
        <w:rPr>
          <w:lang w:val="en-US"/>
        </w:rPr>
      </w:pPr>
    </w:p>
    <w:p w14:paraId="1FC87C23" w14:textId="77777777" w:rsidR="00660AC0" w:rsidRDefault="00660AC0" w:rsidP="00AE0AB6">
      <w:pPr>
        <w:pStyle w:val="Ttulo1"/>
        <w:jc w:val="both"/>
        <w:rPr>
          <w:lang w:val="en-US"/>
        </w:rPr>
      </w:pPr>
    </w:p>
    <w:p w14:paraId="17B3C161" w14:textId="77777777" w:rsidR="00660AC0" w:rsidRDefault="00660AC0" w:rsidP="00AE0AB6">
      <w:pPr>
        <w:pStyle w:val="Ttulo1"/>
        <w:jc w:val="both"/>
        <w:rPr>
          <w:lang w:val="en-US"/>
        </w:rPr>
      </w:pPr>
    </w:p>
    <w:p w14:paraId="512FA0A8" w14:textId="77777777" w:rsidR="00660AC0" w:rsidRDefault="00660AC0" w:rsidP="00AE0AB6">
      <w:pPr>
        <w:pStyle w:val="Ttulo1"/>
        <w:jc w:val="both"/>
        <w:rPr>
          <w:lang w:val="en-US"/>
        </w:rPr>
      </w:pPr>
    </w:p>
    <w:p w14:paraId="6801C12B" w14:textId="77777777" w:rsidR="00660AC0" w:rsidRDefault="00660AC0" w:rsidP="00AE0AB6">
      <w:pPr>
        <w:pStyle w:val="Ttulo1"/>
        <w:jc w:val="both"/>
        <w:rPr>
          <w:lang w:val="en-US"/>
        </w:rPr>
      </w:pPr>
    </w:p>
    <w:p w14:paraId="4508C70B" w14:textId="77777777" w:rsidR="00660AC0" w:rsidRDefault="00660AC0" w:rsidP="00AE0AB6">
      <w:pPr>
        <w:pStyle w:val="Ttulo1"/>
        <w:jc w:val="both"/>
        <w:rPr>
          <w:lang w:val="en-US"/>
        </w:rPr>
      </w:pPr>
    </w:p>
    <w:p w14:paraId="3F0E9A6C" w14:textId="77777777" w:rsidR="00660AC0" w:rsidRDefault="00660AC0" w:rsidP="00AE0AB6">
      <w:pPr>
        <w:pStyle w:val="Ttulo1"/>
        <w:jc w:val="both"/>
        <w:rPr>
          <w:lang w:val="en-US"/>
        </w:rPr>
      </w:pPr>
    </w:p>
    <w:p w14:paraId="734BE2E2" w14:textId="77777777" w:rsidR="00660AC0" w:rsidRDefault="00660AC0" w:rsidP="00AE0AB6">
      <w:pPr>
        <w:pStyle w:val="Ttulo1"/>
        <w:jc w:val="both"/>
        <w:rPr>
          <w:lang w:val="en-US"/>
        </w:rPr>
      </w:pPr>
    </w:p>
    <w:p w14:paraId="60E1F238" w14:textId="77777777" w:rsidR="00660AC0" w:rsidRDefault="00660AC0" w:rsidP="00AE0AB6">
      <w:pPr>
        <w:pStyle w:val="Ttulo1"/>
        <w:jc w:val="both"/>
        <w:rPr>
          <w:lang w:val="en-US"/>
        </w:rPr>
      </w:pPr>
    </w:p>
    <w:p w14:paraId="000001F4" w14:textId="4DF23B83" w:rsidR="00E325A0" w:rsidRPr="00660AC0" w:rsidRDefault="00F15316" w:rsidP="00AE0AB6">
      <w:pPr>
        <w:pStyle w:val="Ttulo1"/>
        <w:jc w:val="both"/>
      </w:pPr>
      <w:r w:rsidRPr="00660AC0">
        <w:t>Referencias</w:t>
      </w:r>
    </w:p>
    <w:p w14:paraId="00000202" w14:textId="4FD8716E" w:rsidR="00E325A0" w:rsidRPr="008415FD" w:rsidRDefault="00421549">
      <w:pPr>
        <w:rPr>
          <w:b/>
          <w:lang w:val="en-US"/>
        </w:rPr>
      </w:pPr>
      <w:r w:rsidRPr="008415FD">
        <w:rPr>
          <w:b/>
          <w:lang w:val="en-US"/>
        </w:rPr>
        <w:t xml:space="preserve"> </w:t>
      </w:r>
    </w:p>
    <w:p w14:paraId="357C973B" w14:textId="2674A14E" w:rsidR="00421549" w:rsidRPr="00D15669" w:rsidRDefault="00421549" w:rsidP="00421549">
      <w:pPr>
        <w:pBdr>
          <w:top w:val="nil"/>
          <w:left w:val="nil"/>
          <w:bottom w:val="nil"/>
          <w:right w:val="nil"/>
          <w:between w:val="nil"/>
        </w:pBdr>
        <w:spacing w:before="160" w:after="160" w:line="240" w:lineRule="auto"/>
        <w:ind w:left="480" w:hanging="480"/>
        <w:rPr>
          <w:noProof/>
          <w:color w:val="000000"/>
          <w:lang w:val="en-US"/>
        </w:rPr>
      </w:pPr>
      <w:r w:rsidRPr="00D15669">
        <w:rPr>
          <w:noProof/>
          <w:color w:val="000000"/>
          <w:lang w:val="en-US"/>
        </w:rPr>
        <w:t>United Nations Of ce on Drugs and Crime. (2011). Estimating Illicit Financial Flows Resulting From Drug Traf cking and Other Transnational Organized Crimes. [Online]. Available: https://www.unodc.org/documents/data-and-analysis/Studies/Illicit_nancial_ows_2011_web.pdf</w:t>
      </w:r>
    </w:p>
    <w:p w14:paraId="6D2E4FD7" w14:textId="2E25F8B9" w:rsidR="00421549" w:rsidRPr="00D15669" w:rsidRDefault="00421549" w:rsidP="00421549">
      <w:pPr>
        <w:pBdr>
          <w:top w:val="nil"/>
          <w:left w:val="nil"/>
          <w:bottom w:val="nil"/>
          <w:right w:val="nil"/>
          <w:between w:val="nil"/>
        </w:pBdr>
        <w:spacing w:before="160" w:after="160" w:line="240" w:lineRule="auto"/>
        <w:ind w:left="480" w:hanging="480"/>
        <w:rPr>
          <w:noProof/>
          <w:color w:val="000000"/>
          <w:lang w:val="en-US"/>
        </w:rPr>
      </w:pPr>
      <w:r w:rsidRPr="00D15669">
        <w:rPr>
          <w:noProof/>
          <w:color w:val="000000"/>
          <w:lang w:val="en-US"/>
        </w:rPr>
        <w:t>FATF. (2018). Guidance for a Risk-Based Approach: Securities Sector. [Online]. Available: https://www.fatf-ga.org/media/fatf/documents/recommendations/pdfs/RBA-Securities-Sector.pdf</w:t>
      </w:r>
    </w:p>
    <w:p w14:paraId="228E25FD" w14:textId="67681222" w:rsidR="00421549" w:rsidRPr="00D15669" w:rsidRDefault="00421549" w:rsidP="00421549">
      <w:pPr>
        <w:pBdr>
          <w:top w:val="nil"/>
          <w:left w:val="nil"/>
          <w:bottom w:val="nil"/>
          <w:right w:val="nil"/>
          <w:between w:val="nil"/>
        </w:pBdr>
        <w:spacing w:before="160" w:after="160" w:line="240" w:lineRule="auto"/>
        <w:rPr>
          <w:noProof/>
          <w:lang w:val="en-US"/>
        </w:rPr>
      </w:pPr>
      <w:r w:rsidRPr="00D15669">
        <w:rPr>
          <w:noProof/>
          <w:lang w:val="en-US"/>
        </w:rPr>
        <w:t>T. L. V. Barnett, Outliers in Statistical Data, 3rd ed. Hoboken, NJ, USA: Wiley, 1994.</w:t>
      </w:r>
    </w:p>
    <w:p w14:paraId="38DC983E" w14:textId="7107D09F" w:rsidR="00421549" w:rsidRPr="00D15669" w:rsidRDefault="005276EE" w:rsidP="005276EE">
      <w:pPr>
        <w:pBdr>
          <w:top w:val="nil"/>
          <w:left w:val="nil"/>
          <w:bottom w:val="nil"/>
          <w:right w:val="nil"/>
          <w:between w:val="nil"/>
        </w:pBdr>
        <w:spacing w:before="160" w:after="160" w:line="240" w:lineRule="auto"/>
        <w:ind w:left="480" w:hanging="480"/>
        <w:rPr>
          <w:noProof/>
          <w:color w:val="000000"/>
          <w:lang w:val="en-US"/>
        </w:rPr>
      </w:pPr>
      <w:r w:rsidRPr="00D15669">
        <w:rPr>
          <w:noProof/>
          <w:color w:val="000000"/>
          <w:lang w:val="en-US"/>
        </w:rPr>
        <w:t>Z. Chen, L. D. V. Khoa, E. N. Teoh, A. Nazir, E. K. Karuppiah, and K. S. Lam, Machine learning techniques for anti-money laundering (AML) solutions in suspicious transaction detection: A review, Knowl. Inf. Syst., vol. 57, no. 2, pp. 245285, 2018, doi: 10.1007/s10115-017 1144-z.</w:t>
      </w:r>
    </w:p>
    <w:p w14:paraId="53DB623D" w14:textId="678DC100" w:rsidR="005276EE" w:rsidRPr="00D15669" w:rsidRDefault="005276EE" w:rsidP="005276EE">
      <w:pPr>
        <w:pBdr>
          <w:top w:val="nil"/>
          <w:left w:val="nil"/>
          <w:bottom w:val="nil"/>
          <w:right w:val="nil"/>
          <w:between w:val="nil"/>
        </w:pBdr>
        <w:spacing w:before="160" w:after="160" w:line="240" w:lineRule="auto"/>
        <w:ind w:left="480" w:hanging="480"/>
        <w:rPr>
          <w:noProof/>
          <w:lang w:val="en-US"/>
        </w:rPr>
      </w:pPr>
      <w:r w:rsidRPr="00D15669">
        <w:rPr>
          <w:noProof/>
          <w:lang w:val="en-US"/>
        </w:rPr>
        <w:t>M.Carminati, R. Caron, F. Maggi, I. Epifani, and S. Zanero, BankSealer: A decision support system for online banking fraud analysis and investigation, Comput. Secur., vol. 53, pp. 175186, Sep. 2015, doi: 10.1016/j.cose.2015.04.002.</w:t>
      </w:r>
    </w:p>
    <w:p w14:paraId="44321CE7" w14:textId="161DCADD" w:rsidR="005276EE" w:rsidRPr="00D15669" w:rsidRDefault="005276EE" w:rsidP="005276EE">
      <w:pPr>
        <w:pBdr>
          <w:top w:val="nil"/>
          <w:left w:val="nil"/>
          <w:bottom w:val="nil"/>
          <w:right w:val="nil"/>
          <w:between w:val="nil"/>
        </w:pBdr>
        <w:spacing w:before="160" w:after="160" w:line="240" w:lineRule="auto"/>
        <w:ind w:left="480" w:hanging="480"/>
        <w:rPr>
          <w:noProof/>
          <w:lang w:val="en-US"/>
        </w:rPr>
      </w:pPr>
      <w:r w:rsidRPr="00D15669">
        <w:rPr>
          <w:noProof/>
          <w:lang w:val="en-US"/>
        </w:rPr>
        <w:lastRenderedPageBreak/>
        <w:t>N. A. L. Khac and M.-T. Kechadi, Application of data mining for anti-money laundering detection: A case study, in Proc. 10th IEEE Int. Conf. Data Mining Workshops (ICDMW), W. Fan, W. Hsu, G. I. Webb, B. Liu, C. Zhang, D. Gunopulos, and X. Wu, Eds. Sydney, NSW, Australia: IEEE Computer Society, Dec. 2010, pp. 577584, doi: 10.1109/ICDMW.2010.66.</w:t>
      </w:r>
    </w:p>
    <w:p w14:paraId="0FFC3291" w14:textId="787867E2" w:rsidR="005276EE" w:rsidRPr="00D15669" w:rsidRDefault="005276EE" w:rsidP="00EC773B">
      <w:pPr>
        <w:pBdr>
          <w:top w:val="nil"/>
          <w:left w:val="nil"/>
          <w:bottom w:val="nil"/>
          <w:right w:val="nil"/>
          <w:between w:val="nil"/>
        </w:pBdr>
        <w:spacing w:before="160" w:after="160" w:line="240" w:lineRule="auto"/>
        <w:ind w:left="480" w:hanging="480"/>
        <w:rPr>
          <w:noProof/>
          <w:lang w:val="en-US"/>
        </w:rPr>
      </w:pPr>
      <w:r w:rsidRPr="00D15669">
        <w:rPr>
          <w:noProof/>
          <w:lang w:val="en-US"/>
        </w:rPr>
        <w:t xml:space="preserve">R. A. L. Torres and M. Ladeira, A proposal for online analysis and identification of fraudulent </w:t>
      </w:r>
      <w:r w:rsidR="00EC773B" w:rsidRPr="00D15669">
        <w:rPr>
          <w:noProof/>
          <w:lang w:val="en-US"/>
        </w:rPr>
        <w:t>fi</w:t>
      </w:r>
      <w:r w:rsidRPr="00D15669">
        <w:rPr>
          <w:noProof/>
          <w:lang w:val="en-US"/>
        </w:rPr>
        <w:t>nancial transactions, in Proc. 19th IEEE</w:t>
      </w:r>
      <w:r w:rsidR="00EC773B" w:rsidRPr="00D15669">
        <w:rPr>
          <w:noProof/>
          <w:lang w:val="en-US"/>
        </w:rPr>
        <w:t xml:space="preserve"> </w:t>
      </w:r>
      <w:r w:rsidRPr="00D15669">
        <w:rPr>
          <w:noProof/>
          <w:lang w:val="en-US"/>
        </w:rPr>
        <w:t>Int. Conf. Mach. Learn. Appl. (ICMLA), M. A. Wani, F. Luo, X. A. Li,</w:t>
      </w:r>
      <w:r w:rsidR="00EC773B" w:rsidRPr="00D15669">
        <w:rPr>
          <w:noProof/>
          <w:lang w:val="en-US"/>
        </w:rPr>
        <w:t xml:space="preserve"> </w:t>
      </w:r>
      <w:r w:rsidRPr="00D15669">
        <w:rPr>
          <w:noProof/>
          <w:lang w:val="en-US"/>
        </w:rPr>
        <w:t>D. Dou, and F. Bonchi, Eds., Miami, FL, USA, Dec. 2020, pp. 240245,</w:t>
      </w:r>
      <w:r w:rsidR="00EC773B" w:rsidRPr="00D15669">
        <w:rPr>
          <w:noProof/>
          <w:lang w:val="en-US"/>
        </w:rPr>
        <w:t xml:space="preserve"> </w:t>
      </w:r>
      <w:r w:rsidRPr="00D15669">
        <w:rPr>
          <w:noProof/>
          <w:lang w:val="en-US"/>
        </w:rPr>
        <w:t>doi: 10.1109/ICMLA51294.2020.00047.</w:t>
      </w:r>
    </w:p>
    <w:sectPr w:rsidR="005276EE" w:rsidRPr="00D15669" w:rsidSect="00F81005">
      <w:footerReference w:type="default" r:id="rId24"/>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25C3D" w14:textId="77777777" w:rsidR="00DD7AA9" w:rsidRDefault="00DD7AA9">
      <w:pPr>
        <w:spacing w:line="240" w:lineRule="auto"/>
      </w:pPr>
      <w:r>
        <w:separator/>
      </w:r>
    </w:p>
  </w:endnote>
  <w:endnote w:type="continuationSeparator" w:id="0">
    <w:p w14:paraId="669878EA" w14:textId="77777777" w:rsidR="00DD7AA9" w:rsidRDefault="00DD7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566226"/>
      <w:docPartObj>
        <w:docPartGallery w:val="Page Numbers (Bottom of Page)"/>
        <w:docPartUnique/>
      </w:docPartObj>
    </w:sdtPr>
    <w:sdtContent>
      <w:p w14:paraId="7440E373" w14:textId="7BE3CB3D" w:rsidR="00E13BE4" w:rsidRDefault="00E13BE4">
        <w:pPr>
          <w:pStyle w:val="Piedepgina"/>
          <w:jc w:val="right"/>
        </w:pPr>
        <w:r>
          <w:fldChar w:fldCharType="begin"/>
        </w:r>
        <w:r>
          <w:instrText>PAGE   \* MERGEFORMAT</w:instrText>
        </w:r>
        <w:r>
          <w:fldChar w:fldCharType="separate"/>
        </w:r>
        <w:r>
          <w:rPr>
            <w:lang w:val="es-ES"/>
          </w:rPr>
          <w:t>2</w:t>
        </w:r>
        <w:r>
          <w:fldChar w:fldCharType="end"/>
        </w:r>
      </w:p>
    </w:sdtContent>
  </w:sdt>
  <w:p w14:paraId="03BFBB80" w14:textId="77777777" w:rsidR="00E13BE4" w:rsidRDefault="00E13B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31695" w14:textId="77777777" w:rsidR="00DD7AA9" w:rsidRDefault="00DD7AA9">
      <w:pPr>
        <w:spacing w:line="240" w:lineRule="auto"/>
      </w:pPr>
      <w:r>
        <w:separator/>
      </w:r>
    </w:p>
  </w:footnote>
  <w:footnote w:type="continuationSeparator" w:id="0">
    <w:p w14:paraId="08DA4088" w14:textId="77777777" w:rsidR="00DD7AA9" w:rsidRDefault="00DD7A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014"/>
    <w:multiLevelType w:val="hybridMultilevel"/>
    <w:tmpl w:val="793C9122"/>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A002D"/>
    <w:multiLevelType w:val="multilevel"/>
    <w:tmpl w:val="D1040D4C"/>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3B56E0B"/>
    <w:multiLevelType w:val="hybridMultilevel"/>
    <w:tmpl w:val="36FE1A14"/>
    <w:lvl w:ilvl="0" w:tplc="B216A9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D0C9F"/>
    <w:multiLevelType w:val="hybridMultilevel"/>
    <w:tmpl w:val="6F405FEE"/>
    <w:lvl w:ilvl="0" w:tplc="2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F30DE"/>
    <w:multiLevelType w:val="hybridMultilevel"/>
    <w:tmpl w:val="C6A672E6"/>
    <w:lvl w:ilvl="0" w:tplc="A6161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D3C86"/>
    <w:multiLevelType w:val="hybridMultilevel"/>
    <w:tmpl w:val="3CA05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5F4679"/>
    <w:multiLevelType w:val="hybridMultilevel"/>
    <w:tmpl w:val="9FB0A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721F89"/>
    <w:multiLevelType w:val="multilevel"/>
    <w:tmpl w:val="1A2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86D4A"/>
    <w:multiLevelType w:val="hybridMultilevel"/>
    <w:tmpl w:val="0460136A"/>
    <w:lvl w:ilvl="0" w:tplc="A6161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E377F"/>
    <w:multiLevelType w:val="hybridMultilevel"/>
    <w:tmpl w:val="36FE1A14"/>
    <w:lvl w:ilvl="0" w:tplc="B216A9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4089"/>
    <w:multiLevelType w:val="hybridMultilevel"/>
    <w:tmpl w:val="0BDC3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4A6312"/>
    <w:multiLevelType w:val="hybridMultilevel"/>
    <w:tmpl w:val="DBD638C6"/>
    <w:lvl w:ilvl="0" w:tplc="A6161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72ACA"/>
    <w:multiLevelType w:val="hybridMultilevel"/>
    <w:tmpl w:val="D7988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F495C89"/>
    <w:multiLevelType w:val="hybridMultilevel"/>
    <w:tmpl w:val="70D2C2C2"/>
    <w:lvl w:ilvl="0" w:tplc="A6161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F6830"/>
    <w:multiLevelType w:val="hybridMultilevel"/>
    <w:tmpl w:val="6CFEB116"/>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83747"/>
    <w:multiLevelType w:val="hybridMultilevel"/>
    <w:tmpl w:val="CDEC5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2AFD7136"/>
    <w:multiLevelType w:val="multilevel"/>
    <w:tmpl w:val="D4881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E071C7"/>
    <w:multiLevelType w:val="hybridMultilevel"/>
    <w:tmpl w:val="5576EB76"/>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36BBC"/>
    <w:multiLevelType w:val="hybridMultilevel"/>
    <w:tmpl w:val="5C9682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5F23FB9"/>
    <w:multiLevelType w:val="hybridMultilevel"/>
    <w:tmpl w:val="2E8C3E12"/>
    <w:lvl w:ilvl="0" w:tplc="31D8A8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382055"/>
    <w:multiLevelType w:val="multilevel"/>
    <w:tmpl w:val="3A8C8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F27CB3"/>
    <w:multiLevelType w:val="hybridMultilevel"/>
    <w:tmpl w:val="48820BB6"/>
    <w:lvl w:ilvl="0" w:tplc="A6161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B2D86"/>
    <w:multiLevelType w:val="hybridMultilevel"/>
    <w:tmpl w:val="F5E26E9A"/>
    <w:lvl w:ilvl="0" w:tplc="240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C1DC4"/>
    <w:multiLevelType w:val="multilevel"/>
    <w:tmpl w:val="1E12192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4" w15:restartNumberingAfterBreak="0">
    <w:nsid w:val="3F6B3404"/>
    <w:multiLevelType w:val="hybridMultilevel"/>
    <w:tmpl w:val="8E90A306"/>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83420"/>
    <w:multiLevelType w:val="hybridMultilevel"/>
    <w:tmpl w:val="09845034"/>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9619B"/>
    <w:multiLevelType w:val="hybridMultilevel"/>
    <w:tmpl w:val="83A26A28"/>
    <w:lvl w:ilvl="0" w:tplc="A6161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40187"/>
    <w:multiLevelType w:val="multilevel"/>
    <w:tmpl w:val="983A8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552DEF"/>
    <w:multiLevelType w:val="hybridMultilevel"/>
    <w:tmpl w:val="C3BE0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57109BF"/>
    <w:multiLevelType w:val="hybridMultilevel"/>
    <w:tmpl w:val="19D6AF28"/>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43701"/>
    <w:multiLevelType w:val="hybridMultilevel"/>
    <w:tmpl w:val="1C0C7674"/>
    <w:lvl w:ilvl="0" w:tplc="C9B80C5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3311B"/>
    <w:multiLevelType w:val="multilevel"/>
    <w:tmpl w:val="31D87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7323F42"/>
    <w:multiLevelType w:val="hybridMultilevel"/>
    <w:tmpl w:val="F9A27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9007049"/>
    <w:multiLevelType w:val="hybridMultilevel"/>
    <w:tmpl w:val="344E25BA"/>
    <w:lvl w:ilvl="0" w:tplc="CDC0E89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244F43"/>
    <w:multiLevelType w:val="multilevel"/>
    <w:tmpl w:val="04CA1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1E9543C"/>
    <w:multiLevelType w:val="hybridMultilevel"/>
    <w:tmpl w:val="6F405FEE"/>
    <w:lvl w:ilvl="0" w:tplc="2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506B87"/>
    <w:multiLevelType w:val="multilevel"/>
    <w:tmpl w:val="D78ED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392DB8"/>
    <w:multiLevelType w:val="hybridMultilevel"/>
    <w:tmpl w:val="A9AEF630"/>
    <w:lvl w:ilvl="0" w:tplc="09E4E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152477">
    <w:abstractNumId w:val="31"/>
  </w:num>
  <w:num w:numId="2" w16cid:durableId="277880432">
    <w:abstractNumId w:val="16"/>
  </w:num>
  <w:num w:numId="3" w16cid:durableId="240140770">
    <w:abstractNumId w:val="34"/>
  </w:num>
  <w:num w:numId="4" w16cid:durableId="158733186">
    <w:abstractNumId w:val="27"/>
  </w:num>
  <w:num w:numId="5" w16cid:durableId="1595094948">
    <w:abstractNumId w:val="36"/>
  </w:num>
  <w:num w:numId="6" w16cid:durableId="1242376214">
    <w:abstractNumId w:val="23"/>
  </w:num>
  <w:num w:numId="7" w16cid:durableId="790129728">
    <w:abstractNumId w:val="1"/>
  </w:num>
  <w:num w:numId="8" w16cid:durableId="463279233">
    <w:abstractNumId w:val="20"/>
  </w:num>
  <w:num w:numId="9" w16cid:durableId="1077822258">
    <w:abstractNumId w:val="15"/>
  </w:num>
  <w:num w:numId="10" w16cid:durableId="17392193">
    <w:abstractNumId w:val="6"/>
  </w:num>
  <w:num w:numId="11" w16cid:durableId="634600129">
    <w:abstractNumId w:val="5"/>
  </w:num>
  <w:num w:numId="12" w16cid:durableId="593517550">
    <w:abstractNumId w:val="32"/>
  </w:num>
  <w:num w:numId="13" w16cid:durableId="533923940">
    <w:abstractNumId w:val="10"/>
  </w:num>
  <w:num w:numId="14" w16cid:durableId="1073816043">
    <w:abstractNumId w:val="28"/>
  </w:num>
  <w:num w:numId="15" w16cid:durableId="1918901590">
    <w:abstractNumId w:val="12"/>
  </w:num>
  <w:num w:numId="16" w16cid:durableId="414132032">
    <w:abstractNumId w:val="18"/>
  </w:num>
  <w:num w:numId="17" w16cid:durableId="377163587">
    <w:abstractNumId w:val="37"/>
  </w:num>
  <w:num w:numId="18" w16cid:durableId="262419373">
    <w:abstractNumId w:val="19"/>
  </w:num>
  <w:num w:numId="19" w16cid:durableId="1583905974">
    <w:abstractNumId w:val="21"/>
  </w:num>
  <w:num w:numId="20" w16cid:durableId="1639073219">
    <w:abstractNumId w:val="35"/>
  </w:num>
  <w:num w:numId="21" w16cid:durableId="1982423875">
    <w:abstractNumId w:val="3"/>
  </w:num>
  <w:num w:numId="22" w16cid:durableId="536233879">
    <w:abstractNumId w:val="22"/>
  </w:num>
  <w:num w:numId="23" w16cid:durableId="1235512026">
    <w:abstractNumId w:val="30"/>
  </w:num>
  <w:num w:numId="24" w16cid:durableId="901133586">
    <w:abstractNumId w:val="9"/>
  </w:num>
  <w:num w:numId="25" w16cid:durableId="665211565">
    <w:abstractNumId w:val="2"/>
  </w:num>
  <w:num w:numId="26" w16cid:durableId="1815175124">
    <w:abstractNumId w:val="33"/>
  </w:num>
  <w:num w:numId="27" w16cid:durableId="1858810261">
    <w:abstractNumId w:val="26"/>
  </w:num>
  <w:num w:numId="28" w16cid:durableId="256405356">
    <w:abstractNumId w:val="24"/>
  </w:num>
  <w:num w:numId="29" w16cid:durableId="132646893">
    <w:abstractNumId w:val="0"/>
  </w:num>
  <w:num w:numId="30" w16cid:durableId="754086414">
    <w:abstractNumId w:val="25"/>
  </w:num>
  <w:num w:numId="31" w16cid:durableId="211767920">
    <w:abstractNumId w:val="4"/>
  </w:num>
  <w:num w:numId="32" w16cid:durableId="34275677">
    <w:abstractNumId w:val="11"/>
  </w:num>
  <w:num w:numId="33" w16cid:durableId="124592327">
    <w:abstractNumId w:val="13"/>
  </w:num>
  <w:num w:numId="34" w16cid:durableId="794562473">
    <w:abstractNumId w:val="8"/>
  </w:num>
  <w:num w:numId="35" w16cid:durableId="2034258782">
    <w:abstractNumId w:val="29"/>
  </w:num>
  <w:num w:numId="36" w16cid:durableId="1180975316">
    <w:abstractNumId w:val="7"/>
  </w:num>
  <w:num w:numId="37" w16cid:durableId="815103780">
    <w:abstractNumId w:val="17"/>
  </w:num>
  <w:num w:numId="38" w16cid:durableId="6674893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A0"/>
    <w:rsid w:val="00024A0F"/>
    <w:rsid w:val="00026CC8"/>
    <w:rsid w:val="000315FF"/>
    <w:rsid w:val="000322CB"/>
    <w:rsid w:val="00062736"/>
    <w:rsid w:val="00074795"/>
    <w:rsid w:val="000749E3"/>
    <w:rsid w:val="000765BD"/>
    <w:rsid w:val="000A5738"/>
    <w:rsid w:val="000B071C"/>
    <w:rsid w:val="000C0060"/>
    <w:rsid w:val="000C7C50"/>
    <w:rsid w:val="00120FD2"/>
    <w:rsid w:val="00132DE6"/>
    <w:rsid w:val="00133753"/>
    <w:rsid w:val="001565DB"/>
    <w:rsid w:val="001578DB"/>
    <w:rsid w:val="001605A6"/>
    <w:rsid w:val="001635A9"/>
    <w:rsid w:val="00163A1E"/>
    <w:rsid w:val="00185833"/>
    <w:rsid w:val="00191642"/>
    <w:rsid w:val="00195F5B"/>
    <w:rsid w:val="001962C2"/>
    <w:rsid w:val="001976FA"/>
    <w:rsid w:val="001C182A"/>
    <w:rsid w:val="001C3252"/>
    <w:rsid w:val="001D3DF0"/>
    <w:rsid w:val="001D55D6"/>
    <w:rsid w:val="00202816"/>
    <w:rsid w:val="00225D50"/>
    <w:rsid w:val="00243C5F"/>
    <w:rsid w:val="00256212"/>
    <w:rsid w:val="002649B3"/>
    <w:rsid w:val="002962C0"/>
    <w:rsid w:val="002A29E1"/>
    <w:rsid w:val="002B0110"/>
    <w:rsid w:val="002D2039"/>
    <w:rsid w:val="00307A0E"/>
    <w:rsid w:val="00316958"/>
    <w:rsid w:val="00331231"/>
    <w:rsid w:val="00347E7F"/>
    <w:rsid w:val="00356151"/>
    <w:rsid w:val="00371A88"/>
    <w:rsid w:val="003A1A0D"/>
    <w:rsid w:val="003A1F16"/>
    <w:rsid w:val="003B4037"/>
    <w:rsid w:val="003C4AF6"/>
    <w:rsid w:val="003D273E"/>
    <w:rsid w:val="003F60F2"/>
    <w:rsid w:val="003F6D27"/>
    <w:rsid w:val="0042065D"/>
    <w:rsid w:val="00421549"/>
    <w:rsid w:val="004216C1"/>
    <w:rsid w:val="00445FD4"/>
    <w:rsid w:val="00463D6F"/>
    <w:rsid w:val="00475267"/>
    <w:rsid w:val="00475B4B"/>
    <w:rsid w:val="00477755"/>
    <w:rsid w:val="00482A3E"/>
    <w:rsid w:val="0048650C"/>
    <w:rsid w:val="00486A9F"/>
    <w:rsid w:val="00497BD1"/>
    <w:rsid w:val="004E0366"/>
    <w:rsid w:val="004F0F1C"/>
    <w:rsid w:val="00522599"/>
    <w:rsid w:val="0052566C"/>
    <w:rsid w:val="005276EE"/>
    <w:rsid w:val="00555C73"/>
    <w:rsid w:val="005628BE"/>
    <w:rsid w:val="005727ED"/>
    <w:rsid w:val="00574DBE"/>
    <w:rsid w:val="00583A51"/>
    <w:rsid w:val="00594A80"/>
    <w:rsid w:val="005A63D3"/>
    <w:rsid w:val="005F6329"/>
    <w:rsid w:val="005F6D72"/>
    <w:rsid w:val="00625BD7"/>
    <w:rsid w:val="00625C35"/>
    <w:rsid w:val="00660AC0"/>
    <w:rsid w:val="006611BA"/>
    <w:rsid w:val="00663015"/>
    <w:rsid w:val="00667FF8"/>
    <w:rsid w:val="00690D14"/>
    <w:rsid w:val="00695718"/>
    <w:rsid w:val="00697106"/>
    <w:rsid w:val="006C51B8"/>
    <w:rsid w:val="006C77F0"/>
    <w:rsid w:val="006E02E2"/>
    <w:rsid w:val="006E6FEF"/>
    <w:rsid w:val="007055A3"/>
    <w:rsid w:val="0071422A"/>
    <w:rsid w:val="007219EF"/>
    <w:rsid w:val="00726426"/>
    <w:rsid w:val="00731D53"/>
    <w:rsid w:val="00767F06"/>
    <w:rsid w:val="00783434"/>
    <w:rsid w:val="00783F40"/>
    <w:rsid w:val="00790D6F"/>
    <w:rsid w:val="007925A9"/>
    <w:rsid w:val="007A012A"/>
    <w:rsid w:val="007C3AB6"/>
    <w:rsid w:val="007C5CF5"/>
    <w:rsid w:val="007C6D2B"/>
    <w:rsid w:val="007D3986"/>
    <w:rsid w:val="008415FD"/>
    <w:rsid w:val="00860CAB"/>
    <w:rsid w:val="00876479"/>
    <w:rsid w:val="00886ECF"/>
    <w:rsid w:val="008A0EA5"/>
    <w:rsid w:val="008B2F68"/>
    <w:rsid w:val="008B53B6"/>
    <w:rsid w:val="008C6FA3"/>
    <w:rsid w:val="008E7C79"/>
    <w:rsid w:val="00924E07"/>
    <w:rsid w:val="00955D68"/>
    <w:rsid w:val="00997C15"/>
    <w:rsid w:val="009C01E0"/>
    <w:rsid w:val="009D4169"/>
    <w:rsid w:val="009E41CF"/>
    <w:rsid w:val="009F2C66"/>
    <w:rsid w:val="00A04491"/>
    <w:rsid w:val="00A557AA"/>
    <w:rsid w:val="00A62950"/>
    <w:rsid w:val="00A63EA6"/>
    <w:rsid w:val="00A901B4"/>
    <w:rsid w:val="00AC2291"/>
    <w:rsid w:val="00AD4F0D"/>
    <w:rsid w:val="00AE0AB6"/>
    <w:rsid w:val="00B05BF4"/>
    <w:rsid w:val="00B15008"/>
    <w:rsid w:val="00B23C5B"/>
    <w:rsid w:val="00B47F35"/>
    <w:rsid w:val="00B51917"/>
    <w:rsid w:val="00B71855"/>
    <w:rsid w:val="00BB7C0A"/>
    <w:rsid w:val="00BB7DF5"/>
    <w:rsid w:val="00BC4BED"/>
    <w:rsid w:val="00BC5071"/>
    <w:rsid w:val="00BC5522"/>
    <w:rsid w:val="00BE0044"/>
    <w:rsid w:val="00BF2993"/>
    <w:rsid w:val="00C06E5C"/>
    <w:rsid w:val="00C06E6D"/>
    <w:rsid w:val="00C144D1"/>
    <w:rsid w:val="00C53B34"/>
    <w:rsid w:val="00C562F4"/>
    <w:rsid w:val="00C56FEF"/>
    <w:rsid w:val="00C57A91"/>
    <w:rsid w:val="00C651EA"/>
    <w:rsid w:val="00C71F60"/>
    <w:rsid w:val="00CD6FB9"/>
    <w:rsid w:val="00D01D07"/>
    <w:rsid w:val="00D0248C"/>
    <w:rsid w:val="00D14B2D"/>
    <w:rsid w:val="00D15669"/>
    <w:rsid w:val="00D156E3"/>
    <w:rsid w:val="00D30E5B"/>
    <w:rsid w:val="00D63A6E"/>
    <w:rsid w:val="00D9605A"/>
    <w:rsid w:val="00DB6D8C"/>
    <w:rsid w:val="00DD62EE"/>
    <w:rsid w:val="00DD7AA9"/>
    <w:rsid w:val="00E037D2"/>
    <w:rsid w:val="00E05581"/>
    <w:rsid w:val="00E07FC7"/>
    <w:rsid w:val="00E13BE4"/>
    <w:rsid w:val="00E232A7"/>
    <w:rsid w:val="00E325A0"/>
    <w:rsid w:val="00E3292A"/>
    <w:rsid w:val="00E33EEE"/>
    <w:rsid w:val="00E55A03"/>
    <w:rsid w:val="00E83892"/>
    <w:rsid w:val="00EB4C02"/>
    <w:rsid w:val="00EC64E4"/>
    <w:rsid w:val="00EC773B"/>
    <w:rsid w:val="00ED198B"/>
    <w:rsid w:val="00ED7767"/>
    <w:rsid w:val="00ED7985"/>
    <w:rsid w:val="00F018F3"/>
    <w:rsid w:val="00F15316"/>
    <w:rsid w:val="00F40BCD"/>
    <w:rsid w:val="00F52E70"/>
    <w:rsid w:val="00F81005"/>
    <w:rsid w:val="00F912F3"/>
    <w:rsid w:val="00FA03CD"/>
    <w:rsid w:val="00FD29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7D5E2"/>
  <w15:docId w15:val="{17E5C90F-B468-4AB8-863E-37CFB4B9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6">
    <w:name w:val="6"/>
    <w:basedOn w:val="Tablanormal"/>
    <w:pPr>
      <w:spacing w:line="240" w:lineRule="auto"/>
    </w:pPr>
    <w:rPr>
      <w:sz w:val="20"/>
      <w:szCs w:val="20"/>
    </w:rPr>
    <w:tblPr>
      <w:tblStyleRowBandSize w:val="1"/>
      <w:tblStyleColBandSize w:val="1"/>
    </w:tblPr>
  </w:style>
  <w:style w:type="table" w:customStyle="1" w:styleId="5">
    <w:name w:val="5"/>
    <w:basedOn w:val="Tablanormal"/>
    <w:pPr>
      <w:spacing w:line="240" w:lineRule="auto"/>
    </w:pPr>
    <w:rPr>
      <w:sz w:val="20"/>
      <w:szCs w:val="20"/>
    </w:rPr>
    <w:tblPr>
      <w:tblStyleRowBandSize w:val="1"/>
      <w:tblStyleColBandSize w:val="1"/>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70" w:type="dxa"/>
        <w:right w:w="70" w:type="dxa"/>
      </w:tblCellMar>
    </w:tblPr>
  </w:style>
  <w:style w:type="table" w:customStyle="1" w:styleId="2">
    <w:name w:val="2"/>
    <w:basedOn w:val="Tablanormal"/>
    <w:pPr>
      <w:spacing w:line="240" w:lineRule="auto"/>
    </w:pPr>
    <w:rPr>
      <w:sz w:val="20"/>
      <w:szCs w:val="20"/>
    </w:rPr>
    <w:tblPr>
      <w:tblStyleRowBandSize w:val="1"/>
      <w:tblStyleColBandSize w:val="1"/>
    </w:tblPr>
  </w:style>
  <w:style w:type="table" w:customStyle="1" w:styleId="1">
    <w:name w:val="1"/>
    <w:basedOn w:val="Tablanormal"/>
    <w:pPr>
      <w:spacing w:line="240" w:lineRule="auto"/>
    </w:pPr>
    <w:rPr>
      <w:sz w:val="20"/>
      <w:szCs w:val="20"/>
    </w:rPr>
    <w:tblPr>
      <w:tblStyleRowBandSize w:val="1"/>
      <w:tblStyleColBandSize w:val="1"/>
    </w:tblPr>
  </w:style>
  <w:style w:type="character" w:customStyle="1" w:styleId="mord">
    <w:name w:val="mord"/>
    <w:basedOn w:val="Fuentedeprrafopredeter"/>
    <w:rsid w:val="00C06E5C"/>
  </w:style>
  <w:style w:type="character" w:customStyle="1" w:styleId="mopen">
    <w:name w:val="mopen"/>
    <w:basedOn w:val="Fuentedeprrafopredeter"/>
    <w:rsid w:val="00C06E5C"/>
  </w:style>
  <w:style w:type="character" w:customStyle="1" w:styleId="mbin">
    <w:name w:val="mbin"/>
    <w:basedOn w:val="Fuentedeprrafopredeter"/>
    <w:rsid w:val="00C06E5C"/>
  </w:style>
  <w:style w:type="character" w:customStyle="1" w:styleId="mclose">
    <w:name w:val="mclose"/>
    <w:basedOn w:val="Fuentedeprrafopredeter"/>
    <w:rsid w:val="00C06E5C"/>
  </w:style>
  <w:style w:type="character" w:customStyle="1" w:styleId="mop">
    <w:name w:val="mop"/>
    <w:basedOn w:val="Fuentedeprrafopredeter"/>
    <w:rsid w:val="00AD4F0D"/>
  </w:style>
  <w:style w:type="character" w:customStyle="1" w:styleId="katex-mathml">
    <w:name w:val="katex-mathml"/>
    <w:basedOn w:val="Fuentedeprrafopredeter"/>
    <w:rsid w:val="00AD4F0D"/>
  </w:style>
  <w:style w:type="character" w:customStyle="1" w:styleId="mrel">
    <w:name w:val="mrel"/>
    <w:basedOn w:val="Fuentedeprrafopredeter"/>
    <w:rsid w:val="00697106"/>
  </w:style>
  <w:style w:type="character" w:customStyle="1" w:styleId="vlist-s">
    <w:name w:val="vlist-s"/>
    <w:basedOn w:val="Fuentedeprrafopredeter"/>
    <w:rsid w:val="00697106"/>
  </w:style>
  <w:style w:type="character" w:customStyle="1" w:styleId="mpunct">
    <w:name w:val="mpunct"/>
    <w:basedOn w:val="Fuentedeprrafopredeter"/>
    <w:rsid w:val="00697106"/>
  </w:style>
  <w:style w:type="character" w:customStyle="1" w:styleId="minner">
    <w:name w:val="minner"/>
    <w:basedOn w:val="Fuentedeprrafopredeter"/>
    <w:rsid w:val="00697106"/>
  </w:style>
  <w:style w:type="character" w:styleId="Textoennegrita">
    <w:name w:val="Strong"/>
    <w:basedOn w:val="Fuentedeprrafopredeter"/>
    <w:uiPriority w:val="22"/>
    <w:qFormat/>
    <w:rsid w:val="0071422A"/>
    <w:rPr>
      <w:b/>
      <w:bCs/>
    </w:rPr>
  </w:style>
  <w:style w:type="character" w:styleId="CdigoHTML">
    <w:name w:val="HTML Code"/>
    <w:basedOn w:val="Fuentedeprrafopredeter"/>
    <w:uiPriority w:val="99"/>
    <w:semiHidden/>
    <w:unhideWhenUsed/>
    <w:rsid w:val="00197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6722">
      <w:bodyDiv w:val="1"/>
      <w:marLeft w:val="0"/>
      <w:marRight w:val="0"/>
      <w:marTop w:val="0"/>
      <w:marBottom w:val="0"/>
      <w:divBdr>
        <w:top w:val="none" w:sz="0" w:space="0" w:color="auto"/>
        <w:left w:val="none" w:sz="0" w:space="0" w:color="auto"/>
        <w:bottom w:val="none" w:sz="0" w:space="0" w:color="auto"/>
        <w:right w:val="none" w:sz="0" w:space="0" w:color="auto"/>
      </w:divBdr>
    </w:div>
    <w:div w:id="92827864">
      <w:bodyDiv w:val="1"/>
      <w:marLeft w:val="0"/>
      <w:marRight w:val="0"/>
      <w:marTop w:val="0"/>
      <w:marBottom w:val="0"/>
      <w:divBdr>
        <w:top w:val="none" w:sz="0" w:space="0" w:color="auto"/>
        <w:left w:val="none" w:sz="0" w:space="0" w:color="auto"/>
        <w:bottom w:val="none" w:sz="0" w:space="0" w:color="auto"/>
        <w:right w:val="none" w:sz="0" w:space="0" w:color="auto"/>
      </w:divBdr>
    </w:div>
    <w:div w:id="319889600">
      <w:bodyDiv w:val="1"/>
      <w:marLeft w:val="0"/>
      <w:marRight w:val="0"/>
      <w:marTop w:val="0"/>
      <w:marBottom w:val="0"/>
      <w:divBdr>
        <w:top w:val="none" w:sz="0" w:space="0" w:color="auto"/>
        <w:left w:val="none" w:sz="0" w:space="0" w:color="auto"/>
        <w:bottom w:val="none" w:sz="0" w:space="0" w:color="auto"/>
        <w:right w:val="none" w:sz="0" w:space="0" w:color="auto"/>
      </w:divBdr>
    </w:div>
    <w:div w:id="377976426">
      <w:bodyDiv w:val="1"/>
      <w:marLeft w:val="0"/>
      <w:marRight w:val="0"/>
      <w:marTop w:val="0"/>
      <w:marBottom w:val="0"/>
      <w:divBdr>
        <w:top w:val="none" w:sz="0" w:space="0" w:color="auto"/>
        <w:left w:val="none" w:sz="0" w:space="0" w:color="auto"/>
        <w:bottom w:val="none" w:sz="0" w:space="0" w:color="auto"/>
        <w:right w:val="none" w:sz="0" w:space="0" w:color="auto"/>
      </w:divBdr>
    </w:div>
    <w:div w:id="386681686">
      <w:bodyDiv w:val="1"/>
      <w:marLeft w:val="0"/>
      <w:marRight w:val="0"/>
      <w:marTop w:val="0"/>
      <w:marBottom w:val="0"/>
      <w:divBdr>
        <w:top w:val="none" w:sz="0" w:space="0" w:color="auto"/>
        <w:left w:val="none" w:sz="0" w:space="0" w:color="auto"/>
        <w:bottom w:val="none" w:sz="0" w:space="0" w:color="auto"/>
        <w:right w:val="none" w:sz="0" w:space="0" w:color="auto"/>
      </w:divBdr>
    </w:div>
    <w:div w:id="394084787">
      <w:bodyDiv w:val="1"/>
      <w:marLeft w:val="0"/>
      <w:marRight w:val="0"/>
      <w:marTop w:val="0"/>
      <w:marBottom w:val="0"/>
      <w:divBdr>
        <w:top w:val="none" w:sz="0" w:space="0" w:color="auto"/>
        <w:left w:val="none" w:sz="0" w:space="0" w:color="auto"/>
        <w:bottom w:val="none" w:sz="0" w:space="0" w:color="auto"/>
        <w:right w:val="none" w:sz="0" w:space="0" w:color="auto"/>
      </w:divBdr>
    </w:div>
    <w:div w:id="403837040">
      <w:bodyDiv w:val="1"/>
      <w:marLeft w:val="0"/>
      <w:marRight w:val="0"/>
      <w:marTop w:val="0"/>
      <w:marBottom w:val="0"/>
      <w:divBdr>
        <w:top w:val="none" w:sz="0" w:space="0" w:color="auto"/>
        <w:left w:val="none" w:sz="0" w:space="0" w:color="auto"/>
        <w:bottom w:val="none" w:sz="0" w:space="0" w:color="auto"/>
        <w:right w:val="none" w:sz="0" w:space="0" w:color="auto"/>
      </w:divBdr>
    </w:div>
    <w:div w:id="419955729">
      <w:bodyDiv w:val="1"/>
      <w:marLeft w:val="0"/>
      <w:marRight w:val="0"/>
      <w:marTop w:val="0"/>
      <w:marBottom w:val="0"/>
      <w:divBdr>
        <w:top w:val="none" w:sz="0" w:space="0" w:color="auto"/>
        <w:left w:val="none" w:sz="0" w:space="0" w:color="auto"/>
        <w:bottom w:val="none" w:sz="0" w:space="0" w:color="auto"/>
        <w:right w:val="none" w:sz="0" w:space="0" w:color="auto"/>
      </w:divBdr>
    </w:div>
    <w:div w:id="473302609">
      <w:bodyDiv w:val="1"/>
      <w:marLeft w:val="0"/>
      <w:marRight w:val="0"/>
      <w:marTop w:val="0"/>
      <w:marBottom w:val="0"/>
      <w:divBdr>
        <w:top w:val="none" w:sz="0" w:space="0" w:color="auto"/>
        <w:left w:val="none" w:sz="0" w:space="0" w:color="auto"/>
        <w:bottom w:val="none" w:sz="0" w:space="0" w:color="auto"/>
        <w:right w:val="none" w:sz="0" w:space="0" w:color="auto"/>
      </w:divBdr>
    </w:div>
    <w:div w:id="496269773">
      <w:bodyDiv w:val="1"/>
      <w:marLeft w:val="0"/>
      <w:marRight w:val="0"/>
      <w:marTop w:val="0"/>
      <w:marBottom w:val="0"/>
      <w:divBdr>
        <w:top w:val="none" w:sz="0" w:space="0" w:color="auto"/>
        <w:left w:val="none" w:sz="0" w:space="0" w:color="auto"/>
        <w:bottom w:val="none" w:sz="0" w:space="0" w:color="auto"/>
        <w:right w:val="none" w:sz="0" w:space="0" w:color="auto"/>
      </w:divBdr>
    </w:div>
    <w:div w:id="681395079">
      <w:bodyDiv w:val="1"/>
      <w:marLeft w:val="0"/>
      <w:marRight w:val="0"/>
      <w:marTop w:val="0"/>
      <w:marBottom w:val="0"/>
      <w:divBdr>
        <w:top w:val="none" w:sz="0" w:space="0" w:color="auto"/>
        <w:left w:val="none" w:sz="0" w:space="0" w:color="auto"/>
        <w:bottom w:val="none" w:sz="0" w:space="0" w:color="auto"/>
        <w:right w:val="none" w:sz="0" w:space="0" w:color="auto"/>
      </w:divBdr>
    </w:div>
    <w:div w:id="702171028">
      <w:bodyDiv w:val="1"/>
      <w:marLeft w:val="0"/>
      <w:marRight w:val="0"/>
      <w:marTop w:val="0"/>
      <w:marBottom w:val="0"/>
      <w:divBdr>
        <w:top w:val="none" w:sz="0" w:space="0" w:color="auto"/>
        <w:left w:val="none" w:sz="0" w:space="0" w:color="auto"/>
        <w:bottom w:val="none" w:sz="0" w:space="0" w:color="auto"/>
        <w:right w:val="none" w:sz="0" w:space="0" w:color="auto"/>
      </w:divBdr>
    </w:div>
    <w:div w:id="710348379">
      <w:bodyDiv w:val="1"/>
      <w:marLeft w:val="0"/>
      <w:marRight w:val="0"/>
      <w:marTop w:val="0"/>
      <w:marBottom w:val="0"/>
      <w:divBdr>
        <w:top w:val="none" w:sz="0" w:space="0" w:color="auto"/>
        <w:left w:val="none" w:sz="0" w:space="0" w:color="auto"/>
        <w:bottom w:val="none" w:sz="0" w:space="0" w:color="auto"/>
        <w:right w:val="none" w:sz="0" w:space="0" w:color="auto"/>
      </w:divBdr>
    </w:div>
    <w:div w:id="716197793">
      <w:bodyDiv w:val="1"/>
      <w:marLeft w:val="0"/>
      <w:marRight w:val="0"/>
      <w:marTop w:val="0"/>
      <w:marBottom w:val="0"/>
      <w:divBdr>
        <w:top w:val="none" w:sz="0" w:space="0" w:color="auto"/>
        <w:left w:val="none" w:sz="0" w:space="0" w:color="auto"/>
        <w:bottom w:val="none" w:sz="0" w:space="0" w:color="auto"/>
        <w:right w:val="none" w:sz="0" w:space="0" w:color="auto"/>
      </w:divBdr>
    </w:div>
    <w:div w:id="762577712">
      <w:bodyDiv w:val="1"/>
      <w:marLeft w:val="0"/>
      <w:marRight w:val="0"/>
      <w:marTop w:val="0"/>
      <w:marBottom w:val="0"/>
      <w:divBdr>
        <w:top w:val="none" w:sz="0" w:space="0" w:color="auto"/>
        <w:left w:val="none" w:sz="0" w:space="0" w:color="auto"/>
        <w:bottom w:val="none" w:sz="0" w:space="0" w:color="auto"/>
        <w:right w:val="none" w:sz="0" w:space="0" w:color="auto"/>
      </w:divBdr>
    </w:div>
    <w:div w:id="814417731">
      <w:bodyDiv w:val="1"/>
      <w:marLeft w:val="0"/>
      <w:marRight w:val="0"/>
      <w:marTop w:val="0"/>
      <w:marBottom w:val="0"/>
      <w:divBdr>
        <w:top w:val="none" w:sz="0" w:space="0" w:color="auto"/>
        <w:left w:val="none" w:sz="0" w:space="0" w:color="auto"/>
        <w:bottom w:val="none" w:sz="0" w:space="0" w:color="auto"/>
        <w:right w:val="none" w:sz="0" w:space="0" w:color="auto"/>
      </w:divBdr>
    </w:div>
    <w:div w:id="859588925">
      <w:bodyDiv w:val="1"/>
      <w:marLeft w:val="0"/>
      <w:marRight w:val="0"/>
      <w:marTop w:val="0"/>
      <w:marBottom w:val="0"/>
      <w:divBdr>
        <w:top w:val="none" w:sz="0" w:space="0" w:color="auto"/>
        <w:left w:val="none" w:sz="0" w:space="0" w:color="auto"/>
        <w:bottom w:val="none" w:sz="0" w:space="0" w:color="auto"/>
        <w:right w:val="none" w:sz="0" w:space="0" w:color="auto"/>
      </w:divBdr>
    </w:div>
    <w:div w:id="877932717">
      <w:bodyDiv w:val="1"/>
      <w:marLeft w:val="0"/>
      <w:marRight w:val="0"/>
      <w:marTop w:val="0"/>
      <w:marBottom w:val="0"/>
      <w:divBdr>
        <w:top w:val="none" w:sz="0" w:space="0" w:color="auto"/>
        <w:left w:val="none" w:sz="0" w:space="0" w:color="auto"/>
        <w:bottom w:val="none" w:sz="0" w:space="0" w:color="auto"/>
        <w:right w:val="none" w:sz="0" w:space="0" w:color="auto"/>
      </w:divBdr>
    </w:div>
    <w:div w:id="901910065">
      <w:bodyDiv w:val="1"/>
      <w:marLeft w:val="0"/>
      <w:marRight w:val="0"/>
      <w:marTop w:val="0"/>
      <w:marBottom w:val="0"/>
      <w:divBdr>
        <w:top w:val="none" w:sz="0" w:space="0" w:color="auto"/>
        <w:left w:val="none" w:sz="0" w:space="0" w:color="auto"/>
        <w:bottom w:val="none" w:sz="0" w:space="0" w:color="auto"/>
        <w:right w:val="none" w:sz="0" w:space="0" w:color="auto"/>
      </w:divBdr>
    </w:div>
    <w:div w:id="969869222">
      <w:bodyDiv w:val="1"/>
      <w:marLeft w:val="0"/>
      <w:marRight w:val="0"/>
      <w:marTop w:val="0"/>
      <w:marBottom w:val="0"/>
      <w:divBdr>
        <w:top w:val="none" w:sz="0" w:space="0" w:color="auto"/>
        <w:left w:val="none" w:sz="0" w:space="0" w:color="auto"/>
        <w:bottom w:val="none" w:sz="0" w:space="0" w:color="auto"/>
        <w:right w:val="none" w:sz="0" w:space="0" w:color="auto"/>
      </w:divBdr>
    </w:div>
    <w:div w:id="980890688">
      <w:bodyDiv w:val="1"/>
      <w:marLeft w:val="0"/>
      <w:marRight w:val="0"/>
      <w:marTop w:val="0"/>
      <w:marBottom w:val="0"/>
      <w:divBdr>
        <w:top w:val="none" w:sz="0" w:space="0" w:color="auto"/>
        <w:left w:val="none" w:sz="0" w:space="0" w:color="auto"/>
        <w:bottom w:val="none" w:sz="0" w:space="0" w:color="auto"/>
        <w:right w:val="none" w:sz="0" w:space="0" w:color="auto"/>
      </w:divBdr>
    </w:div>
    <w:div w:id="1150100830">
      <w:bodyDiv w:val="1"/>
      <w:marLeft w:val="0"/>
      <w:marRight w:val="0"/>
      <w:marTop w:val="0"/>
      <w:marBottom w:val="0"/>
      <w:divBdr>
        <w:top w:val="none" w:sz="0" w:space="0" w:color="auto"/>
        <w:left w:val="none" w:sz="0" w:space="0" w:color="auto"/>
        <w:bottom w:val="none" w:sz="0" w:space="0" w:color="auto"/>
        <w:right w:val="none" w:sz="0" w:space="0" w:color="auto"/>
      </w:divBdr>
    </w:div>
    <w:div w:id="1166552494">
      <w:bodyDiv w:val="1"/>
      <w:marLeft w:val="0"/>
      <w:marRight w:val="0"/>
      <w:marTop w:val="0"/>
      <w:marBottom w:val="0"/>
      <w:divBdr>
        <w:top w:val="none" w:sz="0" w:space="0" w:color="auto"/>
        <w:left w:val="none" w:sz="0" w:space="0" w:color="auto"/>
        <w:bottom w:val="none" w:sz="0" w:space="0" w:color="auto"/>
        <w:right w:val="none" w:sz="0" w:space="0" w:color="auto"/>
      </w:divBdr>
    </w:div>
    <w:div w:id="1207135501">
      <w:bodyDiv w:val="1"/>
      <w:marLeft w:val="0"/>
      <w:marRight w:val="0"/>
      <w:marTop w:val="0"/>
      <w:marBottom w:val="0"/>
      <w:divBdr>
        <w:top w:val="none" w:sz="0" w:space="0" w:color="auto"/>
        <w:left w:val="none" w:sz="0" w:space="0" w:color="auto"/>
        <w:bottom w:val="none" w:sz="0" w:space="0" w:color="auto"/>
        <w:right w:val="none" w:sz="0" w:space="0" w:color="auto"/>
      </w:divBdr>
    </w:div>
    <w:div w:id="1383674742">
      <w:bodyDiv w:val="1"/>
      <w:marLeft w:val="0"/>
      <w:marRight w:val="0"/>
      <w:marTop w:val="0"/>
      <w:marBottom w:val="0"/>
      <w:divBdr>
        <w:top w:val="none" w:sz="0" w:space="0" w:color="auto"/>
        <w:left w:val="none" w:sz="0" w:space="0" w:color="auto"/>
        <w:bottom w:val="none" w:sz="0" w:space="0" w:color="auto"/>
        <w:right w:val="none" w:sz="0" w:space="0" w:color="auto"/>
      </w:divBdr>
    </w:div>
    <w:div w:id="1389494766">
      <w:bodyDiv w:val="1"/>
      <w:marLeft w:val="0"/>
      <w:marRight w:val="0"/>
      <w:marTop w:val="0"/>
      <w:marBottom w:val="0"/>
      <w:divBdr>
        <w:top w:val="none" w:sz="0" w:space="0" w:color="auto"/>
        <w:left w:val="none" w:sz="0" w:space="0" w:color="auto"/>
        <w:bottom w:val="none" w:sz="0" w:space="0" w:color="auto"/>
        <w:right w:val="none" w:sz="0" w:space="0" w:color="auto"/>
      </w:divBdr>
    </w:div>
    <w:div w:id="1619753641">
      <w:bodyDiv w:val="1"/>
      <w:marLeft w:val="0"/>
      <w:marRight w:val="0"/>
      <w:marTop w:val="0"/>
      <w:marBottom w:val="0"/>
      <w:divBdr>
        <w:top w:val="none" w:sz="0" w:space="0" w:color="auto"/>
        <w:left w:val="none" w:sz="0" w:space="0" w:color="auto"/>
        <w:bottom w:val="none" w:sz="0" w:space="0" w:color="auto"/>
        <w:right w:val="none" w:sz="0" w:space="0" w:color="auto"/>
      </w:divBdr>
    </w:div>
    <w:div w:id="1642922564">
      <w:bodyDiv w:val="1"/>
      <w:marLeft w:val="0"/>
      <w:marRight w:val="0"/>
      <w:marTop w:val="0"/>
      <w:marBottom w:val="0"/>
      <w:divBdr>
        <w:top w:val="none" w:sz="0" w:space="0" w:color="auto"/>
        <w:left w:val="none" w:sz="0" w:space="0" w:color="auto"/>
        <w:bottom w:val="none" w:sz="0" w:space="0" w:color="auto"/>
        <w:right w:val="none" w:sz="0" w:space="0" w:color="auto"/>
      </w:divBdr>
    </w:div>
    <w:div w:id="1792744896">
      <w:bodyDiv w:val="1"/>
      <w:marLeft w:val="0"/>
      <w:marRight w:val="0"/>
      <w:marTop w:val="0"/>
      <w:marBottom w:val="0"/>
      <w:divBdr>
        <w:top w:val="none" w:sz="0" w:space="0" w:color="auto"/>
        <w:left w:val="none" w:sz="0" w:space="0" w:color="auto"/>
        <w:bottom w:val="none" w:sz="0" w:space="0" w:color="auto"/>
        <w:right w:val="none" w:sz="0" w:space="0" w:color="auto"/>
      </w:divBdr>
    </w:div>
    <w:div w:id="1835484856">
      <w:bodyDiv w:val="1"/>
      <w:marLeft w:val="0"/>
      <w:marRight w:val="0"/>
      <w:marTop w:val="0"/>
      <w:marBottom w:val="0"/>
      <w:divBdr>
        <w:top w:val="none" w:sz="0" w:space="0" w:color="auto"/>
        <w:left w:val="none" w:sz="0" w:space="0" w:color="auto"/>
        <w:bottom w:val="none" w:sz="0" w:space="0" w:color="auto"/>
        <w:right w:val="none" w:sz="0" w:space="0" w:color="auto"/>
      </w:divBdr>
    </w:div>
    <w:div w:id="1891189384">
      <w:bodyDiv w:val="1"/>
      <w:marLeft w:val="0"/>
      <w:marRight w:val="0"/>
      <w:marTop w:val="0"/>
      <w:marBottom w:val="0"/>
      <w:divBdr>
        <w:top w:val="none" w:sz="0" w:space="0" w:color="auto"/>
        <w:left w:val="none" w:sz="0" w:space="0" w:color="auto"/>
        <w:bottom w:val="none" w:sz="0" w:space="0" w:color="auto"/>
        <w:right w:val="none" w:sz="0" w:space="0" w:color="auto"/>
      </w:divBdr>
    </w:div>
    <w:div w:id="1891376754">
      <w:bodyDiv w:val="1"/>
      <w:marLeft w:val="0"/>
      <w:marRight w:val="0"/>
      <w:marTop w:val="0"/>
      <w:marBottom w:val="0"/>
      <w:divBdr>
        <w:top w:val="none" w:sz="0" w:space="0" w:color="auto"/>
        <w:left w:val="none" w:sz="0" w:space="0" w:color="auto"/>
        <w:bottom w:val="none" w:sz="0" w:space="0" w:color="auto"/>
        <w:right w:val="none" w:sz="0" w:space="0" w:color="auto"/>
      </w:divBdr>
    </w:div>
    <w:div w:id="1953435271">
      <w:bodyDiv w:val="1"/>
      <w:marLeft w:val="0"/>
      <w:marRight w:val="0"/>
      <w:marTop w:val="0"/>
      <w:marBottom w:val="0"/>
      <w:divBdr>
        <w:top w:val="none" w:sz="0" w:space="0" w:color="auto"/>
        <w:left w:val="none" w:sz="0" w:space="0" w:color="auto"/>
        <w:bottom w:val="none" w:sz="0" w:space="0" w:color="auto"/>
        <w:right w:val="none" w:sz="0" w:space="0" w:color="auto"/>
      </w:divBdr>
    </w:div>
    <w:div w:id="2092383894">
      <w:bodyDiv w:val="1"/>
      <w:marLeft w:val="0"/>
      <w:marRight w:val="0"/>
      <w:marTop w:val="0"/>
      <w:marBottom w:val="0"/>
      <w:divBdr>
        <w:top w:val="none" w:sz="0" w:space="0" w:color="auto"/>
        <w:left w:val="none" w:sz="0" w:space="0" w:color="auto"/>
        <w:bottom w:val="none" w:sz="0" w:space="0" w:color="auto"/>
        <w:right w:val="none" w:sz="0" w:space="0" w:color="auto"/>
      </w:divBdr>
    </w:div>
    <w:div w:id="2134715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hi/6mxqYFpoX9i9djnk55BlMg==">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yZEo4QVNjMjJxYWdhQzNFUzlYYjRodDg1aEc5Q0xn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3FE2D3-1E24-4F9F-9C10-B842EEE3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34</Pages>
  <Words>7042</Words>
  <Characters>38733</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Javier Sánchez Álvarez</dc:creator>
  <cp:keywords/>
  <cp:lastModifiedBy>SEBASTIAN NARANJO TORRES</cp:lastModifiedBy>
  <cp:revision>10</cp:revision>
  <cp:lastPrinted>2024-11-12T16:19:00Z</cp:lastPrinted>
  <dcterms:created xsi:type="dcterms:W3CDTF">2024-11-07T19:16:00Z</dcterms:created>
  <dcterms:modified xsi:type="dcterms:W3CDTF">2024-11-13T13:49:00Z</dcterms:modified>
</cp:coreProperties>
</file>