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1FE46" w14:textId="61B17B61" w:rsidR="003364BB" w:rsidRDefault="00AE1B61">
      <w:r>
        <w:t>Protokoll Leonard Richertz 1560736</w:t>
      </w:r>
    </w:p>
    <w:p w14:paraId="2FB3108E" w14:textId="373A551D" w:rsidR="00500E97" w:rsidRPr="008241AB" w:rsidRDefault="00500E97">
      <w:r>
        <w:t>Lokal:</w:t>
      </w:r>
    </w:p>
    <w:p w14:paraId="771A516C" w14:textId="512C63AB" w:rsidR="00FD48EE" w:rsidRPr="008241AB" w:rsidRDefault="00FD48EE">
      <w:r w:rsidRPr="008241AB">
        <w:t xml:space="preserve">Beim Analysieren des TokenRings lokal auf meinem Rechner, konnte </w:t>
      </w:r>
      <w:r w:rsidR="001B6B9A" w:rsidRPr="008241AB">
        <w:t>ich</w:t>
      </w:r>
      <w:r w:rsidRPr="008241AB">
        <w:t xml:space="preserve"> folgendes feststellen. Zum einen sieht man in Wireshark die IP-Adresse des Senders und Empfängers der Pakete, was lokal offensichtlich die gleiche Adresse ist</w:t>
      </w:r>
      <w:r w:rsidR="00DC4CE5" w:rsidRPr="008241AB">
        <w:t xml:space="preserve">. </w:t>
      </w:r>
      <w:r w:rsidR="004E64B1" w:rsidRPr="008241AB">
        <w:t xml:space="preserve">Ebenso findet man, dass der Destination Port sowie der Source Port immer zwischen den spezifizierten alterniert. </w:t>
      </w:r>
      <w:r w:rsidR="00460EFF" w:rsidRPr="008241AB">
        <w:t>Beim genaueren Betrachten des Pakets erkennt man ebenfalls, dass die sequence, in diesem Fall 254 erhalten ist, welche auch in der Konsole ausgegeben wird.</w:t>
      </w:r>
      <w:r w:rsidR="00CE7FA7" w:rsidRPr="00CE7FA7">
        <w:t xml:space="preserve"> </w:t>
      </w:r>
      <w:r w:rsidR="00CE7FA7" w:rsidRPr="008241AB">
        <w:rPr>
          <w:noProof/>
        </w:rPr>
        <w:drawing>
          <wp:inline distT="0" distB="0" distL="0" distR="0" wp14:anchorId="532252BB" wp14:editId="364D04D8">
            <wp:extent cx="5760720" cy="2474595"/>
            <wp:effectExtent l="0" t="0" r="0" b="1905"/>
            <wp:docPr id="1292632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322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02DB" w14:textId="75911CC6" w:rsidR="008241AB" w:rsidRDefault="008241AB">
      <w:r w:rsidRPr="008241AB">
        <w:t xml:space="preserve">Mittels des </w:t>
      </w:r>
      <w:r w:rsidR="002F1497">
        <w:t>„</w:t>
      </w:r>
      <w:r w:rsidRPr="008241AB">
        <w:t>Adapter for Loopback Traffic capture</w:t>
      </w:r>
      <w:r w:rsidR="002F1497">
        <w:t xml:space="preserve">“ </w:t>
      </w:r>
      <w:r w:rsidRPr="008241AB">
        <w:t xml:space="preserve">konnte ich </w:t>
      </w:r>
      <w:r>
        <w:t xml:space="preserve">den Traffic des Java Programms </w:t>
      </w:r>
      <w:r w:rsidR="00B92787">
        <w:t xml:space="preserve">isolieren und dann </w:t>
      </w:r>
      <w:r>
        <w:t>analysieren.</w:t>
      </w:r>
      <w:r w:rsidR="00735B96">
        <w:t xml:space="preserve"> Mittels der Display filter Syntax wäre dies wahrscheinlich auch möglich gewesen.</w:t>
      </w:r>
    </w:p>
    <w:p w14:paraId="495A485A" w14:textId="77777777" w:rsidR="00500E97" w:rsidRDefault="00500E97"/>
    <w:p w14:paraId="4B0F4602" w14:textId="16850E04" w:rsidR="004964FC" w:rsidRDefault="00357074">
      <w:r>
        <w:t>Mit mehreren PCs:</w:t>
      </w:r>
    </w:p>
    <w:p w14:paraId="47962E0B" w14:textId="703EC35B" w:rsidR="00357074" w:rsidRDefault="00357074">
      <w:r>
        <w:t xml:space="preserve">Um das Programm mit mehren PCs zu testen musste ich zunächst die Firewall auf beiden PCs abschalten und dann hat der Datenaustausch auch funktioniert. </w:t>
      </w:r>
    </w:p>
    <w:p w14:paraId="5CC107AC" w14:textId="040A14F0" w:rsidR="00357074" w:rsidRDefault="00357074">
      <w:r>
        <w:t xml:space="preserve">Hierbei lässt sich wieder erkennen, dass beide Pakete mit dem </w:t>
      </w:r>
      <w:proofErr w:type="gramStart"/>
      <w:r>
        <w:t>UDP Protokoll</w:t>
      </w:r>
      <w:proofErr w:type="gramEnd"/>
      <w:r>
        <w:t xml:space="preserve"> jeweils an die richtigen Ports geschickt wurden</w:t>
      </w:r>
      <w:r w:rsidR="007B0CB8">
        <w:t xml:space="preserve"> (65035 und 49665)</w:t>
      </w:r>
    </w:p>
    <w:p w14:paraId="46C550D8" w14:textId="2A3E7488" w:rsidR="00357074" w:rsidRDefault="00357074">
      <w:r w:rsidRPr="00357074">
        <w:drawing>
          <wp:inline distT="0" distB="0" distL="0" distR="0" wp14:anchorId="390946AB" wp14:editId="67997919">
            <wp:extent cx="5760720" cy="1500505"/>
            <wp:effectExtent l="0" t="0" r="0" b="4445"/>
            <wp:docPr id="1792461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613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686F" w14:textId="266500B1" w:rsidR="00357074" w:rsidRDefault="00357074">
      <w:r>
        <w:lastRenderedPageBreak/>
        <w:t xml:space="preserve">Hierbei konnte ich auch bereits die Display Filter Syntax von Wireshark ausprobieren und somit nur alle </w:t>
      </w:r>
      <w:proofErr w:type="gramStart"/>
      <w:r>
        <w:t>UDP Pakete</w:t>
      </w:r>
      <w:proofErr w:type="gramEnd"/>
      <w:r>
        <w:t xml:space="preserve"> untersuchen.</w:t>
      </w:r>
      <w:r w:rsidRPr="00357074">
        <w:rPr>
          <w:noProof/>
        </w:rPr>
        <w:t xml:space="preserve"> </w:t>
      </w:r>
      <w:r w:rsidRPr="00357074">
        <w:drawing>
          <wp:inline distT="0" distB="0" distL="0" distR="0" wp14:anchorId="1B466025" wp14:editId="6914E566">
            <wp:extent cx="5760720" cy="2033905"/>
            <wp:effectExtent l="0" t="0" r="0" b="4445"/>
            <wp:docPr id="814734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343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9282" w14:textId="77777777" w:rsidR="00500E97" w:rsidRDefault="00500E97"/>
    <w:p w14:paraId="0A89461E" w14:textId="1CA26573" w:rsidR="00AE1B61" w:rsidRDefault="00685BE1">
      <w:r>
        <w:t>Allgemein konnte ich mit der Übung nicht nur das PacketSniffer Tool Wireshark ausprobieren, sondern auch</w:t>
      </w:r>
      <w:r w:rsidR="00C30937">
        <w:t xml:space="preserve"> die Funktionsweise der Firewall an einem praktischen Beispiel sehen.</w:t>
      </w:r>
    </w:p>
    <w:p w14:paraId="2984986B" w14:textId="77777777" w:rsidR="00CE7FA7" w:rsidRDefault="00CE7FA7"/>
    <w:p w14:paraId="6AC108F1" w14:textId="77777777" w:rsidR="004A1BEC" w:rsidRPr="008241AB" w:rsidRDefault="004A1BEC"/>
    <w:p w14:paraId="40442D35" w14:textId="455B208F" w:rsidR="00DC4CE5" w:rsidRPr="008241AB" w:rsidRDefault="00DC4CE5"/>
    <w:p w14:paraId="54B514B4" w14:textId="66AB88F6" w:rsidR="00FD48EE" w:rsidRPr="008241AB" w:rsidRDefault="00FD48EE"/>
    <w:p w14:paraId="615E8265" w14:textId="37FC573D" w:rsidR="00FD48EE" w:rsidRPr="008241AB" w:rsidRDefault="00FD48EE"/>
    <w:p w14:paraId="646165B3" w14:textId="77777777" w:rsidR="00FD48EE" w:rsidRPr="008241AB" w:rsidRDefault="00FD48EE"/>
    <w:p w14:paraId="7461832E" w14:textId="77777777" w:rsidR="00FD48EE" w:rsidRPr="008241AB" w:rsidRDefault="00FD48EE"/>
    <w:p w14:paraId="00BF2F60" w14:textId="5DB24259" w:rsidR="00FD48EE" w:rsidRPr="008241AB" w:rsidRDefault="00FD48EE"/>
    <w:sectPr w:rsidR="00FD48EE" w:rsidRPr="008241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31"/>
    <w:rsid w:val="00000EFF"/>
    <w:rsid w:val="001B6B9A"/>
    <w:rsid w:val="002F1497"/>
    <w:rsid w:val="003364BB"/>
    <w:rsid w:val="00357074"/>
    <w:rsid w:val="00460EFF"/>
    <w:rsid w:val="004964FC"/>
    <w:rsid w:val="00496616"/>
    <w:rsid w:val="004A1BEC"/>
    <w:rsid w:val="004E64B1"/>
    <w:rsid w:val="00500E97"/>
    <w:rsid w:val="00685BE1"/>
    <w:rsid w:val="00735B96"/>
    <w:rsid w:val="007B0CB8"/>
    <w:rsid w:val="008241AB"/>
    <w:rsid w:val="00AE1B61"/>
    <w:rsid w:val="00B421B3"/>
    <w:rsid w:val="00B43D5B"/>
    <w:rsid w:val="00B92787"/>
    <w:rsid w:val="00C30937"/>
    <w:rsid w:val="00C40E31"/>
    <w:rsid w:val="00CE7FA7"/>
    <w:rsid w:val="00D37FEB"/>
    <w:rsid w:val="00DC4CE5"/>
    <w:rsid w:val="00E653A3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AEC2"/>
  <w15:chartTrackingRefBased/>
  <w15:docId w15:val="{5CB24108-D65A-4BB2-8433-BA77FA77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Richertz, Leonard</dc:creator>
  <cp:keywords/>
  <dc:description/>
  <cp:lastModifiedBy>Richertz, Leonard</cp:lastModifiedBy>
  <cp:revision>24</cp:revision>
  <dcterms:created xsi:type="dcterms:W3CDTF">2024-04-23T11:15:00Z</dcterms:created>
  <dcterms:modified xsi:type="dcterms:W3CDTF">2024-04-25T07:47:00Z</dcterms:modified>
</cp:coreProperties>
</file>