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C83C" w14:textId="18CB2C46" w:rsidR="00576659" w:rsidRPr="00576659" w:rsidRDefault="00576659" w:rsidP="00576659">
      <w:pPr>
        <w:pStyle w:val="Titel"/>
        <w:jc w:val="left"/>
        <w:rPr>
          <w:rFonts w:ascii="Times New Roman" w:hAnsi="Times New Roman" w:cs="Times New Roman"/>
          <w:b w:val="0"/>
          <w:sz w:val="40"/>
        </w:rPr>
      </w:pPr>
      <w:proofErr w:type="gramStart"/>
      <w:r w:rsidRPr="00576659">
        <w:rPr>
          <w:rFonts w:ascii="Times New Roman" w:hAnsi="Times New Roman" w:cs="Times New Roman"/>
          <w:b w:val="0"/>
          <w:sz w:val="40"/>
        </w:rPr>
        <w:t>Exposé</w:t>
      </w:r>
      <w:proofErr w:type="gramEnd"/>
      <w:r w:rsidRPr="00576659">
        <w:rPr>
          <w:rFonts w:ascii="Times New Roman" w:hAnsi="Times New Roman" w:cs="Times New Roman"/>
          <w:b w:val="0"/>
          <w:sz w:val="40"/>
        </w:rPr>
        <w:t xml:space="preserve"> zur </w:t>
      </w:r>
      <w:r w:rsidRPr="00BF117C">
        <w:rPr>
          <w:rFonts w:ascii="Times New Roman" w:hAnsi="Times New Roman" w:cs="Times New Roman"/>
          <w:b w:val="0"/>
          <w:sz w:val="40"/>
        </w:rPr>
        <w:t>Bachelorarbeit</w:t>
      </w:r>
    </w:p>
    <w:p w14:paraId="212154A1" w14:textId="43A5FE75" w:rsidR="00576659" w:rsidRPr="00576659" w:rsidRDefault="00576659" w:rsidP="00576659">
      <w:pPr>
        <w:spacing w:line="276" w:lineRule="auto"/>
      </w:pPr>
      <w:r w:rsidRPr="00576659">
        <w:t xml:space="preserve">vorgelegt von: </w:t>
      </w:r>
      <w:r w:rsidR="00BF117C">
        <w:t>Erik Wolfram</w:t>
      </w:r>
    </w:p>
    <w:p w14:paraId="16B86C20" w14:textId="2B171D27" w:rsidR="00576659" w:rsidRDefault="00576659" w:rsidP="00576659">
      <w:r>
        <w:t>mit Unterstützung von:</w:t>
      </w:r>
      <w:r w:rsidRPr="00576659">
        <w:t xml:space="preserve"> </w:t>
      </w:r>
      <w:proofErr w:type="spellStart"/>
      <w:r w:rsidR="00BF117C" w:rsidRPr="00BF117C">
        <w:t>Karlson</w:t>
      </w:r>
      <w:proofErr w:type="spellEnd"/>
      <w:r w:rsidR="00BF117C" w:rsidRPr="00BF117C">
        <w:t xml:space="preserve"> Hanke </w:t>
      </w:r>
      <w:proofErr w:type="spellStart"/>
      <w:r w:rsidR="00BF117C" w:rsidRPr="00BF117C">
        <w:t>M.Sc</w:t>
      </w:r>
      <w:proofErr w:type="spellEnd"/>
      <w:r w:rsidR="00BF117C" w:rsidRPr="00BF117C">
        <w:t>.</w:t>
      </w:r>
    </w:p>
    <w:p w14:paraId="3C18B91E" w14:textId="6C86F86A" w:rsidR="00576659" w:rsidRPr="007B2A63" w:rsidRDefault="00EC31D1" w:rsidP="007B2A63">
      <w:r w:rsidRPr="00576659">
        <w:t xml:space="preserve">Lübeck, den </w:t>
      </w:r>
      <w:r w:rsidR="00BF117C">
        <w:t>07.04.2024</w:t>
      </w:r>
    </w:p>
    <w:p w14:paraId="4984E24B" w14:textId="77777777" w:rsidR="00A96929" w:rsidRDefault="00A96929" w:rsidP="00A96929">
      <w:pPr>
        <w:pStyle w:val="HINWEIS"/>
        <w:rPr>
          <w:b/>
        </w:rPr>
      </w:pPr>
    </w:p>
    <w:p w14:paraId="2DD8F5F1" w14:textId="77777777" w:rsidR="00BF117C" w:rsidRPr="00A96929" w:rsidRDefault="00BF117C" w:rsidP="00A96929">
      <w:pPr>
        <w:pStyle w:val="HINWEIS"/>
        <w:rPr>
          <w:b/>
        </w:rPr>
      </w:pPr>
    </w:p>
    <w:p w14:paraId="09EA2CF8" w14:textId="416F6DD2" w:rsidR="00576659" w:rsidRPr="007B2A63" w:rsidRDefault="00BF117C" w:rsidP="00576659">
      <w:pPr>
        <w:pStyle w:val="Titel"/>
        <w:jc w:val="left"/>
        <w:rPr>
          <w:rFonts w:ascii="Times New Roman" w:hAnsi="Times New Roman" w:cs="Times New Roman"/>
        </w:rPr>
      </w:pPr>
      <w:r w:rsidRPr="00BF117C">
        <w:rPr>
          <w:rFonts w:ascii="Times New Roman" w:hAnsi="Times New Roman" w:cs="Times New Roman"/>
        </w:rPr>
        <w:t>Dialog der Daten: Ein menschenzentriertes Informationssystem für KI-Analysen der Land</w:t>
      </w:r>
      <w:r w:rsidR="00F847FA">
        <w:rPr>
          <w:rFonts w:ascii="Times New Roman" w:hAnsi="Times New Roman" w:cs="Times New Roman"/>
        </w:rPr>
        <w:t>tags</w:t>
      </w:r>
      <w:r w:rsidRPr="00BF117C">
        <w:rPr>
          <w:rFonts w:ascii="Times New Roman" w:hAnsi="Times New Roman" w:cs="Times New Roman"/>
        </w:rPr>
        <w:t>debatten</w:t>
      </w:r>
      <w:r w:rsidR="001970D9">
        <w:rPr>
          <w:rFonts w:ascii="Times New Roman" w:hAnsi="Times New Roman" w:cs="Times New Roman"/>
        </w:rPr>
        <w:t xml:space="preserve"> in Schleswig-Holstein</w:t>
      </w:r>
    </w:p>
    <w:p w14:paraId="77CBD1C6" w14:textId="77777777" w:rsidR="004A141A" w:rsidRDefault="00576659" w:rsidP="00EC31D1">
      <w:pPr>
        <w:pStyle w:val="berschrift1"/>
      </w:pPr>
      <w:r w:rsidRPr="00EC31D1">
        <w:t>Motivation / Ziele der Arbeit</w:t>
      </w:r>
    </w:p>
    <w:p w14:paraId="504F15E3" w14:textId="306E812D" w:rsidR="006709C0" w:rsidRDefault="006709C0" w:rsidP="0086796A">
      <w:pPr>
        <w:spacing w:before="100" w:beforeAutospacing="1" w:after="100" w:afterAutospacing="1"/>
      </w:pPr>
      <w:r w:rsidRPr="006709C0">
        <w:rPr>
          <w:lang w:eastAsia="de-DE"/>
        </w:rPr>
        <w:t>In der digitalen Ära ist die politische Debatte in den Weiten des Internets allgegenwärtig, insbesondere in sozialen Medien. Plattformen wie</w:t>
      </w:r>
      <w:r w:rsidR="001970D9">
        <w:rPr>
          <w:lang w:eastAsia="de-DE"/>
        </w:rPr>
        <w:t xml:space="preserve"> </w:t>
      </w:r>
      <w:r w:rsidR="001970D9" w:rsidRPr="006709C0">
        <w:rPr>
          <w:lang w:eastAsia="de-DE"/>
        </w:rPr>
        <w:t>Instagram</w:t>
      </w:r>
      <w:r w:rsidRPr="006709C0">
        <w:rPr>
          <w:lang w:eastAsia="de-DE"/>
        </w:rPr>
        <w:t xml:space="preserve">, </w:t>
      </w:r>
      <w:proofErr w:type="spellStart"/>
      <w:r w:rsidRPr="006709C0">
        <w:rPr>
          <w:lang w:eastAsia="de-DE"/>
        </w:rPr>
        <w:t>TikTok</w:t>
      </w:r>
      <w:proofErr w:type="spellEnd"/>
      <w:r w:rsidRPr="006709C0">
        <w:rPr>
          <w:lang w:eastAsia="de-DE"/>
        </w:rPr>
        <w:t xml:space="preserve"> und </w:t>
      </w:r>
      <w:r w:rsidR="001970D9" w:rsidRPr="006709C0">
        <w:rPr>
          <w:lang w:eastAsia="de-DE"/>
        </w:rPr>
        <w:t>YouTube Shorts</w:t>
      </w:r>
      <w:r w:rsidR="001970D9">
        <w:rPr>
          <w:lang w:eastAsia="de-DE"/>
        </w:rPr>
        <w:t xml:space="preserve"> </w:t>
      </w:r>
      <w:r w:rsidRPr="006709C0">
        <w:rPr>
          <w:lang w:eastAsia="de-DE"/>
        </w:rPr>
        <w:t xml:space="preserve">bieten zwar eine Vielzahl von Inhalten, jedoch werden Themen </w:t>
      </w:r>
      <w:r w:rsidR="001970D9">
        <w:rPr>
          <w:lang w:eastAsia="de-DE"/>
        </w:rPr>
        <w:t xml:space="preserve">aufgrund der Darstellungsform </w:t>
      </w:r>
      <w:r w:rsidRPr="006709C0">
        <w:rPr>
          <w:lang w:eastAsia="de-DE"/>
        </w:rPr>
        <w:t>oft nur oberflächlich behandelt. Diese kurzweiligen Formate können dazu führen, dass Nutze</w:t>
      </w:r>
      <w:r w:rsidR="001970D9">
        <w:rPr>
          <w:lang w:eastAsia="de-DE"/>
        </w:rPr>
        <w:t>nde</w:t>
      </w:r>
      <w:r w:rsidRPr="006709C0">
        <w:rPr>
          <w:lang w:eastAsia="de-DE"/>
        </w:rPr>
        <w:t xml:space="preserve"> unvollständige Informationen erhalten, was wiederum zu verzerrten Meinungsbildern und </w:t>
      </w:r>
      <w:r w:rsidR="001970D9">
        <w:rPr>
          <w:lang w:eastAsia="de-DE"/>
        </w:rPr>
        <w:t>Fehlinformationen</w:t>
      </w:r>
      <w:r w:rsidRPr="006709C0">
        <w:rPr>
          <w:lang w:eastAsia="de-DE"/>
        </w:rPr>
        <w:t xml:space="preserve"> führen kann. Dies wirft die Frage auf, wie wir eine informierte und ausgewogene Diskussion </w:t>
      </w:r>
      <w:r w:rsidR="001970D9">
        <w:rPr>
          <w:lang w:eastAsia="de-DE"/>
        </w:rPr>
        <w:t xml:space="preserve">über politische Standpunkte </w:t>
      </w:r>
      <w:r w:rsidRPr="006709C0">
        <w:rPr>
          <w:lang w:eastAsia="de-DE"/>
        </w:rPr>
        <w:t>fördern können.</w:t>
      </w:r>
      <w:r>
        <w:t xml:space="preserve"> </w:t>
      </w:r>
    </w:p>
    <w:p w14:paraId="5CE88EDB" w14:textId="5C16D692" w:rsidR="00BB39F5" w:rsidRDefault="00BB39F5" w:rsidP="00BB39F5">
      <w:pPr>
        <w:spacing w:before="100" w:beforeAutospacing="1" w:after="100" w:afterAutospacing="1"/>
      </w:pPr>
      <w:r w:rsidRPr="00BB39F5">
        <w:rPr>
          <w:lang w:eastAsia="de-DE"/>
        </w:rPr>
        <w:t xml:space="preserve">Um sich über die neuesten politischen Debatten </w:t>
      </w:r>
      <w:r w:rsidR="00161568">
        <w:rPr>
          <w:lang w:eastAsia="de-DE"/>
        </w:rPr>
        <w:t>auf der aktuellen Webseite des Landtags von Schleswig-Holstein (</w:t>
      </w:r>
      <w:r w:rsidR="00161568" w:rsidRPr="00161568">
        <w:rPr>
          <w:lang w:eastAsia="de-DE"/>
        </w:rPr>
        <w:t>https://www.landtag.ltsh.de/</w:t>
      </w:r>
      <w:r w:rsidR="00161568">
        <w:rPr>
          <w:lang w:eastAsia="de-DE"/>
        </w:rPr>
        <w:t xml:space="preserve">) </w:t>
      </w:r>
      <w:r w:rsidRPr="00BB39F5">
        <w:rPr>
          <w:lang w:eastAsia="de-DE"/>
        </w:rPr>
        <w:t>zu informieren, müssen die Nutze</w:t>
      </w:r>
      <w:r>
        <w:rPr>
          <w:lang w:eastAsia="de-DE"/>
        </w:rPr>
        <w:t>nden</w:t>
      </w:r>
      <w:r w:rsidRPr="00BB39F5">
        <w:rPr>
          <w:lang w:eastAsia="de-DE"/>
        </w:rPr>
        <w:t xml:space="preserve"> zunächst mit politischen Begriffen wie "Parlament" und "Plenardokumente" vertraut sein, um anschließend zur Navigation zu gelangen. Diese Navigation führt dann zu einer Auflistung aller Transkripte zu allen Sitzungen. Hierbei fehlt eine übersichtliche Struktur, die es den Nutze</w:t>
      </w:r>
      <w:r w:rsidR="001970D9">
        <w:rPr>
          <w:lang w:eastAsia="de-DE"/>
        </w:rPr>
        <w:t>nden</w:t>
      </w:r>
      <w:r w:rsidRPr="00BB39F5">
        <w:rPr>
          <w:lang w:eastAsia="de-DE"/>
        </w:rPr>
        <w:t xml:space="preserve"> ermöglicht, schnell und gezielt Informationen zu den behandelten Themen in den verschiedenen Sitzungen zu finden. Stattdessen </w:t>
      </w:r>
      <w:r w:rsidR="001970D9">
        <w:rPr>
          <w:lang w:eastAsia="de-DE"/>
        </w:rPr>
        <w:t xml:space="preserve">wird erst durch das Öffnen der Dokumente ersichtlich, </w:t>
      </w:r>
      <w:r w:rsidRPr="00BB39F5">
        <w:rPr>
          <w:lang w:eastAsia="de-DE"/>
        </w:rPr>
        <w:t>welche Themen in welcher Sitzung behandelt w</w:t>
      </w:r>
      <w:r w:rsidR="001970D9">
        <w:rPr>
          <w:lang w:eastAsia="de-DE"/>
        </w:rPr>
        <w:t>e</w:t>
      </w:r>
      <w:r w:rsidRPr="00BB39F5">
        <w:rPr>
          <w:lang w:eastAsia="de-DE"/>
        </w:rPr>
        <w:t>rden.</w:t>
      </w:r>
      <w:r>
        <w:rPr>
          <w:lang w:eastAsia="de-DE"/>
        </w:rPr>
        <w:t xml:space="preserve"> </w:t>
      </w:r>
      <w:r>
        <w:t>Im optimalen Szenario, in dem die Nutz</w:t>
      </w:r>
      <w:r w:rsidR="001970D9">
        <w:t>enden</w:t>
      </w:r>
      <w:r>
        <w:t xml:space="preserve"> die Webseite und den spezifischen Sitzungsinhalt kennen, können sie das gewünschte Dokument durch sechs Klicks finden. Dies erfordert jedoch ein genaues Verständnis der Website-Navigation und der Sitzungsinhalte. Da diese</w:t>
      </w:r>
      <w:r w:rsidR="001970D9">
        <w:t xml:space="preserve"> Kenntnisse nicht vorausgesetzt werden können</w:t>
      </w:r>
      <w:r>
        <w:t xml:space="preserve">, ist die </w:t>
      </w:r>
      <w:r>
        <w:lastRenderedPageBreak/>
        <w:t xml:space="preserve">Webseite ineffizient und </w:t>
      </w:r>
      <w:r w:rsidR="001970D9">
        <w:t>unübersichtlich</w:t>
      </w:r>
      <w:r w:rsidR="00161568">
        <w:t>, um sich einen Überblick zu den Positionen der Landtagsdebatten zu verschaffen</w:t>
      </w:r>
      <w:r>
        <w:t>.</w:t>
      </w:r>
    </w:p>
    <w:p w14:paraId="0D9768D7" w14:textId="29C8C742" w:rsidR="006709C0" w:rsidRDefault="00BB39F5" w:rsidP="00595722">
      <w:pPr>
        <w:spacing w:before="100" w:beforeAutospacing="1" w:after="100" w:afterAutospacing="1"/>
        <w:rPr>
          <w:lang w:eastAsia="de-DE"/>
        </w:rPr>
      </w:pPr>
      <w:r w:rsidRPr="00BB39F5">
        <w:rPr>
          <w:lang w:eastAsia="de-DE"/>
        </w:rPr>
        <w:t>Das Phänomen, dass Menschen dazu neigen, den Weg des geringsten Widerstands zu wählen, wird als "</w:t>
      </w:r>
      <w:proofErr w:type="spellStart"/>
      <w:r w:rsidRPr="00BB39F5">
        <w:rPr>
          <w:lang w:eastAsia="de-DE"/>
        </w:rPr>
        <w:t>Principle</w:t>
      </w:r>
      <w:proofErr w:type="spellEnd"/>
      <w:r w:rsidRPr="00BB39F5">
        <w:rPr>
          <w:lang w:eastAsia="de-DE"/>
        </w:rPr>
        <w:t xml:space="preserve"> </w:t>
      </w:r>
      <w:proofErr w:type="spellStart"/>
      <w:r w:rsidRPr="00BB39F5">
        <w:rPr>
          <w:lang w:eastAsia="de-DE"/>
        </w:rPr>
        <w:t>of</w:t>
      </w:r>
      <w:proofErr w:type="spellEnd"/>
      <w:r w:rsidRPr="00BB39F5">
        <w:rPr>
          <w:lang w:eastAsia="de-DE"/>
        </w:rPr>
        <w:t xml:space="preserve"> </w:t>
      </w:r>
      <w:proofErr w:type="gramStart"/>
      <w:r w:rsidRPr="00BB39F5">
        <w:rPr>
          <w:lang w:eastAsia="de-DE"/>
        </w:rPr>
        <w:t>Least</w:t>
      </w:r>
      <w:proofErr w:type="gramEnd"/>
      <w:r w:rsidRPr="00BB39F5">
        <w:rPr>
          <w:lang w:eastAsia="de-DE"/>
        </w:rPr>
        <w:t xml:space="preserve"> Effort" (Prinzip des geringsten Aufwands) bezeichnet</w:t>
      </w:r>
      <w:r w:rsidR="00161568">
        <w:rPr>
          <w:lang w:eastAsia="de-DE"/>
        </w:rPr>
        <w:t>. Es</w:t>
      </w:r>
      <w:r w:rsidRPr="00BB39F5">
        <w:rPr>
          <w:lang w:eastAsia="de-DE"/>
        </w:rPr>
        <w:t xml:space="preserve"> besagt, dass Menschen dazu tendieren, den einfachsten und schnellsten Weg zu wählen, um ein bestimmtes Ziel zu erreichen, anstatt sich mit komplexen oder zeitaufwändigen Optionen zu befassen</w:t>
      </w:r>
      <w:r w:rsidR="00161568">
        <w:rPr>
          <w:lang w:eastAsia="de-DE"/>
        </w:rPr>
        <w:t xml:space="preserve"> </w:t>
      </w:r>
      <w:r w:rsidR="00161568">
        <w:rPr>
          <w:lang w:eastAsia="de-DE"/>
        </w:rPr>
        <w:fldChar w:fldCharType="begin"/>
      </w:r>
      <w:r w:rsidR="00161568">
        <w:rPr>
          <w:lang w:eastAsia="de-DE"/>
        </w:rPr>
        <w:instrText xml:space="preserve"> ADDIN ZOTERO_ITEM CSL_CITATION {"citationID":"IzFB1eQ2","properties":{"formattedCitation":"(Zipf, 2016)","plainCitation":"(Zipf, 2016)","noteIndex":0},"citationItems":[{"id":43,"uris":["http://zotero.org/users/local/EGRgSdss/items/XJDH5KR4"],"itemData":{"id":43,"type":"book","abstract":"This classic is arranged as follows: Preface 1. The Question of Practical Application. 2. The Question of Natural Science. 1. Introduction and Orientation I. The Selection of a Path II. The “Singleness of the Superlative” III. The Principle of Least Effort IV. The Scope of the Principle: “Tools-and-Jobs” V. Previous Studies VI. Prospectus 2. On the Economy of Words I. In Medias Res: Vocabulary Usage, and the Forces of Unification and Diversification II. The Question of Vocabulary Balance III. The Orderly Distribution of Meanings IV. The Integrality of Frequencies V. The Integrality of Rank VI. The Length of Intervals Between Repetitions VII. The Problem of Spreading Work Over Time (The Even Distribution of Work Over Time) 3. Formal Semantic Balance and the Economy of Evolutionary Process I. The “Minimum Equation” Of Arrangement II. The Law of Abbreviation of Words III. The Law of Diminishing Returns of Tools IV. The Law of Diminishing Returns of Words 4. Children’s Verbalizations and the “Origin of Speech” I. The Problem II. Quantitative Data III. Theoretical Discussion of the “Origin” Of Speech IV. Summary 5. Language as Sensation and Mentation I. The Comparative Conservatism of Tools in the Risks and Opportunities of the Environment II. The Economy of Sensation III. Mentation: The Correlation of Sensory Data IV. A Mind as a Unit Semantic System V. Intellectual Rigidity and Death: Miscellanea V. Summary: The N Minimum 6. The Ego as the “Origin” Of a Frame of Reference I. A Definition of an Organism II. The Biosocial Population of Organisms III. The Economy of Procreation IV. The Synchrony of the Biosocial Continuum 7. Mind and the Economy of Symbolic Process: Sex, Culture, and Schizophrenia I. Human Sexual Activity II. The Economy of Symbolic Process (Substitution III. Culture, Society, and the Superego IV. Autism and the Confusion of Kinds of Reality V. On Schizophrenic Speech VI. Semantic Dynamics: Summary VI. Language and the Structure of the Personality 8. The Language of Dreams and of Art I. The Language of Dreams II. The Language of Art III. Language and the Structure of the Personality: Mary of Part One 9. The Economy of Geography I. A Lemma in Which a Number of Human Beings Becomes Increasingly More Organized II. The Hypothesis of the “Minimum Equation” III. Empiric Tests IV. Concluding Remarks 10. Intranational and International Cooperation and Conflict I. Canadian Data II. Unstable and Stable Intranational Conditions III. Stable and Unstable International Equilibria 11. The Distribution of Economic Power and Social Status I. Theoretical Considerations II. Empiric Data III. The Interaction Between Individuals: Dominance and Submission IV. Summary 12. Prestige Symbols and Cultural Vogues I. Theoretical Considerations II. Pioneer Empiric Data III. Musical Composers and Compositions IV. Samples of Congressional Action V. Summary","language":"en","number-of-pages":"617","publisher":"Ravenio Books","source":"Google Books","title":"Human Behavior and the Principle of Least Effort: An Introduction to Human Ecology","title-short":"Human Behavior and the Principle of Least Effort","author":[{"family":"Zipf","given":"George Kingsley"}],"issued":{"date-parts":[["2016",1,27]]}}}],"schema":"https://github.com/citation-style-language/schema/raw/master/csl-citation.json"} </w:instrText>
      </w:r>
      <w:r w:rsidR="00161568">
        <w:rPr>
          <w:lang w:eastAsia="de-DE"/>
        </w:rPr>
        <w:fldChar w:fldCharType="separate"/>
      </w:r>
      <w:r w:rsidR="00161568" w:rsidRPr="00161568">
        <w:t>(Zipf, 2016)</w:t>
      </w:r>
      <w:r w:rsidR="00161568">
        <w:rPr>
          <w:lang w:eastAsia="de-DE"/>
        </w:rPr>
        <w:fldChar w:fldCharType="end"/>
      </w:r>
      <w:r w:rsidR="00161568">
        <w:rPr>
          <w:lang w:eastAsia="de-DE"/>
        </w:rPr>
        <w:t>.</w:t>
      </w:r>
      <w:r w:rsidRPr="00BB39F5">
        <w:rPr>
          <w:lang w:eastAsia="de-DE"/>
        </w:rPr>
        <w:t xml:space="preserve"> Im Kontext von Webseiten bedeutet dies, dass Benutzer dazu neigen, sich von Seiten mit einer klaren und benutzerfreundlichen Navigation angezogen zu fühlen, da dies weniger Anstrengung erfordert und ihnen ermöglicht, schneller die gewünschten Informationen zu finden. Wenn eine Webseite jedoch unübersichtlich ist und es den Nutzern schwer macht</w:t>
      </w:r>
      <w:r w:rsidR="003B6A9E">
        <w:rPr>
          <w:lang w:eastAsia="de-DE"/>
        </w:rPr>
        <w:t xml:space="preserve"> (z.B. 5-6 Schritte)</w:t>
      </w:r>
      <w:r w:rsidRPr="00BB39F5">
        <w:rPr>
          <w:lang w:eastAsia="de-DE"/>
        </w:rPr>
        <w:t>, relevante Informationen zu finden, ist die Wahrscheinlichkeit hoch, dass sie frustriert werden und die Seite verlassen</w:t>
      </w:r>
      <w:r w:rsidR="003B6A9E">
        <w:rPr>
          <w:lang w:eastAsia="de-DE"/>
        </w:rPr>
        <w:t xml:space="preserve"> </w:t>
      </w:r>
      <w:r w:rsidR="003B6A9E">
        <w:rPr>
          <w:lang w:eastAsia="de-DE"/>
        </w:rPr>
        <w:fldChar w:fldCharType="begin"/>
      </w:r>
      <w:r w:rsidR="003B6A9E">
        <w:rPr>
          <w:lang w:eastAsia="de-DE"/>
        </w:rPr>
        <w:instrText xml:space="preserve"> ADDIN ZOTERO_ITEM CSL_CITATION {"citationID":"2oMO6hox","properties":{"formattedCitation":"({\\i{}What is the Principle Of Least Effort?}, 2017)","plainCitation":"(What is the Principle Of Least Effort?, 2017)","noteIndex":0},"citationItems":[{"id":45,"uris":["http://zotero.org/users/local/EGRgSdss/items/KFMPGV29"],"itemData":{"id":45,"type":"webpage","abstract":"An overview of a common design and marketing principle.","container-title":"Simplicable","title":"What is the Principle Of Least Effort?","URL":"https://simplicable.com/design/principle-of-least-effort","accessed":{"date-parts":[["2024",4,8]]},"issued":{"date-parts":[["2017",6,13]]}}}],"schema":"https://github.com/citation-style-language/schema/raw/master/csl-citation.json"} </w:instrText>
      </w:r>
      <w:r w:rsidR="003B6A9E">
        <w:rPr>
          <w:lang w:eastAsia="de-DE"/>
        </w:rPr>
        <w:fldChar w:fldCharType="separate"/>
      </w:r>
      <w:r w:rsidR="003B6A9E" w:rsidRPr="003B6A9E">
        <w:t>(</w:t>
      </w:r>
      <w:proofErr w:type="spellStart"/>
      <w:r w:rsidR="003B6A9E" w:rsidRPr="003B6A9E">
        <w:rPr>
          <w:i/>
          <w:iCs/>
        </w:rPr>
        <w:t>What</w:t>
      </w:r>
      <w:proofErr w:type="spellEnd"/>
      <w:r w:rsidR="003B6A9E" w:rsidRPr="003B6A9E">
        <w:rPr>
          <w:i/>
          <w:iCs/>
        </w:rPr>
        <w:t xml:space="preserve"> </w:t>
      </w:r>
      <w:proofErr w:type="spellStart"/>
      <w:r w:rsidR="003B6A9E" w:rsidRPr="003B6A9E">
        <w:rPr>
          <w:i/>
          <w:iCs/>
        </w:rPr>
        <w:t>is</w:t>
      </w:r>
      <w:proofErr w:type="spellEnd"/>
      <w:r w:rsidR="003B6A9E" w:rsidRPr="003B6A9E">
        <w:rPr>
          <w:i/>
          <w:iCs/>
        </w:rPr>
        <w:t xml:space="preserve"> </w:t>
      </w:r>
      <w:proofErr w:type="spellStart"/>
      <w:r w:rsidR="003B6A9E" w:rsidRPr="003B6A9E">
        <w:rPr>
          <w:i/>
          <w:iCs/>
        </w:rPr>
        <w:t>the</w:t>
      </w:r>
      <w:proofErr w:type="spellEnd"/>
      <w:r w:rsidR="003B6A9E" w:rsidRPr="003B6A9E">
        <w:rPr>
          <w:i/>
          <w:iCs/>
        </w:rPr>
        <w:t xml:space="preserve"> </w:t>
      </w:r>
      <w:proofErr w:type="spellStart"/>
      <w:r w:rsidR="003B6A9E" w:rsidRPr="003B6A9E">
        <w:rPr>
          <w:i/>
          <w:iCs/>
        </w:rPr>
        <w:t>Principle</w:t>
      </w:r>
      <w:proofErr w:type="spellEnd"/>
      <w:r w:rsidR="003B6A9E" w:rsidRPr="003B6A9E">
        <w:rPr>
          <w:i/>
          <w:iCs/>
        </w:rPr>
        <w:t xml:space="preserve"> </w:t>
      </w:r>
      <w:proofErr w:type="spellStart"/>
      <w:r w:rsidR="003B6A9E" w:rsidRPr="003B6A9E">
        <w:rPr>
          <w:i/>
          <w:iCs/>
        </w:rPr>
        <w:t>Of</w:t>
      </w:r>
      <w:proofErr w:type="spellEnd"/>
      <w:r w:rsidR="003B6A9E" w:rsidRPr="003B6A9E">
        <w:rPr>
          <w:i/>
          <w:iCs/>
        </w:rPr>
        <w:t xml:space="preserve"> Least Effort?</w:t>
      </w:r>
      <w:r w:rsidR="003B6A9E" w:rsidRPr="003B6A9E">
        <w:t>, 2017)</w:t>
      </w:r>
      <w:r w:rsidR="003B6A9E">
        <w:rPr>
          <w:lang w:eastAsia="de-DE"/>
        </w:rPr>
        <w:fldChar w:fldCharType="end"/>
      </w:r>
      <w:r w:rsidRPr="00BB39F5">
        <w:rPr>
          <w:lang w:eastAsia="de-DE"/>
        </w:rPr>
        <w:t>.</w:t>
      </w:r>
      <w:r w:rsidR="00161568">
        <w:rPr>
          <w:lang w:eastAsia="de-DE"/>
        </w:rPr>
        <w:t xml:space="preserve"> </w:t>
      </w:r>
    </w:p>
    <w:p w14:paraId="3876896D" w14:textId="08628EB6" w:rsidR="006709C0" w:rsidRDefault="0086796A" w:rsidP="009A386A">
      <w:r>
        <w:t>In bestimmten Kontexten kann das Konzept des E-Partizipation als ein verbindendes Angebot fungieren, das die Interaktion zwischen Bürgern und staatlichen Institutionen erleichtert. Durch die Bereitstellung einer benutzerfreundlichen Plattform für den Zugang zu politischen Informationen und Dienstleistungen kann E-Partizipation dazu beitragen, die politische Partizipation zu fördern und den Dialog zwischen Regierung und Bürgern zu stärken.</w:t>
      </w:r>
    </w:p>
    <w:p w14:paraId="74C80CA2" w14:textId="7B84E067" w:rsidR="00595722" w:rsidRDefault="00595722" w:rsidP="0086796A">
      <w:pPr>
        <w:spacing w:before="100" w:beforeAutospacing="1" w:after="100" w:afterAutospacing="1"/>
        <w:rPr>
          <w:lang w:eastAsia="de-DE"/>
        </w:rPr>
      </w:pPr>
      <w:r w:rsidRPr="00BF117C">
        <w:rPr>
          <w:lang w:eastAsia="de-DE"/>
        </w:rPr>
        <w:t xml:space="preserve">Einige Untersuchungen </w:t>
      </w:r>
      <w:r>
        <w:rPr>
          <w:lang w:eastAsia="de-DE"/>
        </w:rPr>
        <w:t>weisen darauf hin,</w:t>
      </w:r>
      <w:r w:rsidRPr="00BF117C">
        <w:rPr>
          <w:lang w:eastAsia="de-DE"/>
        </w:rPr>
        <w:t xml:space="preserve"> dass soziale Medien zur verstärkten Polarisierung und Verzerrung von Informationen beitragen können</w:t>
      </w:r>
      <w:r>
        <w:rPr>
          <w:lang w:eastAsia="de-DE"/>
        </w:rPr>
        <w:t xml:space="preserve"> </w:t>
      </w:r>
      <w:r>
        <w:rPr>
          <w:lang w:eastAsia="de-DE"/>
        </w:rPr>
        <w:fldChar w:fldCharType="begin"/>
      </w:r>
      <w:r>
        <w:rPr>
          <w:lang w:eastAsia="de-DE"/>
        </w:rPr>
        <w:instrText xml:space="preserve"> ADDIN ZOTERO_ITEM CSL_CITATION {"citationID":"aZI8RFLW","properties":{"formattedCitation":"(Kubin &amp; Von Sikorski, 2021)","plainCitation":"(Kubin &amp; Von Sikorski, 2021)","noteIndex":0},"citationItems":[{"id":21,"uris":["http://zotero.org/users/local/EGRgSdss/items/PYGZC5CM"],"itemData":{"id":21,"type":"article-journal","container-title":"Annals of the International Communication Association","DOI":"10.1080/23808985.2021.1976070","ISSN":"2380-8985, 2380-8977","issue":"3","journalAbbreviation":"Annals of the International Communication Association","language":"en","page":"188-206","source":"DOI.org (Crossref)","title":"The role of (social) media in political polarization: a systematic review","title-short":"The role of (social) media in political polarization","volume":"45","author":[{"family":"Kubin","given":"Emily"},{"family":"Von Sikorski","given":"Christian"}],"issued":{"date-parts":[["2021",7,3]]}}}],"schema":"https://github.com/citation-style-language/schema/raw/master/csl-citation.json"} </w:instrText>
      </w:r>
      <w:r>
        <w:rPr>
          <w:lang w:eastAsia="de-DE"/>
        </w:rPr>
        <w:fldChar w:fldCharType="separate"/>
      </w:r>
      <w:r w:rsidRPr="00C02251">
        <w:t>(Kubin &amp; Von Sikorski, 2021)</w:t>
      </w:r>
      <w:r>
        <w:rPr>
          <w:lang w:eastAsia="de-DE"/>
        </w:rPr>
        <w:fldChar w:fldCharType="end"/>
      </w:r>
      <w:r w:rsidRPr="00BF117C">
        <w:rPr>
          <w:lang w:eastAsia="de-DE"/>
        </w:rPr>
        <w:t xml:space="preserve">. </w:t>
      </w:r>
      <w:r>
        <w:t>Das „</w:t>
      </w:r>
      <w:proofErr w:type="spellStart"/>
      <w:r>
        <w:t>systemic</w:t>
      </w:r>
      <w:proofErr w:type="spellEnd"/>
      <w:r>
        <w:t xml:space="preserve"> Review“ von Kubin und von Sikorski (</w:t>
      </w:r>
      <w:r w:rsidRPr="00C02251">
        <w:t>2021</w:t>
      </w:r>
      <w:r>
        <w:t xml:space="preserve">) betont, dass die Darstellung gegenüber Kommentaren in sozialen Medien, die politische Gegner herabsetzen, zu einer Zunahme der </w:t>
      </w:r>
      <w:r w:rsidR="0086796A">
        <w:t>„</w:t>
      </w:r>
      <w:proofErr w:type="spellStart"/>
      <w:r>
        <w:t>affective</w:t>
      </w:r>
      <w:proofErr w:type="spellEnd"/>
      <w:r>
        <w:t xml:space="preserve"> Polarisierung</w:t>
      </w:r>
      <w:r w:rsidR="0086796A">
        <w:t>“</w:t>
      </w:r>
      <w:r>
        <w:t xml:space="preserve"> führen kann </w:t>
      </w:r>
      <w:r>
        <w:fldChar w:fldCharType="begin"/>
      </w:r>
      <w:r>
        <w:instrText xml:space="preserve"> ADDIN ZOTERO_ITEM CSL_CITATION {"citationID":"Iw9S8Ce5","properties":{"formattedCitation":"(Suhay et al., 2018)","plainCitation":"(Suhay et al., 2018)","noteIndex":0},"citationItems":[{"id":23,"uris":["http://zotero.org/users/local/EGRgSdss/items/S8PTYL4X"],"itemData":{"id":23,"type":"article-journal","abstract":"Affective and social political polarization—a dislike of political opponents and a desire to avoid their company—are increasingly salient and pervasive features of politics in many Western democracies, particularly the United States. One contributor to these related phenomena may be increasing exposure to online political disagreements in which ordinary citizens criticize, and sometimes explicitly demean, opponents. This article presents two experimental studies that assessed whether U.S. partisans’ attitudes became more prejudiced in favor of the in-party after exposure to online partisan criticism. In the first study, we draw on an online convenience sample to establish that partisan criticism that derogates political opponents increases affective polarization. In the second, we replicate these findings with a quasi-representative sample and extend the pattern of findings to social polarization. We conclude that online partisan criticism likely has contributed to rising affective and social polarization in recent years between Democrats and Republicans in the United States, and perhaps between partisan and ideological group members in other developed democracies as well. We close by discussing the troubling implications of these findings in light of continuing attempts by autocratic regimes and other actors to influence democratic elections via false identities on social media.","container-title":"The International Journal of Press/Politics","DOI":"10.1177/1940161217740697","ISSN":"1940-1612, 1940-1620","issue":"1","journalAbbreviation":"The International Journal of Press/Politics","language":"en","page":"95-115","source":"DOI.org (Crossref)","title":"The Polarizing Effects of Online Partisan Criticism: Evidence from Two Experiments","title-short":"The Polarizing Effects of Online Partisan Criticism","volume":"23","author":[{"family":"Suhay","given":"Elizabeth"},{"family":"Bello-Pardo","given":"Emily"},{"family":"Maurer","given":"Brianna"}],"issued":{"date-parts":[["2018",1]]}}}],"schema":"https://github.com/citation-style-language/schema/raw/master/csl-citation.json"} </w:instrText>
      </w:r>
      <w:r>
        <w:fldChar w:fldCharType="separate"/>
      </w:r>
      <w:r w:rsidRPr="000C5D1F">
        <w:t>(</w:t>
      </w:r>
      <w:proofErr w:type="spellStart"/>
      <w:r w:rsidRPr="000C5D1F">
        <w:t>Suhay</w:t>
      </w:r>
      <w:proofErr w:type="spellEnd"/>
      <w:r w:rsidRPr="000C5D1F">
        <w:t xml:space="preserve"> et al., 2018)</w:t>
      </w:r>
      <w:r>
        <w:fldChar w:fldCharType="end"/>
      </w:r>
      <w:r>
        <w:t xml:space="preserve">. </w:t>
      </w:r>
      <w:r w:rsidR="0086796A">
        <w:t>Es</w:t>
      </w:r>
      <w:r>
        <w:t xml:space="preserve"> </w:t>
      </w:r>
      <w:r w:rsidR="0086796A">
        <w:t>fördert also eine zunehmende emotionale Distanz zwischen politisch gegensätzlichen Gruppen.</w:t>
      </w:r>
      <w:r>
        <w:t xml:space="preserve"> Dies unterstreicht die Rolle von So</w:t>
      </w:r>
      <w:r w:rsidR="0086796A">
        <w:t>z</w:t>
      </w:r>
      <w:r>
        <w:t>ial</w:t>
      </w:r>
      <w:r w:rsidR="0086796A">
        <w:t>en</w:t>
      </w:r>
      <w:r>
        <w:t xml:space="preserve"> Medi</w:t>
      </w:r>
      <w:r w:rsidR="0086796A">
        <w:t>en</w:t>
      </w:r>
      <w:r>
        <w:t xml:space="preserve"> bei der Verstärkung der politischen Polarisierung, insbesondere auf der emotionalen Ebene. </w:t>
      </w:r>
      <w:r w:rsidR="0086796A">
        <w:t>Die Tendenz zur Bildung des „</w:t>
      </w:r>
      <w:proofErr w:type="spellStart"/>
      <w:r w:rsidR="0086796A">
        <w:t>Confirmation</w:t>
      </w:r>
      <w:proofErr w:type="spellEnd"/>
      <w:r w:rsidR="0086796A">
        <w:t xml:space="preserve"> Bias“ in sozialen Medien aufgrund der Bestätigung eigener Ansichten führt dazu, dass Nutzer in isolierten Lagern agieren und zunehmend unfähig sind, Meinungen zu akzeptieren, die nicht mit ihren eigenen übereinstimmen, was letztlich zur Bildung von Filterblasen führt.</w:t>
      </w:r>
      <w:r w:rsidRPr="00BF117C">
        <w:rPr>
          <w:lang w:eastAsia="de-DE"/>
        </w:rPr>
        <w:t xml:space="preserve"> Dies</w:t>
      </w:r>
      <w:r w:rsidR="0086796A">
        <w:rPr>
          <w:lang w:eastAsia="de-DE"/>
        </w:rPr>
        <w:t xml:space="preserve"> wiederum</w:t>
      </w:r>
      <w:r w:rsidRPr="00BF117C">
        <w:rPr>
          <w:lang w:eastAsia="de-DE"/>
        </w:rPr>
        <w:t xml:space="preserve"> kann dazu führen, dass Nutzer nur begrenzt mit abweichenden Standpunkten konfrontiert werden. Darüber hinaus</w:t>
      </w:r>
      <w:r>
        <w:rPr>
          <w:lang w:eastAsia="de-DE"/>
        </w:rPr>
        <w:t xml:space="preserve"> wurde </w:t>
      </w:r>
      <w:r w:rsidR="0086796A">
        <w:rPr>
          <w:lang w:eastAsia="de-DE"/>
        </w:rPr>
        <w:t xml:space="preserve">in derselben Review </w:t>
      </w:r>
      <w:r>
        <w:rPr>
          <w:lang w:eastAsia="de-DE"/>
        </w:rPr>
        <w:t xml:space="preserve">analysiert, dass </w:t>
      </w:r>
      <w:r w:rsidRPr="00BF117C">
        <w:rPr>
          <w:lang w:eastAsia="de-DE"/>
        </w:rPr>
        <w:t>kontroverse oder emotionale Inhalte oft eine höhere Viralität in sozialen Medien</w:t>
      </w:r>
      <w:r>
        <w:rPr>
          <w:lang w:eastAsia="de-DE"/>
        </w:rPr>
        <w:t xml:space="preserve"> haben</w:t>
      </w:r>
      <w:r w:rsidRPr="00BF117C">
        <w:rPr>
          <w:lang w:eastAsia="de-DE"/>
        </w:rPr>
        <w:t>, was polarisierende Inhalte eine größere Reichweite verschaffen kann.</w:t>
      </w:r>
    </w:p>
    <w:p w14:paraId="543760AB" w14:textId="39998BFA" w:rsidR="00595722" w:rsidRPr="006709C0" w:rsidRDefault="00595722" w:rsidP="00595722">
      <w:pPr>
        <w:spacing w:before="100" w:beforeAutospacing="1" w:after="100" w:afterAutospacing="1"/>
        <w:rPr>
          <w:lang w:eastAsia="de-DE"/>
        </w:rPr>
      </w:pPr>
      <w:r w:rsidRPr="00BF117C">
        <w:rPr>
          <w:lang w:eastAsia="de-DE"/>
        </w:rPr>
        <w:t xml:space="preserve">In bestimmten Kontexten können sowohl soziale Medien als auch traditionelle Medien dazu beitragen, die Polarisierung zu verringern, indem sie den Nutzern verschiedene Standpunkte präsentieren und den Dialog zwischen verschiedenen Gruppen fördern </w:t>
      </w:r>
      <w:r>
        <w:rPr>
          <w:lang w:eastAsia="de-DE"/>
        </w:rPr>
        <w:fldChar w:fldCharType="begin"/>
      </w:r>
      <w:r>
        <w:rPr>
          <w:lang w:eastAsia="de-DE"/>
        </w:rPr>
        <w:instrText xml:space="preserve"> ADDIN ZOTERO_ITEM CSL_CITATION {"citationID":"bYjR51CY","properties":{"formattedCitation":"(Udani et al., 2018; Valenzuela et al., 2021; Wojcieszak et al., 2020)","plainCitation":"(Udani et al., 2018; Valenzuela et al., 2021; Wojcieszak et al., 2020)","noteIndex":0},"citationItems":[{"id":25,"uris":["http://zotero.org/users/local/EGRgSdss/items/F3ECGRRH"],"itemData":{"id":25,"type":"article-journal","abstract":"Abstract\n            Extant findings show that voter fraud is extremely rare and difficult to prove in the United States. Voter's knowledge about voter fraud allegations likely comes through the media, who tend to sensationalize the issue. In this study, we argue that the more voters are exposed to media coverage of voter fraud allegations, the more likely that they will perceive that voter fraud is a frequent problem. We merge the 2012 Survey of Performance of American Elections with state-level media coverage of voter fraud leading up to the 2012 election. Our results show that media coverage of voter fraud is associated with public beliefs about voter fraud. In states where fraud was more frequently featured in local media outlets, public concerns about voter fraud were heightened. In particular, we find that press attention to voter fraud has a larger influence on Republicans than Democrats and Independents. We further find that media coverage of voter fraud does not further polarize partisan perceptions of voter fraud. Rather, political interest moderates state media coverage on voter fraud beliefs only among Republicans. Last, our results provide no support that demographic changes, approval of election administration, or information concerning actual reported voting irregularities have any discernable effects on partisan perceptions.","container-title":"State Politics &amp; Policy Quarterly","DOI":"10.1177/1532440018766907","ISSN":"1532-4400, 1946-1607","issue":"2","journalAbbreviation":"State Politics Policy Q.","language":"en","license":"https://www.cambridge.org/core/terms","page":"193-210","source":"DOI.org (Crossref)","title":"How Local Media Coverage of Voter Fraud Influences Partisan Perceptions in the United States","volume":"18","author":[{"family":"Udani","given":"Adriano"},{"family":"Kimball","given":"David C."},{"family":"Fogarty","given":"Brian"}],"issued":{"date-parts":[["2018",6]]}}},{"id":24,"uris":["http://zotero.org/users/local/EGRgSdss/items/DNBN447U"],"itemData":{"id":24,"type":"article-journal","container-title":"Digital Journalism","DOI":"10.1080/21670811.2019.1693904","ISSN":"2167-0811, 2167-082X","issue":"2","journalAbbreviation":"Digital Journalism","language":"en","page":"155-175","source":"DOI.org (Crossref)","title":"The Personal Is the Political? What Do WhatsApp Users Share and How It Matters for News Knowledge, Polarization and Participation in Chile","title-short":"The Personal Is the Political?","volume":"9","author":[{"family":"Valenzuela","given":"Sebastián"},{"family":"Bachmann","given":"Ingrid"},{"family":"Bargsted","given":"Matías"}],"issued":{"date-parts":[["2021",2,7]]}}},{"id":27,"uris":["http://zotero.org/users/local/EGRgSdss/items/C268WJZH"],"itemData":{"id":27,"type":"article-journal","container-title":"Mass Communication and Society","DOI":"10.1080/15205436.2020.1714663","ISSN":"1520-5436, 1532-7825","issue":"4","journalAbbreviation":"Mass Communication and Society","language":"en","page":"455-483","source":"DOI.org (Crossref)","title":"Social Norms and Selectivity: Effects of Norms of Open-Mindedness on Content Selection and Affective Polarization","title-short":"Social Norms and Selectivity","volume":"23","author":[{"family":"Wojcieszak","given":"Magdalena"},{"family":"Winter","given":"Stephan"},{"family":"Yu","given":"Xudong"}],"issued":{"date-parts":[["2020",7,3]]}}}],"schema":"https://github.com/citation-style-language/schema/raw/master/csl-citation.json"} </w:instrText>
      </w:r>
      <w:r>
        <w:rPr>
          <w:lang w:eastAsia="de-DE"/>
        </w:rPr>
        <w:fldChar w:fldCharType="separate"/>
      </w:r>
      <w:r w:rsidRPr="0072436E">
        <w:t>(</w:t>
      </w:r>
      <w:proofErr w:type="spellStart"/>
      <w:r w:rsidRPr="0072436E">
        <w:t>Udani</w:t>
      </w:r>
      <w:proofErr w:type="spellEnd"/>
      <w:r w:rsidRPr="0072436E">
        <w:t xml:space="preserve"> et al., 2018; Valenzuela et al., 2021; </w:t>
      </w:r>
      <w:proofErr w:type="spellStart"/>
      <w:r w:rsidRPr="0072436E">
        <w:t>Wojcieszak</w:t>
      </w:r>
      <w:proofErr w:type="spellEnd"/>
      <w:r w:rsidRPr="0072436E">
        <w:t xml:space="preserve"> et al., 2020)</w:t>
      </w:r>
      <w:r>
        <w:rPr>
          <w:lang w:eastAsia="de-DE"/>
        </w:rPr>
        <w:fldChar w:fldCharType="end"/>
      </w:r>
      <w:r w:rsidRPr="00BF117C">
        <w:rPr>
          <w:lang w:eastAsia="de-DE"/>
        </w:rPr>
        <w:t>. Darüber hinaus deutet die Präsentation verschiedener Perspektiven und Standpunkte in den Medien darauf hin, dass diese dazu beitragen kann, die Polarisierung zu verringern und zu einem konstruktiven Dialog beizutragen (Beam et al., 2018). Nach Kubin, et al. (2021), legt die Forschung nahe, dass eine ausgewogene Präsentation von Informationen in den Medien dazu beitragen kann, die politische Polarisierung zu reduzieren.</w:t>
      </w:r>
    </w:p>
    <w:p w14:paraId="1A872AB5" w14:textId="77777777" w:rsidR="006709C0" w:rsidRDefault="006709C0" w:rsidP="006709C0">
      <w:pPr>
        <w:rPr>
          <w:lang w:eastAsia="de-DE"/>
        </w:rPr>
      </w:pPr>
    </w:p>
    <w:p w14:paraId="35C129CC" w14:textId="64A1D23D" w:rsidR="003B6A9E" w:rsidRPr="003B6A9E" w:rsidRDefault="003B6A9E" w:rsidP="003B6A9E">
      <w:pPr>
        <w:spacing w:before="100" w:beforeAutospacing="1" w:after="100" w:afterAutospacing="1"/>
        <w:rPr>
          <w:lang w:eastAsia="de-DE"/>
        </w:rPr>
      </w:pPr>
      <w:r w:rsidRPr="006709C0">
        <w:rPr>
          <w:lang w:eastAsia="de-DE"/>
        </w:rPr>
        <w:t>Eine mögliche Lösung könnte darin bestehen, einen überparteilichen, effizienten und effektiven Weg zu finden, um politische Debatten nach Thema oder Gebiet zu verfolgen. Bürger könnten sich auf einer Website über verschiedene Standpunkte informieren.</w:t>
      </w:r>
      <w:r>
        <w:rPr>
          <w:lang w:eastAsia="de-DE"/>
        </w:rPr>
        <w:t xml:space="preserve"> Es soll sich um eine zusammengefasste Version der Transkripte der Landestagsdebatten halten. Durch die Moderation der Landestagsdebatten, haben alle Parteien eine ähnliche Gesprächszeit. Das sorgt für eine Ausgeglichene </w:t>
      </w:r>
      <w:r w:rsidR="00595722">
        <w:rPr>
          <w:lang w:eastAsia="de-DE"/>
        </w:rPr>
        <w:t>Methode, die verschiedenen Standpunkte darzustellen, die niemanden bevorzugen.</w:t>
      </w:r>
    </w:p>
    <w:p w14:paraId="61513D17" w14:textId="742E1A59" w:rsidR="00595722" w:rsidRDefault="00CA4FCC" w:rsidP="00CA4FCC">
      <w:pPr>
        <w:pStyle w:val="StandardWeb"/>
      </w:pPr>
      <w:r>
        <w:t xml:space="preserve">Im Rahmen dieser Bachelorarbeit steht die Entwicklung eines Informationssystems im Fokus. Es soll Nutzern und Nutzerinnen ermöglichen, sich schnell und einfach über aktuelle oder vergangene Landtagsdebatten in Schleswig-Holstein zu informieren. Die Relevanz dieses Projekts wird durch die enorme Menge an Daten deutlich, die allein in dieser Wahlperiode (2022-2027) durch monatliche Plenumssitzungen entstanden sind - über 4000 Seiten an Informationen, die bisher unübersichtlich zugänglich sind. Dieses Problem soll durch eine </w:t>
      </w:r>
      <w:r w:rsidR="00595722">
        <w:t>Künstliche Intelligenz</w:t>
      </w:r>
      <w:r>
        <w:t xml:space="preserve"> gelöst werden, die die Informationen zusammenfasst und über eine intuitive Benutzeroberfläche zugänglich macht. Der Fokus liegt hierbei auf der grafischen Oberfläche und deren Gebrauchstauglichkeit, weswegen während der Entwicklung voraussichtlich mit Platzhalterdaten gearbeitet wird. </w:t>
      </w:r>
    </w:p>
    <w:p w14:paraId="5F90038F" w14:textId="18B49EA2" w:rsidR="00CA4FCC" w:rsidRDefault="00CA4FCC" w:rsidP="00CA4FCC">
      <w:pPr>
        <w:pStyle w:val="StandardWeb"/>
      </w:pPr>
      <w:r>
        <w:t>Die Entwicklung</w:t>
      </w:r>
      <w:r w:rsidR="00595722">
        <w:t xml:space="preserve"> der Arbeit</w:t>
      </w:r>
      <w:r>
        <w:t xml:space="preserve"> </w:t>
      </w:r>
      <w:r w:rsidR="00595722">
        <w:t xml:space="preserve">greift die Idee auf, die bereits im JIL von </w:t>
      </w:r>
      <w:r w:rsidRPr="00276AC0">
        <w:t xml:space="preserve">Anna-Katharina </w:t>
      </w:r>
      <w:proofErr w:type="spellStart"/>
      <w:r w:rsidRPr="00276AC0">
        <w:t>Dhungel</w:t>
      </w:r>
      <w:proofErr w:type="spellEnd"/>
      <w:r w:rsidRPr="00276AC0">
        <w:t xml:space="preserve"> </w:t>
      </w:r>
      <w:r>
        <w:t xml:space="preserve">und </w:t>
      </w:r>
      <w:r w:rsidRPr="00BF6770">
        <w:t xml:space="preserve">Lea Watermann </w:t>
      </w:r>
      <w:r>
        <w:fldChar w:fldCharType="begin"/>
      </w:r>
      <w:r>
        <w:instrText xml:space="preserve"> ADDIN ZOTERO_ITEM CSL_CITATION {"citationID":"DzdNBiEF","properties":{"formattedCitation":"(Watermann &amp; Dhungel, o.\\uc0\\u160{}J.)","plainCitation":"(Watermann &amp; Dhungel, o. J.)","noteIndex":0},"citationItems":[{"id":41,"uris":["http://zotero.org/users/local/EGRgSdss/items/6PXRZEHH"],"itemData":{"id":41,"type":"software","abstract":"Protoyp in Figma","genre":"Figma","medium":"Web","title":"KI-basierte Auswertung von Landestagsdebatten","URL":"https://www.figma.com/proto/b5a2Nu6q4ECrxiJviXAWIz/HAI-V5?type=design&amp;node-id=901-734&amp;t=l4KE7VEVTBrE32H0-1&amp;scaling=scale-down&amp;page-id=0%3A1&amp;starting-point-node-id=47%3A2","author":[{"family":"Watermann","given":"Lea"},{"family":"Dhungel","given":"Anna-Katharina"}]}}],"schema":"https://github.com/citation-style-language/schema/raw/master/csl-citation.json"} </w:instrText>
      </w:r>
      <w:r>
        <w:fldChar w:fldCharType="separate"/>
      </w:r>
      <w:r w:rsidRPr="0006176F">
        <w:t xml:space="preserve">(Watermann &amp; </w:t>
      </w:r>
      <w:proofErr w:type="spellStart"/>
      <w:r w:rsidRPr="0006176F">
        <w:t>Dhungel</w:t>
      </w:r>
      <w:proofErr w:type="spellEnd"/>
      <w:r w:rsidRPr="0006176F">
        <w:t>, o. J.)</w:t>
      </w:r>
      <w:r>
        <w:fldChar w:fldCharType="end"/>
      </w:r>
      <w:r w:rsidR="00595722">
        <w:t xml:space="preserve"> als Figmaprototypen festgehalten wurde</w:t>
      </w:r>
      <w:r>
        <w:t>. Jedoch ist zu beachten, dass das Design während des Entwicklungsprozesses variieren kann.</w:t>
      </w:r>
    </w:p>
    <w:p w14:paraId="32E5610A" w14:textId="77777777" w:rsidR="00CA4FCC" w:rsidRDefault="00CA4FCC" w:rsidP="00CA4FCC">
      <w:pPr>
        <w:pStyle w:val="StandardWeb"/>
      </w:pPr>
      <w:r>
        <w:t>Ein zentraler Ansatzpunkt bei der Entwicklung der Benutzeroberfläche ist die Theorie der zwei Modi des kognitiven Denkens, wie von Kahneman (2012) beschrieben. Dieser Ansatz legt nahe, dass das reflektierte Denken (System 2) gegenüber dem impulsiven Denken (System 1) bevorzugt werden sollte, um vorschnelle Beurteilungen zu vermeiden. Durch gezieltes Nudging wird angestrebt, den Nutzern zunächst einen Überblick über die verschiedenen Argumente der Debatte zu verschaffen, bevor sie auf die Standpunkte der Parteien zugreifen können. Dies soll dazu beitragen, blinde Standpunktübernahmen zu vermeiden.</w:t>
      </w:r>
    </w:p>
    <w:p w14:paraId="370896DA" w14:textId="24C8792D" w:rsidR="00CA4FCC" w:rsidRPr="00CA4FCC" w:rsidRDefault="00CA4FCC" w:rsidP="00CA4FCC">
      <w:pPr>
        <w:rPr>
          <w:lang w:eastAsia="de-DE"/>
        </w:rPr>
      </w:pPr>
      <w:r>
        <w:t xml:space="preserve">Zur Verbesserung des User Interfaces werden Design Heuristiken verwendet, wie sie in der Sammlung kognitiver Verzerrungen in dem Artikel von Mobile Spoon </w:t>
      </w:r>
      <w:r>
        <w:fldChar w:fldCharType="begin"/>
      </w:r>
      <w:r>
        <w:instrText xml:space="preserve"> ADDIN ZOTERO_ITEM CSL_CITATION {"citationID":"VnlgT7GH","properties":{"formattedCitation":"(Bouhnick, 2019)","plainCitation":"(Bouhnick, 2019)","noteIndex":0},"citationItems":[{"id":39,"uris":["http://zotero.org/users/local/EGRgSdss/items/64DW32HH"],"itemData":{"id":39,"type":"post-weblog","abstract":"Learn how to use cognitive biases to increase your product's conversion rates, engagement level, and retention. A must-read article for every entrepreneur and product manager dealing with UX, UI and B2C products.","container-title":"The Mobile Spoon","title":"84 cognitive biases that will help you design better-converting products","URL":"https://www.mobilespoon.net/2019/04/collection-cognitive-biases-how-to-use.html","author":[{"family":"Bouhnick","given":"Gil"}],"accessed":{"date-parts":[["2024",4,8]]},"issued":{"date-parts":[["2019",4,30]]}}}],"schema":"https://github.com/citation-style-language/schema/raw/master/csl-citation.json"} </w:instrText>
      </w:r>
      <w:r>
        <w:fldChar w:fldCharType="separate"/>
      </w:r>
      <w:r w:rsidRPr="00BF6770">
        <w:t>(</w:t>
      </w:r>
      <w:proofErr w:type="spellStart"/>
      <w:r w:rsidRPr="00BF6770">
        <w:t>Bouhnick</w:t>
      </w:r>
      <w:proofErr w:type="spellEnd"/>
      <w:r w:rsidRPr="00BF6770">
        <w:t>, 2019)</w:t>
      </w:r>
      <w:r>
        <w:fldChar w:fldCharType="end"/>
      </w:r>
      <w:r>
        <w:t xml:space="preserve"> dargelegt sind. Dark Patterns, die gewöhnlich darauf abzielen den Nutzer so lange wie möglich in Interaktion mit der Software zu halten, werden vermieden, um sicherzustellen, dass Nutzer nur so viel Zeit wie nötig auf der Website verbringen </w:t>
      </w:r>
      <w:proofErr w:type="gramStart"/>
      <w:r>
        <w:t>muss</w:t>
      </w:r>
      <w:proofErr w:type="gramEnd"/>
      <w:r>
        <w:t xml:space="preserve">, um an die benötigten Informationen zu gelangen. Für das Layout und die Strukturierung des Informationssystems werden die Gestaltprinzipien nach Johnson (2014) herangezogen. Diese Prinzipien, wie die Nähe, Ähnlichkeit und Kontinuität, sind entscheidend für die visuelle Organisation von Informationen und tragen dazu bei, die Nutzererfahrung zu verbessern </w:t>
      </w:r>
      <w:r>
        <w:fldChar w:fldCharType="begin"/>
      </w:r>
      <w:r>
        <w:instrText xml:space="preserve"> ADDIN ZOTERO_ITEM CSL_CITATION {"citationID":"oOmTrxJz","properties":{"formattedCitation":"(Johnson, 2014)","plainCitation":"(Johnson, 2014)","noteIndex":0},"citationItems":[{"id":15,"uris":["http://zotero.org/users/local/EGRgSdss/items/6RZWEY4P"],"itemData":{"id":15,"type":"chapter","abstract":"This chapter introduces the Gestalt principles that describe human visual perception: proximity, similarity, continuity, closure, symmetry, figure-ground, and common fate, with examples of how each principle impacts user-interface design. For example, the proximity principle is that the relative distance between objects in a display affects perception of whether and how the objects are organized into subgroups: objects that are near each other (relative to other objects) appear grouped, while those that are farther apart do not.","container-title":"Designing with the Mind in Mind (Second Edition)","event-place":"Boston","ISBN":"978-0-12-407914-4","note":"DOI: 10.1016/B978-0-12-407914-4.00002-6","page":"13-27","publisher":"Morgan Kaufmann","publisher-place":"Boston","source":"ScienceDirect","title":"Chapter 2 - Our Vision is Optimized to See Structure","URL":"https://www.sciencedirect.com/science/article/pii/B9780124079144000026","author":[{"family":"Johnson","given":"Jeff"}],"editor":[{"family":"Johnson","given":"Jeff"}],"accessed":{"date-parts":[["2024",4,7]]},"issued":{"date-parts":[["2014",1,1]]}}}],"schema":"https://github.com/citation-style-language/schema/raw/master/csl-citation.json"} </w:instrText>
      </w:r>
      <w:r>
        <w:fldChar w:fldCharType="separate"/>
      </w:r>
      <w:r w:rsidRPr="005B5185">
        <w:t>(Johnson, 2014)</w:t>
      </w:r>
      <w:r>
        <w:fldChar w:fldCharType="end"/>
      </w:r>
      <w:r>
        <w:t>. Das angestrebte Ergebnis ist ein Informationssystem in Form einer Web-Anwendung, die es Bürgern und Bürgerinnen ermöglicht, einen umfassenden Überblick über die Inhalte und Standpunkte der Landtagsdebatten von Schleswig-Holstein zu erhalten.</w:t>
      </w:r>
    </w:p>
    <w:p w14:paraId="7F3D6E7A" w14:textId="77777777" w:rsidR="00576659" w:rsidRDefault="00576659" w:rsidP="00EC31D1">
      <w:pPr>
        <w:pStyle w:val="berschrift1"/>
      </w:pPr>
      <w:r>
        <w:lastRenderedPageBreak/>
        <w:t>Szenarien</w:t>
      </w:r>
    </w:p>
    <w:p w14:paraId="6A581230" w14:textId="768552D5" w:rsidR="00D96E16" w:rsidRPr="00610892" w:rsidRDefault="005B5185" w:rsidP="00B66081">
      <w:pPr>
        <w:rPr>
          <w:rFonts w:cstheme="minorHAnsi"/>
        </w:rPr>
      </w:pPr>
      <w:r>
        <w:t>In den folgenden zwei Szenarien wird darauf abge</w:t>
      </w:r>
      <w:r w:rsidR="005E6E87" w:rsidRPr="005E6E87">
        <w:t xml:space="preserve">zielt, die Nutzererfahrung bei der Suche und Navigation </w:t>
      </w:r>
      <w:r>
        <w:t xml:space="preserve">zu den Informationen zu </w:t>
      </w:r>
      <w:r w:rsidR="005E6E87" w:rsidRPr="005E6E87">
        <w:t>politische</w:t>
      </w:r>
      <w:r>
        <w:t>n</w:t>
      </w:r>
      <w:r w:rsidR="005E6E87" w:rsidRPr="005E6E87">
        <w:t xml:space="preserve"> Debatten auf der Website des Landtags von Schleswig-Holstein </w:t>
      </w:r>
      <w:r>
        <w:t>darzustellen</w:t>
      </w:r>
      <w:r w:rsidR="005E6E87" w:rsidRPr="005E6E87">
        <w:t xml:space="preserve">. </w:t>
      </w:r>
    </w:p>
    <w:p w14:paraId="4FBEA9F5" w14:textId="77777777" w:rsidR="00D96E16" w:rsidRDefault="00D96E16" w:rsidP="00D96E16">
      <w:pPr>
        <w:pStyle w:val="berschrift2"/>
      </w:pPr>
      <w:r>
        <w:t>Ausgangsszenario</w:t>
      </w:r>
    </w:p>
    <w:p w14:paraId="68A9C8D3" w14:textId="77777777" w:rsidR="005E6E87" w:rsidRDefault="005E6E87" w:rsidP="005E6E87">
      <w:pPr>
        <w:pStyle w:val="StandardWeb"/>
      </w:pPr>
      <w:r>
        <w:t xml:space="preserve">Lukas ist ein neugieriger politisch interessierter Bürger aus Schleswig-Holstein. Er bekommt über „Social Media“ öfter mal Inhalte zu politischen Themen vorgeschlagen. Über einen kurzen Clip auf YouTube Shorts kriegt er mit, dass in Schleswig-Holstein Lehrkräftemangel herrscht. Nach einer flachen Analyse vom Content Ersteller ist er aufmerksam geworden, und möchte sich ein Bild machen, wie die Parteien (Landesregierung und Opposition) dieses Problem lösen wollen. </w:t>
      </w:r>
    </w:p>
    <w:p w14:paraId="0932083D" w14:textId="72A99E6A" w:rsidR="005E6E87" w:rsidRDefault="005E6E87" w:rsidP="005E6E87">
      <w:pPr>
        <w:pStyle w:val="StandardWeb"/>
      </w:pPr>
      <w:r>
        <w:t>So begibt er sich auf die Webseite vom Landtag (</w:t>
      </w:r>
      <w:hyperlink r:id="rId8" w:tgtFrame="_blank" w:history="1">
        <w:r>
          <w:rPr>
            <w:rStyle w:val="Hyperlink"/>
          </w:rPr>
          <w:t>https://www.landtag.ltsh.de/</w:t>
        </w:r>
      </w:hyperlink>
      <w:r>
        <w:t>) und sucht nach dem Reiter "Landestagsdebatten". Nach kurzem gescheiterten suchen gab er ebendiesen Begriff in die Suchfunktion und wurde mit einem "Keine Ergebnisse gefunden. Bitte geben Sie einen anderen Suchbegriff ein." enttäuscht. Hartnäckig wie er ist, sucht er weiter in der Navigation nach ähnlichen Begriffen, bis er über den Reiter "Parlament" auf den Begriff "Plenardokumente" gestoßen ist. Dann gelangte er über eine neue Navigation zu den Plenarprotokollen und hatte die Auswahl zwischen 55 Dokumenten, die lediglich mit Datum und Sitzung gekennzeichnet waren und nichts über ihren Inhalt versprochen haben auszuwählen. Da das Video noch recht neu war, suchte er die Dokumente mithilfe des Betriebssystem Kürzels "Strg + F" und dem Suchbegriff "Lehr" von oben (Sitzung 55) bis zu seinem Suchergebnis (Sitzung 40) einzeln durch. Nun konnte er sich die Debatte (ca. 5000 Wörter) durchlesen und die Argumente aller Parteien durch Schauen. War vielleicht nicht sein bestes Erlebnis, aber er ist an die Informationen rangekommen.</w:t>
      </w:r>
    </w:p>
    <w:p w14:paraId="79F3A926" w14:textId="72C2A496" w:rsidR="005E6E87" w:rsidRPr="005E6E87" w:rsidRDefault="00D96E16" w:rsidP="005E6E87">
      <w:pPr>
        <w:pStyle w:val="berschrift2"/>
      </w:pPr>
      <w:r>
        <w:t>Zielszenario</w:t>
      </w:r>
    </w:p>
    <w:p w14:paraId="61D61D44" w14:textId="77777777" w:rsidR="005E6E87" w:rsidRDefault="005E6E87" w:rsidP="005E6E87">
      <w:pPr>
        <w:pStyle w:val="StandardWeb"/>
      </w:pPr>
      <w:r>
        <w:t>Tom ist auch ein politisch interessierter Bürger aus Schleswig-Holstein. Er bekommt über „Social Media“ öfter mal Inhalte zu politischen Themen vorgeschlagen. Über einen kurzen Clip auf „</w:t>
      </w:r>
      <w:proofErr w:type="spellStart"/>
      <w:r>
        <w:t>Tik</w:t>
      </w:r>
      <w:proofErr w:type="spellEnd"/>
      <w:r>
        <w:t xml:space="preserve"> </w:t>
      </w:r>
      <w:proofErr w:type="spellStart"/>
      <w:r>
        <w:t>Tok</w:t>
      </w:r>
      <w:proofErr w:type="spellEnd"/>
      <w:r>
        <w:t xml:space="preserve">“ kriegt er mit, dass in Schleswig-Holstein Lehrkräftemangel herrscht. Nach einer flachen Analyse vom Content Ersteller ist er aufmerksam geworden, und möchte sich ein Bild machen, wie die Parteien (Landesregierung und Opposition) dieses Problem lösen wollen. </w:t>
      </w:r>
    </w:p>
    <w:p w14:paraId="72C2D49C" w14:textId="79BD91B2" w:rsidR="005E6E87" w:rsidRPr="005E6E87" w:rsidRDefault="005E6E87" w:rsidP="008E11B1">
      <w:pPr>
        <w:pStyle w:val="StandardWeb"/>
      </w:pPr>
      <w:r>
        <w:t xml:space="preserve">So begibt er sich auf die Webseite vom Landtag und sucht nach dem Reiter "Landestagsdebatten". Nach kurzem gescheiterten suchen gab er ebendiesen Begriff in die Suchfunktion und wurde auf einen aktuellen E-Gov-Service aufmerksam gemacht. Er wurde auf eine neue Seite geleitet. Hier hat er eine Übersicht der letzten Plenarsitzungen mit kurzer Beschreibung aufgelistet bekommt. Da das Thema Lehrkräfte gerade </w:t>
      </w:r>
      <w:r>
        <w:lastRenderedPageBreak/>
        <w:t>nicht dabei ist, nutzt er die Suchfunktion und kriegt das passende Ergebnis aufgelistet. Er liest kurz die Beschreibung durch, und wählt die Debatte aus. Jetzt kann er sich die Argumente die dafür, dagegen oder neutral sind durchlesen. Im Anschluss kann er sich Anzeigen lassen, welche Parteien welche Argumente geäußert haben.</w:t>
      </w:r>
    </w:p>
    <w:p w14:paraId="02C3F082" w14:textId="77777777" w:rsidR="008A44E0" w:rsidRDefault="00576659" w:rsidP="00EC31D1">
      <w:pPr>
        <w:pStyle w:val="berschrift1"/>
      </w:pPr>
      <w:r w:rsidRPr="00CC208B">
        <w:t>Vorgehensweise / Z</w:t>
      </w:r>
      <w:r w:rsidR="008A44E0" w:rsidRPr="00CC208B">
        <w:t>eitplan</w:t>
      </w:r>
    </w:p>
    <w:p w14:paraId="12CF38EE" w14:textId="003228E1" w:rsidR="002C06E2" w:rsidRPr="002C06E2" w:rsidRDefault="002C06E2" w:rsidP="002C06E2">
      <w:pPr>
        <w:pStyle w:val="StandardWeb"/>
        <w:rPr>
          <w:rFonts w:eastAsia="Times New Roman"/>
          <w:lang w:eastAsia="de-DE"/>
        </w:rPr>
      </w:pPr>
      <w:r>
        <w:rPr>
          <w:lang w:eastAsia="de-DE"/>
        </w:rPr>
        <w:t xml:space="preserve">Im Rahmen dieser Bachelorarbeit soll über den Zeitraum von 6 Monaten mithilfe eines Menschenzentrierten Entwicklungsprozesses eine Webseite erstellt werden. Hierfür </w:t>
      </w:r>
      <w:r w:rsidR="005B5185">
        <w:rPr>
          <w:lang w:eastAsia="de-DE"/>
        </w:rPr>
        <w:t xml:space="preserve">soll </w:t>
      </w:r>
      <w:r>
        <w:rPr>
          <w:lang w:eastAsia="de-DE"/>
        </w:rPr>
        <w:t>speziell in der Realisierungsphase d</w:t>
      </w:r>
      <w:r w:rsidR="005B5185">
        <w:rPr>
          <w:lang w:eastAsia="de-DE"/>
        </w:rPr>
        <w:t xml:space="preserve">ie </w:t>
      </w:r>
      <w:r>
        <w:rPr>
          <w:lang w:eastAsia="de-DE"/>
        </w:rPr>
        <w:t xml:space="preserve">Lean UX </w:t>
      </w:r>
      <w:r w:rsidR="005B5185">
        <w:rPr>
          <w:lang w:eastAsia="de-DE"/>
        </w:rPr>
        <w:t>Methode</w:t>
      </w:r>
      <w:r>
        <w:rPr>
          <w:lang w:eastAsia="de-DE"/>
        </w:rPr>
        <w:t xml:space="preserve"> </w:t>
      </w:r>
      <w:r w:rsidR="005B5185">
        <w:rPr>
          <w:lang w:eastAsia="de-DE"/>
        </w:rPr>
        <w:t>angewandt werden, um viel Interaktion mit Nutzerinnen und Nutzern zu gewährleisten</w:t>
      </w:r>
      <w:r>
        <w:rPr>
          <w:lang w:eastAsia="de-DE"/>
        </w:rPr>
        <w:t xml:space="preserve">. </w:t>
      </w:r>
      <w:r w:rsidRPr="002C06E2">
        <w:rPr>
          <w:rFonts w:eastAsia="Times New Roman"/>
          <w:lang w:eastAsia="de-DE"/>
        </w:rPr>
        <w:t xml:space="preserve">Lean UX </w:t>
      </w:r>
      <w:r w:rsidR="005B5185">
        <w:rPr>
          <w:rFonts w:eastAsia="Times New Roman"/>
          <w:lang w:eastAsia="de-DE"/>
        </w:rPr>
        <w:t>fokussiert</w:t>
      </w:r>
      <w:r w:rsidRPr="002C06E2">
        <w:rPr>
          <w:rFonts w:eastAsia="Times New Roman"/>
          <w:lang w:eastAsia="de-DE"/>
        </w:rPr>
        <w:t xml:space="preserve"> das Nutzererlebnis und </w:t>
      </w:r>
      <w:r w:rsidR="005D5827">
        <w:rPr>
          <w:rFonts w:eastAsia="Times New Roman"/>
          <w:lang w:eastAsia="de-DE"/>
        </w:rPr>
        <w:t>setzt auf</w:t>
      </w:r>
      <w:r w:rsidRPr="002C06E2">
        <w:rPr>
          <w:rFonts w:eastAsia="Times New Roman"/>
          <w:lang w:eastAsia="de-DE"/>
        </w:rPr>
        <w:t xml:space="preserve"> schnelle, iterative Zyklen zur schnellen Entscheidungsfindung auf Basis von frühzeitigem Feedback</w:t>
      </w:r>
      <w:r w:rsidR="005B5185">
        <w:rPr>
          <w:rFonts w:eastAsia="Times New Roman"/>
          <w:lang w:eastAsia="de-DE"/>
        </w:rPr>
        <w:t xml:space="preserve"> </w:t>
      </w:r>
      <w:r w:rsidR="005B5185">
        <w:rPr>
          <w:rFonts w:eastAsia="Times New Roman"/>
          <w:lang w:eastAsia="de-DE"/>
        </w:rPr>
        <w:fldChar w:fldCharType="begin"/>
      </w:r>
      <w:r w:rsidR="005B5185">
        <w:rPr>
          <w:rFonts w:eastAsia="Times New Roman"/>
          <w:lang w:eastAsia="de-DE"/>
        </w:rPr>
        <w:instrText xml:space="preserve"> ADDIN ZOTERO_ITEM CSL_CITATION {"citationID":"53GefUFV","properties":{"formattedCitation":"({\\i{}A Simple Introduction to Lean UX}, 2021)","plainCitation":"(A Simple Introduction to Lean UX, 2021)","noteIndex":0},"citationItems":[{"id":18,"uris":["http://zotero.org/users/local/EGRgSdss/items/GWJ7LDUM"],"itemData":{"id":18,"type":"webpage","abstract":"Lean UX has the same goal in mind as other forms of UX, it’s just that the way you work on a project is slightly different. Let’s take a look at how it works.","container-title":"The Interaction Design Foundation","language":"en","title":"A Simple Introduction to Lean UX","URL":"https://www.interaction-design.org/literature/article/a-simple-introduction-to-lean-ux","accessed":{"date-parts":[["2024",4,7]]},"issued":{"date-parts":[["2021",1,2]]}}}],"schema":"https://github.com/citation-style-language/schema/raw/master/csl-citation.json"} </w:instrText>
      </w:r>
      <w:r w:rsidR="005B5185">
        <w:rPr>
          <w:rFonts w:eastAsia="Times New Roman"/>
          <w:lang w:eastAsia="de-DE"/>
        </w:rPr>
        <w:fldChar w:fldCharType="separate"/>
      </w:r>
      <w:r w:rsidR="005B5185" w:rsidRPr="005B5185">
        <w:t>(</w:t>
      </w:r>
      <w:r w:rsidR="005B5185" w:rsidRPr="005B5185">
        <w:rPr>
          <w:i/>
          <w:iCs/>
        </w:rPr>
        <w:t>A Simple Introduction to Lean UX</w:t>
      </w:r>
      <w:r w:rsidR="005B5185" w:rsidRPr="005B5185">
        <w:t>, 2021)</w:t>
      </w:r>
      <w:r w:rsidR="005B5185">
        <w:rPr>
          <w:rFonts w:eastAsia="Times New Roman"/>
          <w:lang w:eastAsia="de-DE"/>
        </w:rPr>
        <w:fldChar w:fldCharType="end"/>
      </w:r>
      <w:r>
        <w:rPr>
          <w:rFonts w:eastAsia="Times New Roman"/>
          <w:lang w:eastAsia="de-DE"/>
        </w:rPr>
        <w:t>.</w:t>
      </w:r>
    </w:p>
    <w:p w14:paraId="79F2B4E6" w14:textId="01DD7C05" w:rsidR="006C12A8" w:rsidRDefault="006C12A8" w:rsidP="00B62F53">
      <w:pPr>
        <w:spacing w:before="100" w:beforeAutospacing="1" w:after="100" w:afterAutospacing="1"/>
        <w:rPr>
          <w:lang w:eastAsia="de-DE"/>
        </w:rPr>
      </w:pPr>
      <w:r>
        <w:rPr>
          <w:lang w:eastAsia="de-DE"/>
        </w:rPr>
        <w:t xml:space="preserve">Zu Beginn der Bachelorarbeit </w:t>
      </w:r>
      <w:r w:rsidR="00B77D3E">
        <w:rPr>
          <w:lang w:eastAsia="de-DE"/>
        </w:rPr>
        <w:t xml:space="preserve">im </w:t>
      </w:r>
      <w:r w:rsidR="00800A4B" w:rsidRPr="00B62F53">
        <w:rPr>
          <w:lang w:eastAsia="de-DE"/>
        </w:rPr>
        <w:t>Mai liegt der Fokus auf der Analyse</w:t>
      </w:r>
      <w:r w:rsidR="00800A4B">
        <w:rPr>
          <w:lang w:eastAsia="de-DE"/>
        </w:rPr>
        <w:t xml:space="preserve">. Dafür </w:t>
      </w:r>
      <w:r>
        <w:rPr>
          <w:lang w:eastAsia="de-DE"/>
        </w:rPr>
        <w:t>wird der Nutzungskontext verstanden und die Zielgruppen analysiert.</w:t>
      </w:r>
      <w:r w:rsidR="00800A4B">
        <w:rPr>
          <w:lang w:eastAsia="de-DE"/>
        </w:rPr>
        <w:t xml:space="preserve"> Der Nutzungskontext beinhaltet ein Informationssystem, dass die Landtagsdebatten überparteilich und neutral zusammenfasst. Für die Festlegung der Nutzergruppen werden verschiedene Personas ausgearbeitet. Zusätzlich wird eine Zielanalyse stattfinden, um die </w:t>
      </w:r>
      <w:r w:rsidR="00800A4B">
        <w:t>konkreten Ziele und Bedürfnisse der Nutzergruppe zu identifizieren und zu verstehen.</w:t>
      </w:r>
    </w:p>
    <w:p w14:paraId="4EC83105" w14:textId="4590107C" w:rsidR="00B77D3E" w:rsidRDefault="009A386A" w:rsidP="00B77D3E">
      <w:pPr>
        <w:spacing w:before="100" w:beforeAutospacing="1" w:after="100" w:afterAutospacing="1"/>
      </w:pPr>
      <w:r w:rsidRPr="009A386A">
        <w:t>Die Konzeptionsphase im Juni zielt darauf ab, die Nutzungsanforderungen</w:t>
      </w:r>
      <w:r w:rsidR="00B77D3E">
        <w:t>, basierend auf der vorangegangenen Idee,</w:t>
      </w:r>
      <w:r w:rsidRPr="009A386A">
        <w:t xml:space="preserve"> festzulegen.</w:t>
      </w:r>
      <w:r>
        <w:t xml:space="preserve"> </w:t>
      </w:r>
      <w:r w:rsidRPr="009A386A">
        <w:t>Dies beinhaltet die Festlegung technischer Anforderungen, die Beschreibung von Vo</w:t>
      </w:r>
      <w:r>
        <w:t>r</w:t>
      </w:r>
      <w:r w:rsidRPr="009A386A">
        <w:t xml:space="preserve">gaben für die </w:t>
      </w:r>
      <w:r>
        <w:t xml:space="preserve">Endgültige </w:t>
      </w:r>
      <w:r w:rsidRPr="009A386A">
        <w:t xml:space="preserve">Evaluation. </w:t>
      </w:r>
      <w:r>
        <w:t xml:space="preserve">Es wird genau analysiert, welche Aufgaben die Software erfüllen soll. </w:t>
      </w:r>
      <w:r w:rsidRPr="009A386A">
        <w:t xml:space="preserve">Zu dem Zeitpunkt wird also festgelegt, mit welchen Frameworks und in welcher Programmiersprache gearbeitet wird (React.js + Node.js + </w:t>
      </w:r>
      <w:proofErr w:type="spellStart"/>
      <w:r w:rsidRPr="009A386A">
        <w:t>Mariadb</w:t>
      </w:r>
      <w:proofErr w:type="spellEnd"/>
      <w:r w:rsidRPr="009A386A">
        <w:t xml:space="preserve"> oder Ruby in Rails + SQLite). </w:t>
      </w:r>
      <w:r w:rsidR="00B77D3E">
        <w:t>Zum Abschluss der Phase wird erstes Feedback zu den bestehenden Prototypen getestet.</w:t>
      </w:r>
    </w:p>
    <w:p w14:paraId="5863C4F9" w14:textId="725AC845" w:rsidR="00943656" w:rsidRDefault="00B62F53" w:rsidP="00B62F53">
      <w:pPr>
        <w:spacing w:before="100" w:beforeAutospacing="1" w:after="100" w:afterAutospacing="1"/>
        <w:rPr>
          <w:lang w:eastAsia="de-DE"/>
        </w:rPr>
      </w:pPr>
      <w:r w:rsidRPr="00B62F53">
        <w:rPr>
          <w:lang w:eastAsia="de-DE"/>
        </w:rPr>
        <w:t xml:space="preserve">Im Juli erfolgt die Realisierung der Gestaltungslösung. </w:t>
      </w:r>
      <w:r w:rsidR="004E52E6">
        <w:rPr>
          <w:lang w:eastAsia="de-DE"/>
        </w:rPr>
        <w:t xml:space="preserve">Dafür werden </w:t>
      </w:r>
      <w:proofErr w:type="spellStart"/>
      <w:r w:rsidR="004E52E6">
        <w:rPr>
          <w:lang w:eastAsia="de-DE"/>
        </w:rPr>
        <w:t>MockUps</w:t>
      </w:r>
      <w:proofErr w:type="spellEnd"/>
      <w:r w:rsidR="004E52E6">
        <w:rPr>
          <w:lang w:eastAsia="de-DE"/>
        </w:rPr>
        <w:t xml:space="preserve"> auf Papier realisiert und sollen den Prozessablauf, sowie alle Funktionen beschreiben. </w:t>
      </w:r>
      <w:r w:rsidR="00B77D3E">
        <w:rPr>
          <w:lang w:eastAsia="de-DE"/>
        </w:rPr>
        <w:t>Anschließend</w:t>
      </w:r>
      <w:r w:rsidR="004E52E6">
        <w:rPr>
          <w:lang w:eastAsia="de-DE"/>
        </w:rPr>
        <w:t xml:space="preserve"> werden dann in mithilfe der „Lean-UX“ </w:t>
      </w:r>
      <w:r w:rsidR="004E52E6" w:rsidRPr="00B62F53">
        <w:rPr>
          <w:lang w:eastAsia="de-DE"/>
        </w:rPr>
        <w:t>Methode</w:t>
      </w:r>
      <w:r w:rsidR="004E52E6">
        <w:rPr>
          <w:lang w:eastAsia="de-DE"/>
        </w:rPr>
        <w:t xml:space="preserve"> in </w:t>
      </w:r>
      <w:r w:rsidRPr="00B62F53">
        <w:rPr>
          <w:lang w:eastAsia="de-DE"/>
        </w:rPr>
        <w:t>1-3</w:t>
      </w:r>
      <w:r w:rsidR="00B77D3E">
        <w:rPr>
          <w:lang w:eastAsia="de-DE"/>
        </w:rPr>
        <w:t xml:space="preserve"> Zyklen, </w:t>
      </w:r>
      <w:r w:rsidR="00B77D3E" w:rsidRPr="00B62F53">
        <w:rPr>
          <w:lang w:eastAsia="de-DE"/>
        </w:rPr>
        <w:t>Low</w:t>
      </w:r>
      <w:r w:rsidRPr="00B62F53">
        <w:rPr>
          <w:lang w:eastAsia="de-DE"/>
        </w:rPr>
        <w:t xml:space="preserve"> Fidelity Prototypen mit anschließenden Feedbackschleifen</w:t>
      </w:r>
      <w:r w:rsidR="004E52E6">
        <w:rPr>
          <w:lang w:eastAsia="de-DE"/>
        </w:rPr>
        <w:t xml:space="preserve"> in „</w:t>
      </w:r>
      <w:proofErr w:type="spellStart"/>
      <w:r w:rsidR="004E52E6">
        <w:rPr>
          <w:lang w:eastAsia="de-DE"/>
        </w:rPr>
        <w:t>Figma</w:t>
      </w:r>
      <w:proofErr w:type="spellEnd"/>
      <w:r w:rsidR="004E52E6">
        <w:rPr>
          <w:lang w:eastAsia="de-DE"/>
        </w:rPr>
        <w:t>“</w:t>
      </w:r>
      <w:r w:rsidRPr="00B62F53">
        <w:rPr>
          <w:lang w:eastAsia="de-DE"/>
        </w:rPr>
        <w:t xml:space="preserve"> </w:t>
      </w:r>
      <w:r w:rsidR="004E52E6">
        <w:rPr>
          <w:lang w:eastAsia="de-DE"/>
        </w:rPr>
        <w:t xml:space="preserve">umgesetzt. Abschließend wird der letzte Prototyp als Webseite </w:t>
      </w:r>
      <w:r w:rsidR="00B77D3E">
        <w:rPr>
          <w:lang w:eastAsia="de-DE"/>
        </w:rPr>
        <w:t>programmiert</w:t>
      </w:r>
      <w:r w:rsidRPr="00B62F53">
        <w:rPr>
          <w:lang w:eastAsia="de-DE"/>
        </w:rPr>
        <w:t>.</w:t>
      </w:r>
      <w:r w:rsidR="004E52E6">
        <w:rPr>
          <w:lang w:eastAsia="de-DE"/>
        </w:rPr>
        <w:t xml:space="preserve"> </w:t>
      </w:r>
    </w:p>
    <w:p w14:paraId="25A02941" w14:textId="2A772BDF" w:rsidR="00B62F53" w:rsidRPr="00B62F53" w:rsidRDefault="00B62F53" w:rsidP="00B62F53">
      <w:pPr>
        <w:spacing w:before="100" w:beforeAutospacing="1" w:after="100" w:afterAutospacing="1"/>
        <w:rPr>
          <w:lang w:eastAsia="de-DE"/>
        </w:rPr>
      </w:pPr>
      <w:r w:rsidRPr="00B62F53">
        <w:rPr>
          <w:lang w:eastAsia="de-DE"/>
        </w:rPr>
        <w:t xml:space="preserve">Die Evaluation im August vergleicht die verschiedenen </w:t>
      </w:r>
      <w:r w:rsidR="004E52E6">
        <w:rPr>
          <w:lang w:eastAsia="de-DE"/>
        </w:rPr>
        <w:t>Prozesse</w:t>
      </w:r>
      <w:r w:rsidRPr="00B62F53">
        <w:rPr>
          <w:lang w:eastAsia="de-DE"/>
        </w:rPr>
        <w:t xml:space="preserve"> (</w:t>
      </w:r>
      <w:r w:rsidR="004E52E6">
        <w:rPr>
          <w:lang w:eastAsia="de-DE"/>
        </w:rPr>
        <w:t>Kontrollgruppe</w:t>
      </w:r>
      <w:r w:rsidRPr="00B62F53">
        <w:rPr>
          <w:lang w:eastAsia="de-DE"/>
        </w:rPr>
        <w:t xml:space="preserve"> A vs. </w:t>
      </w:r>
      <w:r w:rsidR="004E52E6">
        <w:rPr>
          <w:lang w:eastAsia="de-DE"/>
        </w:rPr>
        <w:t>Kontrollgruppe</w:t>
      </w:r>
      <w:r w:rsidRPr="00B62F53">
        <w:rPr>
          <w:lang w:eastAsia="de-DE"/>
        </w:rPr>
        <w:t xml:space="preserve"> B). Dabei werden quantitative Analysen mittels Fragebögen und </w:t>
      </w:r>
      <w:r w:rsidR="004E52E6">
        <w:rPr>
          <w:lang w:eastAsia="de-DE"/>
        </w:rPr>
        <w:t xml:space="preserve">den zuvor festgesetzten </w:t>
      </w:r>
      <w:r w:rsidRPr="00B62F53">
        <w:rPr>
          <w:lang w:eastAsia="de-DE"/>
        </w:rPr>
        <w:t>Variablen</w:t>
      </w:r>
      <w:r w:rsidR="004E52E6">
        <w:rPr>
          <w:lang w:eastAsia="de-DE"/>
        </w:rPr>
        <w:t>,</w:t>
      </w:r>
      <w:r w:rsidRPr="00B62F53">
        <w:rPr>
          <w:lang w:eastAsia="de-DE"/>
        </w:rPr>
        <w:t xml:space="preserve"> sowie qualitative Analysen mittels "Think out Loud"-Verfahren</w:t>
      </w:r>
      <w:r w:rsidR="004E52E6">
        <w:rPr>
          <w:lang w:eastAsia="de-DE"/>
        </w:rPr>
        <w:t xml:space="preserve"> und Interviews</w:t>
      </w:r>
      <w:r w:rsidRPr="00B62F53">
        <w:rPr>
          <w:lang w:eastAsia="de-DE"/>
        </w:rPr>
        <w:t xml:space="preserve"> durchgeführt. Die Daten werden anschließend </w:t>
      </w:r>
      <w:r w:rsidR="004E52E6">
        <w:rPr>
          <w:lang w:eastAsia="de-DE"/>
        </w:rPr>
        <w:t xml:space="preserve">in R oder einer ähnlichen Software </w:t>
      </w:r>
      <w:r w:rsidRPr="00B62F53">
        <w:rPr>
          <w:lang w:eastAsia="de-DE"/>
        </w:rPr>
        <w:t>analysiert</w:t>
      </w:r>
      <w:r w:rsidR="004E52E6">
        <w:rPr>
          <w:lang w:eastAsia="de-DE"/>
        </w:rPr>
        <w:t xml:space="preserve"> und ausgewertet</w:t>
      </w:r>
      <w:r w:rsidRPr="00B62F53">
        <w:rPr>
          <w:lang w:eastAsia="de-DE"/>
        </w:rPr>
        <w:t>.</w:t>
      </w:r>
      <w:r w:rsidR="004E52E6">
        <w:rPr>
          <w:lang w:eastAsia="de-DE"/>
        </w:rPr>
        <w:t xml:space="preserve"> Parallel zu allen Arbeitsschritten findet die Schriftliche Ausarbeitung statt. Diese wird im September mit einer </w:t>
      </w:r>
      <w:r w:rsidR="00943656">
        <w:rPr>
          <w:lang w:eastAsia="de-DE"/>
        </w:rPr>
        <w:t>Überprüfung der Formatierung</w:t>
      </w:r>
      <w:r w:rsidR="004E52E6">
        <w:rPr>
          <w:lang w:eastAsia="de-DE"/>
        </w:rPr>
        <w:t>, sowie Korrekturlesungen abgeschlossen und abgegeben.</w:t>
      </w:r>
    </w:p>
    <w:p w14:paraId="798EF32B" w14:textId="77777777" w:rsidR="00B77D3E" w:rsidRDefault="004A73D8" w:rsidP="00B77D3E">
      <w:pPr>
        <w:pStyle w:val="HINWEIS"/>
        <w:keepNext/>
      </w:pPr>
      <w:r w:rsidRPr="00161568">
        <w:rPr>
          <w:noProof/>
          <w:lang w:val="en-US"/>
        </w:rPr>
        <w:lastRenderedPageBreak/>
        <w:t xml:space="preserve"> </w:t>
      </w:r>
      <w:r>
        <w:rPr>
          <w:noProof/>
        </w:rPr>
        <w:drawing>
          <wp:inline distT="0" distB="0" distL="0" distR="0" wp14:anchorId="4A07EFC4" wp14:editId="71105AC6">
            <wp:extent cx="5399405" cy="1748790"/>
            <wp:effectExtent l="0" t="0" r="0" b="3810"/>
            <wp:docPr id="41279189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91899" name="Grafik 1" descr="Ein Bild, das Text, Screenshot, Diagramm, Schrift enthält.&#10;&#10;Automatisch generierte Beschreibung"/>
                    <pic:cNvPicPr/>
                  </pic:nvPicPr>
                  <pic:blipFill>
                    <a:blip r:embed="rId9"/>
                    <a:stretch>
                      <a:fillRect/>
                    </a:stretch>
                  </pic:blipFill>
                  <pic:spPr>
                    <a:xfrm>
                      <a:off x="0" y="0"/>
                      <a:ext cx="5399405" cy="1748790"/>
                    </a:xfrm>
                    <a:prstGeom prst="rect">
                      <a:avLst/>
                    </a:prstGeom>
                    <a:effectLst/>
                  </pic:spPr>
                </pic:pic>
              </a:graphicData>
            </a:graphic>
          </wp:inline>
        </w:drawing>
      </w:r>
    </w:p>
    <w:p w14:paraId="5C85CFFD" w14:textId="471F33BE" w:rsidR="008E30AB" w:rsidRPr="00417941" w:rsidRDefault="00B77D3E" w:rsidP="00B77D3E">
      <w:pPr>
        <w:pStyle w:val="Beschriftung"/>
        <w:rPr>
          <w:b/>
          <w:bCs/>
        </w:rPr>
      </w:pPr>
      <w:r>
        <w:t xml:space="preserve">Abbildung </w:t>
      </w:r>
      <w:fldSimple w:instr=" SEQ Abbildung \* ARABIC ">
        <w:r w:rsidR="00417941">
          <w:rPr>
            <w:noProof/>
          </w:rPr>
          <w:t>1</w:t>
        </w:r>
      </w:fldSimple>
      <w:r>
        <w:t>: Zeitplan als Gantt-Diagramm</w:t>
      </w:r>
    </w:p>
    <w:p w14:paraId="13BD9CEC" w14:textId="77777777" w:rsidR="0006176F" w:rsidRPr="00417941" w:rsidRDefault="0006176F">
      <w:pPr>
        <w:rPr>
          <w:bCs/>
          <w:iCs/>
          <w:sz w:val="32"/>
          <w:szCs w:val="28"/>
          <w:lang w:eastAsia="de-DE"/>
        </w:rPr>
      </w:pPr>
      <w:bookmarkStart w:id="0" w:name="_Toc315089595"/>
      <w:r w:rsidRPr="00417941">
        <w:br w:type="page"/>
      </w:r>
    </w:p>
    <w:p w14:paraId="3B1B2423" w14:textId="003531A1" w:rsidR="00565EF9" w:rsidRPr="0006176F" w:rsidRDefault="00565EF9" w:rsidP="008A44E0">
      <w:pPr>
        <w:pStyle w:val="berschrift2oNum"/>
        <w:rPr>
          <w:lang w:val="en-US"/>
        </w:rPr>
      </w:pPr>
      <w:proofErr w:type="spellStart"/>
      <w:r w:rsidRPr="0006176F">
        <w:rPr>
          <w:lang w:val="en-US"/>
        </w:rPr>
        <w:lastRenderedPageBreak/>
        <w:t>Literatur</w:t>
      </w:r>
      <w:bookmarkEnd w:id="0"/>
      <w:proofErr w:type="spellEnd"/>
    </w:p>
    <w:p w14:paraId="07595537" w14:textId="77777777" w:rsidR="00B77D3E" w:rsidRPr="00B77D3E" w:rsidRDefault="0006176F" w:rsidP="00B77D3E">
      <w:pPr>
        <w:pStyle w:val="Literaturverzeichnis"/>
        <w:rPr>
          <w:sz w:val="22"/>
          <w:lang w:val="en-US"/>
        </w:rPr>
      </w:pPr>
      <w:r>
        <w:rPr>
          <w:lang w:val="en-US"/>
        </w:rPr>
        <w:fldChar w:fldCharType="begin"/>
      </w:r>
      <w:r w:rsidR="00B77D3E">
        <w:rPr>
          <w:lang w:val="en-US"/>
        </w:rPr>
        <w:instrText xml:space="preserve"> ADDIN ZOTERO_BIBL {"uncited":[],"omitted":[],"custom":[]} CSL_BIBLIOGRAPHY </w:instrText>
      </w:r>
      <w:r>
        <w:rPr>
          <w:lang w:val="en-US"/>
        </w:rPr>
        <w:fldChar w:fldCharType="separate"/>
      </w:r>
      <w:r w:rsidR="00B77D3E" w:rsidRPr="00B77D3E">
        <w:rPr>
          <w:i/>
          <w:iCs/>
          <w:sz w:val="22"/>
          <w:lang w:val="en-US"/>
        </w:rPr>
        <w:t>A Simple Introduction to Lean UX</w:t>
      </w:r>
      <w:r w:rsidR="00B77D3E" w:rsidRPr="00B77D3E">
        <w:rPr>
          <w:sz w:val="22"/>
          <w:lang w:val="en-US"/>
        </w:rPr>
        <w:t xml:space="preserve">. (2021, </w:t>
      </w:r>
      <w:proofErr w:type="spellStart"/>
      <w:r w:rsidR="00B77D3E" w:rsidRPr="00B77D3E">
        <w:rPr>
          <w:sz w:val="22"/>
          <w:lang w:val="en-US"/>
        </w:rPr>
        <w:t>Januar</w:t>
      </w:r>
      <w:proofErr w:type="spellEnd"/>
      <w:r w:rsidR="00B77D3E" w:rsidRPr="00B77D3E">
        <w:rPr>
          <w:sz w:val="22"/>
          <w:lang w:val="en-US"/>
        </w:rPr>
        <w:t xml:space="preserve"> 2). The Interaction Design Foundation. https://www.interaction-design.org/literature/article/a-simple-introduction-to-lean-ux</w:t>
      </w:r>
    </w:p>
    <w:p w14:paraId="0926E617" w14:textId="77777777" w:rsidR="00B77D3E" w:rsidRPr="00B77D3E" w:rsidRDefault="00B77D3E" w:rsidP="00B77D3E">
      <w:pPr>
        <w:pStyle w:val="Literaturverzeichnis"/>
        <w:rPr>
          <w:sz w:val="22"/>
          <w:lang w:val="en-US"/>
        </w:rPr>
      </w:pPr>
      <w:r w:rsidRPr="00B77D3E">
        <w:rPr>
          <w:sz w:val="22"/>
          <w:lang w:val="en-US"/>
        </w:rPr>
        <w:t xml:space="preserve">Bélanger, F., &amp; Carter, L. (2008). Trust and risk in e-government adoption. </w:t>
      </w:r>
      <w:r w:rsidRPr="00B77D3E">
        <w:rPr>
          <w:i/>
          <w:iCs/>
          <w:sz w:val="22"/>
          <w:lang w:val="en-US"/>
        </w:rPr>
        <w:t>The Journal of Strategic Information Systems</w:t>
      </w:r>
      <w:r w:rsidRPr="00B77D3E">
        <w:rPr>
          <w:sz w:val="22"/>
          <w:lang w:val="en-US"/>
        </w:rPr>
        <w:t xml:space="preserve">, </w:t>
      </w:r>
      <w:r w:rsidRPr="00B77D3E">
        <w:rPr>
          <w:i/>
          <w:iCs/>
          <w:sz w:val="22"/>
          <w:lang w:val="en-US"/>
        </w:rPr>
        <w:t>17</w:t>
      </w:r>
      <w:r w:rsidRPr="00B77D3E">
        <w:rPr>
          <w:sz w:val="22"/>
          <w:lang w:val="en-US"/>
        </w:rPr>
        <w:t>(2), 165–176. https://doi.org/10.1016/j.jsis.2007.12.002</w:t>
      </w:r>
    </w:p>
    <w:p w14:paraId="3455C24B" w14:textId="77777777" w:rsidR="00B77D3E" w:rsidRPr="00B77D3E" w:rsidRDefault="00B77D3E" w:rsidP="00B77D3E">
      <w:pPr>
        <w:pStyle w:val="Literaturverzeichnis"/>
        <w:rPr>
          <w:sz w:val="22"/>
          <w:lang w:val="en-US"/>
        </w:rPr>
      </w:pPr>
      <w:proofErr w:type="spellStart"/>
      <w:r w:rsidRPr="00B77D3E">
        <w:rPr>
          <w:sz w:val="22"/>
          <w:lang w:val="en-US"/>
        </w:rPr>
        <w:t>Bouhnick</w:t>
      </w:r>
      <w:proofErr w:type="spellEnd"/>
      <w:r w:rsidRPr="00B77D3E">
        <w:rPr>
          <w:sz w:val="22"/>
          <w:lang w:val="en-US"/>
        </w:rPr>
        <w:t xml:space="preserve">, G. (2019, April 30). 84 cognitive biases that will help you design better-converting products. </w:t>
      </w:r>
      <w:r w:rsidRPr="00B77D3E">
        <w:rPr>
          <w:i/>
          <w:iCs/>
          <w:sz w:val="22"/>
          <w:lang w:val="en-US"/>
        </w:rPr>
        <w:t>The Mobile Spoon</w:t>
      </w:r>
      <w:r w:rsidRPr="00B77D3E">
        <w:rPr>
          <w:sz w:val="22"/>
          <w:lang w:val="en-US"/>
        </w:rPr>
        <w:t>. https://www.mobilespoon.net/2019/04/collection-cognitive-biases-how-to-use.html</w:t>
      </w:r>
    </w:p>
    <w:p w14:paraId="590B8B17" w14:textId="77777777" w:rsidR="00B77D3E" w:rsidRPr="00B77D3E" w:rsidRDefault="00B77D3E" w:rsidP="00B77D3E">
      <w:pPr>
        <w:pStyle w:val="Literaturverzeichnis"/>
        <w:rPr>
          <w:sz w:val="22"/>
        </w:rPr>
      </w:pPr>
      <w:r w:rsidRPr="00B77D3E">
        <w:rPr>
          <w:sz w:val="22"/>
          <w:lang w:val="en-US"/>
        </w:rPr>
        <w:t>Johnson, J. (2014). Chapter 2—Our Vision is Optimized to See Structure. In J. Johnson (</w:t>
      </w:r>
      <w:proofErr w:type="spellStart"/>
      <w:r w:rsidRPr="00B77D3E">
        <w:rPr>
          <w:sz w:val="22"/>
          <w:lang w:val="en-US"/>
        </w:rPr>
        <w:t>Hrsg</w:t>
      </w:r>
      <w:proofErr w:type="spellEnd"/>
      <w:r w:rsidRPr="00B77D3E">
        <w:rPr>
          <w:sz w:val="22"/>
          <w:lang w:val="en-US"/>
        </w:rPr>
        <w:t xml:space="preserve">.), </w:t>
      </w:r>
      <w:r w:rsidRPr="00B77D3E">
        <w:rPr>
          <w:i/>
          <w:iCs/>
          <w:sz w:val="22"/>
          <w:lang w:val="en-US"/>
        </w:rPr>
        <w:t>Designing with the Mind in Mind (Second Edition)</w:t>
      </w:r>
      <w:r w:rsidRPr="00B77D3E">
        <w:rPr>
          <w:sz w:val="22"/>
          <w:lang w:val="en-US"/>
        </w:rPr>
        <w:t xml:space="preserve"> (S. 13–27). </w:t>
      </w:r>
      <w:r w:rsidRPr="00B77D3E">
        <w:rPr>
          <w:sz w:val="22"/>
        </w:rPr>
        <w:t>Morgan Kaufmann. https://doi.org/10.1016/B978-0-12-407914-4.00002-6</w:t>
      </w:r>
    </w:p>
    <w:p w14:paraId="2AE3D503" w14:textId="77777777" w:rsidR="00B77D3E" w:rsidRPr="00B77D3E" w:rsidRDefault="00B77D3E" w:rsidP="00B77D3E">
      <w:pPr>
        <w:pStyle w:val="Literaturverzeichnis"/>
        <w:rPr>
          <w:sz w:val="22"/>
          <w:lang w:val="en-US"/>
        </w:rPr>
      </w:pPr>
      <w:r w:rsidRPr="00B77D3E">
        <w:rPr>
          <w:sz w:val="22"/>
        </w:rPr>
        <w:t xml:space="preserve">Kubin, E., &amp; Von Sikorski, C. (2021). </w:t>
      </w:r>
      <w:r w:rsidRPr="00B77D3E">
        <w:rPr>
          <w:sz w:val="22"/>
          <w:lang w:val="en-US"/>
        </w:rPr>
        <w:t xml:space="preserve">The role of (social) media in political polarization: A systematic review. </w:t>
      </w:r>
      <w:r w:rsidRPr="00B77D3E">
        <w:rPr>
          <w:i/>
          <w:iCs/>
          <w:sz w:val="22"/>
          <w:lang w:val="en-US"/>
        </w:rPr>
        <w:t>Annals of the International Communication Association</w:t>
      </w:r>
      <w:r w:rsidRPr="00B77D3E">
        <w:rPr>
          <w:sz w:val="22"/>
          <w:lang w:val="en-US"/>
        </w:rPr>
        <w:t xml:space="preserve">, </w:t>
      </w:r>
      <w:r w:rsidRPr="00B77D3E">
        <w:rPr>
          <w:i/>
          <w:iCs/>
          <w:sz w:val="22"/>
          <w:lang w:val="en-US"/>
        </w:rPr>
        <w:t>45</w:t>
      </w:r>
      <w:r w:rsidRPr="00B77D3E">
        <w:rPr>
          <w:sz w:val="22"/>
          <w:lang w:val="en-US"/>
        </w:rPr>
        <w:t>(3), 188–206. https://doi.org/10.1080/23808985.2021.1976070</w:t>
      </w:r>
    </w:p>
    <w:p w14:paraId="016F9DE6" w14:textId="77777777" w:rsidR="00B77D3E" w:rsidRPr="00B77D3E" w:rsidRDefault="00B77D3E" w:rsidP="00B77D3E">
      <w:pPr>
        <w:pStyle w:val="Literaturverzeichnis"/>
        <w:rPr>
          <w:sz w:val="22"/>
          <w:lang w:val="en-US"/>
        </w:rPr>
      </w:pPr>
      <w:r w:rsidRPr="00B77D3E">
        <w:rPr>
          <w:sz w:val="22"/>
          <w:lang w:val="en-US"/>
        </w:rPr>
        <w:t xml:space="preserve">Suhay, E., Bello-Pardo, E., &amp; Maurer, B. (2018). The Polarizing Effects of Online Partisan Criticism: Evidence from Two Experiments. </w:t>
      </w:r>
      <w:r w:rsidRPr="00B77D3E">
        <w:rPr>
          <w:i/>
          <w:iCs/>
          <w:sz w:val="22"/>
          <w:lang w:val="en-US"/>
        </w:rPr>
        <w:t>The International Journal of Press/Politics</w:t>
      </w:r>
      <w:r w:rsidRPr="00B77D3E">
        <w:rPr>
          <w:sz w:val="22"/>
          <w:lang w:val="en-US"/>
        </w:rPr>
        <w:t xml:space="preserve">, </w:t>
      </w:r>
      <w:r w:rsidRPr="00B77D3E">
        <w:rPr>
          <w:i/>
          <w:iCs/>
          <w:sz w:val="22"/>
          <w:lang w:val="en-US"/>
        </w:rPr>
        <w:t>23</w:t>
      </w:r>
      <w:r w:rsidRPr="00B77D3E">
        <w:rPr>
          <w:sz w:val="22"/>
          <w:lang w:val="en-US"/>
        </w:rPr>
        <w:t>(1), 95–115. https://doi.org/10.1177/1940161217740697</w:t>
      </w:r>
    </w:p>
    <w:p w14:paraId="320930CF" w14:textId="77777777" w:rsidR="00B77D3E" w:rsidRPr="00B77D3E" w:rsidRDefault="00B77D3E" w:rsidP="00B77D3E">
      <w:pPr>
        <w:pStyle w:val="Literaturverzeichnis"/>
        <w:rPr>
          <w:sz w:val="22"/>
          <w:lang w:val="en-US"/>
        </w:rPr>
      </w:pPr>
      <w:r w:rsidRPr="00B77D3E">
        <w:rPr>
          <w:sz w:val="22"/>
          <w:lang w:val="en-US"/>
        </w:rPr>
        <w:t xml:space="preserve">Tan, C. W., </w:t>
      </w:r>
      <w:proofErr w:type="spellStart"/>
      <w:r w:rsidRPr="00B77D3E">
        <w:rPr>
          <w:sz w:val="22"/>
          <w:lang w:val="en-US"/>
        </w:rPr>
        <w:t>Benbasat</w:t>
      </w:r>
      <w:proofErr w:type="spellEnd"/>
      <w:r w:rsidRPr="00B77D3E">
        <w:rPr>
          <w:sz w:val="22"/>
          <w:lang w:val="en-US"/>
        </w:rPr>
        <w:t xml:space="preserve">, I., &amp; </w:t>
      </w:r>
      <w:proofErr w:type="spellStart"/>
      <w:r w:rsidRPr="00B77D3E">
        <w:rPr>
          <w:sz w:val="22"/>
          <w:lang w:val="en-US"/>
        </w:rPr>
        <w:t>Cenfetelli</w:t>
      </w:r>
      <w:proofErr w:type="spellEnd"/>
      <w:r w:rsidRPr="00B77D3E">
        <w:rPr>
          <w:sz w:val="22"/>
          <w:lang w:val="en-US"/>
        </w:rPr>
        <w:t xml:space="preserve">, R. T. (2008). Building Citizen Trust towards E-Government Services: Do High Quality Websites Matter? </w:t>
      </w:r>
      <w:r w:rsidRPr="00B77D3E">
        <w:rPr>
          <w:i/>
          <w:iCs/>
          <w:sz w:val="22"/>
          <w:lang w:val="en-US"/>
        </w:rPr>
        <w:t>Proceedings of the 41st Annual Hawaii International Conference on System Sciences (HICSS 2008)</w:t>
      </w:r>
      <w:r w:rsidRPr="00B77D3E">
        <w:rPr>
          <w:sz w:val="22"/>
          <w:lang w:val="en-US"/>
        </w:rPr>
        <w:t>, 217–217. https://doi.org/10.1109/HICSS.2008.80</w:t>
      </w:r>
    </w:p>
    <w:p w14:paraId="25A24E24" w14:textId="77777777" w:rsidR="00B77D3E" w:rsidRPr="00B77D3E" w:rsidRDefault="00B77D3E" w:rsidP="00B77D3E">
      <w:pPr>
        <w:pStyle w:val="Literaturverzeichnis"/>
        <w:rPr>
          <w:sz w:val="22"/>
          <w:lang w:val="en-US"/>
        </w:rPr>
      </w:pPr>
      <w:r w:rsidRPr="00B77D3E">
        <w:rPr>
          <w:sz w:val="22"/>
          <w:lang w:val="en-US"/>
        </w:rPr>
        <w:t xml:space="preserve">Udani, A., Kimball, D. C., &amp; Fogarty, B. (2018). How Local Media Coverage of Voter Fraud Influences Partisan Perceptions in the United States. </w:t>
      </w:r>
      <w:r w:rsidRPr="00B77D3E">
        <w:rPr>
          <w:i/>
          <w:iCs/>
          <w:sz w:val="22"/>
          <w:lang w:val="en-US"/>
        </w:rPr>
        <w:t>State Politics &amp; Policy Quarterly</w:t>
      </w:r>
      <w:r w:rsidRPr="00B77D3E">
        <w:rPr>
          <w:sz w:val="22"/>
          <w:lang w:val="en-US"/>
        </w:rPr>
        <w:t xml:space="preserve">, </w:t>
      </w:r>
      <w:r w:rsidRPr="00B77D3E">
        <w:rPr>
          <w:i/>
          <w:iCs/>
          <w:sz w:val="22"/>
          <w:lang w:val="en-US"/>
        </w:rPr>
        <w:t>18</w:t>
      </w:r>
      <w:r w:rsidRPr="00B77D3E">
        <w:rPr>
          <w:sz w:val="22"/>
          <w:lang w:val="en-US"/>
        </w:rPr>
        <w:t>(2), 193–210. https://doi.org/10.1177/1532440018766907</w:t>
      </w:r>
    </w:p>
    <w:p w14:paraId="5E9C915B" w14:textId="77777777" w:rsidR="00B77D3E" w:rsidRPr="00B77D3E" w:rsidRDefault="00B77D3E" w:rsidP="00B77D3E">
      <w:pPr>
        <w:pStyle w:val="Literaturverzeichnis"/>
        <w:rPr>
          <w:sz w:val="22"/>
        </w:rPr>
      </w:pPr>
      <w:r w:rsidRPr="00B77D3E">
        <w:rPr>
          <w:sz w:val="22"/>
          <w:lang w:val="en-US"/>
        </w:rPr>
        <w:t xml:space="preserve">Valenzuela, S., Bachmann, I., &amp; </w:t>
      </w:r>
      <w:proofErr w:type="spellStart"/>
      <w:r w:rsidRPr="00B77D3E">
        <w:rPr>
          <w:sz w:val="22"/>
          <w:lang w:val="en-US"/>
        </w:rPr>
        <w:t>Bargsted</w:t>
      </w:r>
      <w:proofErr w:type="spellEnd"/>
      <w:r w:rsidRPr="00B77D3E">
        <w:rPr>
          <w:sz w:val="22"/>
          <w:lang w:val="en-US"/>
        </w:rPr>
        <w:t>, M. (2021). The Personal Is the Political? What Do WhatsApp Users Share and How It Matters for News Knowledge, Polarization and Par</w:t>
      </w:r>
      <w:r w:rsidRPr="00B77D3E">
        <w:rPr>
          <w:sz w:val="22"/>
          <w:lang w:val="en-US"/>
        </w:rPr>
        <w:lastRenderedPageBreak/>
        <w:t xml:space="preserve">ticipation in Chile. </w:t>
      </w:r>
      <w:r w:rsidRPr="00B77D3E">
        <w:rPr>
          <w:i/>
          <w:iCs/>
          <w:sz w:val="22"/>
        </w:rPr>
        <w:t xml:space="preserve">Digital </w:t>
      </w:r>
      <w:proofErr w:type="spellStart"/>
      <w:r w:rsidRPr="00B77D3E">
        <w:rPr>
          <w:i/>
          <w:iCs/>
          <w:sz w:val="22"/>
        </w:rPr>
        <w:t>Journalism</w:t>
      </w:r>
      <w:proofErr w:type="spellEnd"/>
      <w:r w:rsidRPr="00B77D3E">
        <w:rPr>
          <w:sz w:val="22"/>
        </w:rPr>
        <w:t xml:space="preserve">, </w:t>
      </w:r>
      <w:r w:rsidRPr="00B77D3E">
        <w:rPr>
          <w:i/>
          <w:iCs/>
          <w:sz w:val="22"/>
        </w:rPr>
        <w:t>9</w:t>
      </w:r>
      <w:r w:rsidRPr="00B77D3E">
        <w:rPr>
          <w:sz w:val="22"/>
        </w:rPr>
        <w:t>(2), 155–175. https://doi.org/10.1080/21670811.2019.1693904</w:t>
      </w:r>
    </w:p>
    <w:p w14:paraId="37814330" w14:textId="77777777" w:rsidR="00B77D3E" w:rsidRPr="00B77D3E" w:rsidRDefault="00B77D3E" w:rsidP="00B77D3E">
      <w:pPr>
        <w:pStyle w:val="Literaturverzeichnis"/>
        <w:rPr>
          <w:sz w:val="22"/>
        </w:rPr>
      </w:pPr>
      <w:r w:rsidRPr="00B77D3E">
        <w:rPr>
          <w:sz w:val="22"/>
        </w:rPr>
        <w:t xml:space="preserve">Watermann, L., &amp; </w:t>
      </w:r>
      <w:proofErr w:type="spellStart"/>
      <w:r w:rsidRPr="00B77D3E">
        <w:rPr>
          <w:sz w:val="22"/>
        </w:rPr>
        <w:t>Dhungel</w:t>
      </w:r>
      <w:proofErr w:type="spellEnd"/>
      <w:r w:rsidRPr="00B77D3E">
        <w:rPr>
          <w:sz w:val="22"/>
        </w:rPr>
        <w:t xml:space="preserve">, A.-K. (o. J.). </w:t>
      </w:r>
      <w:r w:rsidRPr="00B77D3E">
        <w:rPr>
          <w:i/>
          <w:iCs/>
          <w:sz w:val="22"/>
        </w:rPr>
        <w:t>KI-basierte Auswertung von Landestagsdebatten</w:t>
      </w:r>
      <w:r w:rsidRPr="00B77D3E">
        <w:rPr>
          <w:sz w:val="22"/>
        </w:rPr>
        <w:t xml:space="preserve"> [</w:t>
      </w:r>
      <w:proofErr w:type="spellStart"/>
      <w:r w:rsidRPr="00B77D3E">
        <w:rPr>
          <w:sz w:val="22"/>
        </w:rPr>
        <w:t>Figma</w:t>
      </w:r>
      <w:proofErr w:type="spellEnd"/>
      <w:r w:rsidRPr="00B77D3E">
        <w:rPr>
          <w:sz w:val="22"/>
        </w:rPr>
        <w:t>; Web]. https://www.figma.com/proto/b5a2Nu6q4ECrxiJviXAWIz/HAI-V5?type=design&amp;node-id=901-734&amp;t=l4KE7VEVTBrE32H0-1&amp;scaling=scale-down&amp;page-id=0%3A1&amp;starting-point-node-id=47%3A2</w:t>
      </w:r>
    </w:p>
    <w:p w14:paraId="74FB529D" w14:textId="77777777" w:rsidR="00B77D3E" w:rsidRPr="00B77D3E" w:rsidRDefault="00B77D3E" w:rsidP="00B77D3E">
      <w:pPr>
        <w:pStyle w:val="Literaturverzeichnis"/>
        <w:rPr>
          <w:sz w:val="22"/>
          <w:lang w:val="en-US"/>
        </w:rPr>
      </w:pPr>
      <w:r w:rsidRPr="00B77D3E">
        <w:rPr>
          <w:i/>
          <w:iCs/>
          <w:sz w:val="22"/>
          <w:lang w:val="en-US"/>
        </w:rPr>
        <w:t xml:space="preserve">What is the Principle </w:t>
      </w:r>
      <w:proofErr w:type="gramStart"/>
      <w:r w:rsidRPr="00B77D3E">
        <w:rPr>
          <w:i/>
          <w:iCs/>
          <w:sz w:val="22"/>
          <w:lang w:val="en-US"/>
        </w:rPr>
        <w:t>Of</w:t>
      </w:r>
      <w:proofErr w:type="gramEnd"/>
      <w:r w:rsidRPr="00B77D3E">
        <w:rPr>
          <w:i/>
          <w:iCs/>
          <w:sz w:val="22"/>
          <w:lang w:val="en-US"/>
        </w:rPr>
        <w:t xml:space="preserve"> Least Effort?</w:t>
      </w:r>
      <w:r w:rsidRPr="00B77D3E">
        <w:rPr>
          <w:sz w:val="22"/>
          <w:lang w:val="en-US"/>
        </w:rPr>
        <w:t xml:space="preserve"> (2017, Juni 13). </w:t>
      </w:r>
      <w:proofErr w:type="spellStart"/>
      <w:r w:rsidRPr="00B77D3E">
        <w:rPr>
          <w:sz w:val="22"/>
          <w:lang w:val="en-US"/>
        </w:rPr>
        <w:t>Simplicable</w:t>
      </w:r>
      <w:proofErr w:type="spellEnd"/>
      <w:r w:rsidRPr="00B77D3E">
        <w:rPr>
          <w:sz w:val="22"/>
          <w:lang w:val="en-US"/>
        </w:rPr>
        <w:t>. https://simplicable.com/design/principle-of-least-effort</w:t>
      </w:r>
    </w:p>
    <w:p w14:paraId="689D4A7E" w14:textId="77777777" w:rsidR="00B77D3E" w:rsidRPr="00B77D3E" w:rsidRDefault="00B77D3E" w:rsidP="00B77D3E">
      <w:pPr>
        <w:pStyle w:val="Literaturverzeichnis"/>
        <w:rPr>
          <w:sz w:val="22"/>
          <w:lang w:val="en-US"/>
        </w:rPr>
      </w:pPr>
      <w:r w:rsidRPr="00B77D3E">
        <w:rPr>
          <w:sz w:val="22"/>
          <w:lang w:val="en-US"/>
        </w:rPr>
        <w:t xml:space="preserve">Wojcieszak, M., Winter, S., &amp; Yu, X. (2020). Social Norms and Selectivity: Effects of Norms of Open-Mindedness on Content Selection and Affective Polarization. </w:t>
      </w:r>
      <w:r w:rsidRPr="00B77D3E">
        <w:rPr>
          <w:i/>
          <w:iCs/>
          <w:sz w:val="22"/>
          <w:lang w:val="en-US"/>
        </w:rPr>
        <w:t>Mass Communication and Society</w:t>
      </w:r>
      <w:r w:rsidRPr="00B77D3E">
        <w:rPr>
          <w:sz w:val="22"/>
          <w:lang w:val="en-US"/>
        </w:rPr>
        <w:t xml:space="preserve">, </w:t>
      </w:r>
      <w:r w:rsidRPr="00B77D3E">
        <w:rPr>
          <w:i/>
          <w:iCs/>
          <w:sz w:val="22"/>
          <w:lang w:val="en-US"/>
        </w:rPr>
        <w:t>23</w:t>
      </w:r>
      <w:r w:rsidRPr="00B77D3E">
        <w:rPr>
          <w:sz w:val="22"/>
          <w:lang w:val="en-US"/>
        </w:rPr>
        <w:t>(4), 455–483. https://doi.org/10.1080/15205436.2020.1714663</w:t>
      </w:r>
    </w:p>
    <w:p w14:paraId="753FAE8B" w14:textId="77777777" w:rsidR="00B77D3E" w:rsidRPr="00B77D3E" w:rsidRDefault="00B77D3E" w:rsidP="00B77D3E">
      <w:pPr>
        <w:pStyle w:val="Literaturverzeichnis"/>
        <w:rPr>
          <w:sz w:val="22"/>
        </w:rPr>
      </w:pPr>
      <w:r w:rsidRPr="00B77D3E">
        <w:rPr>
          <w:sz w:val="22"/>
          <w:lang w:val="en-US"/>
        </w:rPr>
        <w:t xml:space="preserve">Zipf, G. K. (2016). </w:t>
      </w:r>
      <w:r w:rsidRPr="00B77D3E">
        <w:rPr>
          <w:i/>
          <w:iCs/>
          <w:sz w:val="22"/>
          <w:lang w:val="en-US"/>
        </w:rPr>
        <w:t>Human Behavior and the Principle of Least Effort: An Introduction to Human Ecology</w:t>
      </w:r>
      <w:r w:rsidRPr="00B77D3E">
        <w:rPr>
          <w:sz w:val="22"/>
          <w:lang w:val="en-US"/>
        </w:rPr>
        <w:t xml:space="preserve">. </w:t>
      </w:r>
      <w:proofErr w:type="spellStart"/>
      <w:r w:rsidRPr="00B77D3E">
        <w:rPr>
          <w:sz w:val="22"/>
        </w:rPr>
        <w:t>Ravenio</w:t>
      </w:r>
      <w:proofErr w:type="spellEnd"/>
      <w:r w:rsidRPr="00B77D3E">
        <w:rPr>
          <w:sz w:val="22"/>
        </w:rPr>
        <w:t xml:space="preserve"> Books.</w:t>
      </w:r>
    </w:p>
    <w:p w14:paraId="38A7253D" w14:textId="5F70B16E" w:rsidR="001B5D3B" w:rsidRDefault="0006176F" w:rsidP="00A8215C">
      <w:pPr>
        <w:pStyle w:val="Literatur"/>
        <w:rPr>
          <w:rFonts w:cs="Times New Roman"/>
          <w:lang w:val="en-US"/>
        </w:rPr>
      </w:pPr>
      <w:r>
        <w:rPr>
          <w:rFonts w:cs="Times New Roman"/>
          <w:lang w:val="en-US"/>
        </w:rPr>
        <w:fldChar w:fldCharType="end"/>
      </w:r>
    </w:p>
    <w:p w14:paraId="4BB175BB" w14:textId="05CC4845" w:rsidR="002F40EA" w:rsidRPr="00B77D3E" w:rsidRDefault="002F40EA" w:rsidP="00B77D3E">
      <w:pPr>
        <w:rPr>
          <w:sz w:val="22"/>
          <w:lang w:val="en-US" w:eastAsia="de-DE"/>
        </w:rPr>
      </w:pPr>
    </w:p>
    <w:sectPr w:rsidR="002F40EA" w:rsidRPr="00B77D3E" w:rsidSect="00770BD0">
      <w:headerReference w:type="default" r:id="rId10"/>
      <w:footerReference w:type="default" r:id="rId11"/>
      <w:footerReference w:type="first" r:id="rId12"/>
      <w:pgSz w:w="11906" w:h="16838" w:code="9"/>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95534" w14:textId="77777777" w:rsidR="00770BD0" w:rsidRDefault="00770BD0">
      <w:r>
        <w:separator/>
      </w:r>
    </w:p>
  </w:endnote>
  <w:endnote w:type="continuationSeparator" w:id="0">
    <w:p w14:paraId="697B2469" w14:textId="77777777" w:rsidR="00770BD0" w:rsidRDefault="0077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utura Lt BT">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notTrueType/>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197"/>
      <w:docPartObj>
        <w:docPartGallery w:val="Page Numbers (Bottom of Page)"/>
        <w:docPartUnique/>
      </w:docPartObj>
    </w:sdtPr>
    <w:sdtContent>
      <w:p w14:paraId="4ADE6B17" w14:textId="77777777" w:rsidR="001C0425" w:rsidRDefault="00751888" w:rsidP="00B33BAA">
        <w:pPr>
          <w:pStyle w:val="Fuzeile"/>
          <w:jc w:val="center"/>
        </w:pPr>
        <w:r>
          <w:fldChar w:fldCharType="begin"/>
        </w:r>
        <w:r>
          <w:instrText xml:space="preserve"> PAGE   \* MERGEFORMAT </w:instrText>
        </w:r>
        <w:r>
          <w:fldChar w:fldCharType="separate"/>
        </w:r>
        <w:r w:rsidR="00B33BAA">
          <w:rPr>
            <w:noProof/>
          </w:rPr>
          <w:t>2</w:t>
        </w:r>
        <w:r>
          <w:rPr>
            <w:noProof/>
          </w:rPr>
          <w:fldChar w:fldCharType="end"/>
        </w:r>
      </w:p>
    </w:sdtContent>
  </w:sdt>
  <w:p w14:paraId="51BF2D38" w14:textId="77777777" w:rsidR="001C0425" w:rsidRDefault="001C04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C8C2D" w14:textId="77777777" w:rsidR="001C0425" w:rsidRDefault="001C0425" w:rsidP="009806F5">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8DDEE" w14:textId="77777777" w:rsidR="00770BD0" w:rsidRDefault="00770BD0">
      <w:r>
        <w:separator/>
      </w:r>
    </w:p>
  </w:footnote>
  <w:footnote w:type="continuationSeparator" w:id="0">
    <w:p w14:paraId="23A2F7FE" w14:textId="77777777" w:rsidR="00770BD0" w:rsidRDefault="00770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75D1E" w14:textId="77777777" w:rsidR="008A44E0" w:rsidRDefault="008A44E0" w:rsidP="008A44E0">
    <w:pPr>
      <w:pStyle w:val="Kopfzeile"/>
      <w:tabs>
        <w:tab w:val="clear" w:pos="4536"/>
        <w:tab w:val="clear" w:pos="9072"/>
        <w:tab w:val="left" w:pos="29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088F712"/>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D601A0"/>
    <w:multiLevelType w:val="multilevel"/>
    <w:tmpl w:val="A418DC4A"/>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3" w15:restartNumberingAfterBreak="0">
    <w:nsid w:val="06144D49"/>
    <w:multiLevelType w:val="multilevel"/>
    <w:tmpl w:val="4DB6BD74"/>
    <w:lvl w:ilvl="0">
      <w:start w:val="1"/>
      <w:numFmt w:val="decimal"/>
      <w:lvlText w:val="Tabelle %1:"/>
      <w:lvlJc w:val="left"/>
      <w:pPr>
        <w:tabs>
          <w:tab w:val="num" w:pos="1134"/>
        </w:tabs>
        <w:ind w:left="1134" w:hanging="1134"/>
      </w:pPr>
      <w:rPr>
        <w:rFonts w:ascii="Times New Roman" w:hAnsi="Times New Roman" w:cs="Times New Roman" w:hint="default"/>
        <w:b/>
        <w:bCs w:val="0"/>
        <w:i w:val="0"/>
        <w:iCs w:val="0"/>
        <w: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7866090"/>
    <w:multiLevelType w:val="hybridMultilevel"/>
    <w:tmpl w:val="58AAF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2633B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98C623D"/>
    <w:multiLevelType w:val="hybridMultilevel"/>
    <w:tmpl w:val="120CC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0F2604"/>
    <w:multiLevelType w:val="multilevel"/>
    <w:tmpl w:val="8FE00B8C"/>
    <w:lvl w:ilvl="0">
      <w:start w:val="1"/>
      <w:numFmt w:val="decimal"/>
      <w:lvlText w:val="%1"/>
      <w:lvlJc w:val="left"/>
      <w:pPr>
        <w:tabs>
          <w:tab w:val="num" w:pos="1134"/>
        </w:tabs>
        <w:ind w:left="1134" w:hanging="1134"/>
      </w:pPr>
      <w:rPr>
        <w:rFonts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4361D63"/>
    <w:multiLevelType w:val="multilevel"/>
    <w:tmpl w:val="025CC8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91A3059"/>
    <w:multiLevelType w:val="multilevel"/>
    <w:tmpl w:val="20328370"/>
    <w:lvl w:ilvl="0">
      <w:start w:val="1"/>
      <w:numFmt w:val="decimal"/>
      <w:isLgl/>
      <w:suff w:val="space"/>
      <w:lvlText w:val="%1."/>
      <w:lvlJc w:val="left"/>
      <w:pPr>
        <w:ind w:left="0" w:firstLine="0"/>
      </w:pPr>
      <w:rPr>
        <w:rFonts w:ascii="Futura Md BT" w:hAnsi="Futura Md BT" w:cs="Futura Md BT" w:hint="default"/>
        <w:b/>
        <w:bCs/>
        <w:i w:val="0"/>
        <w:iCs w:val="0"/>
        <w:sz w:val="28"/>
        <w:szCs w:val="28"/>
      </w:rPr>
    </w:lvl>
    <w:lvl w:ilvl="1">
      <w:start w:val="1"/>
      <w:numFmt w:val="decimal"/>
      <w:isLgl/>
      <w:lvlText w:val="%1.%2"/>
      <w:lvlJc w:val="left"/>
      <w:pPr>
        <w:tabs>
          <w:tab w:val="num" w:pos="0"/>
        </w:tabs>
        <w:ind w:left="0" w:firstLine="0"/>
      </w:pPr>
      <w:rPr>
        <w:rFonts w:ascii="Futura Md BT" w:hAnsi="Futura Md BT" w:cs="Futura Md BT" w:hint="default"/>
        <w:b/>
        <w:bCs/>
        <w:i w:val="0"/>
        <w:iCs w:val="0"/>
        <w:sz w:val="26"/>
        <w:szCs w:val="26"/>
      </w:rPr>
    </w:lvl>
    <w:lvl w:ilvl="2">
      <w:start w:val="1"/>
      <w:numFmt w:val="decimal"/>
      <w:lvlText w:val="%1.%2.%3"/>
      <w:lvlJc w:val="left"/>
      <w:pPr>
        <w:tabs>
          <w:tab w:val="num" w:pos="0"/>
        </w:tabs>
        <w:ind w:left="0" w:firstLine="0"/>
      </w:pPr>
      <w:rPr>
        <w:rFonts w:ascii="Times New Roman" w:hAnsi="Times New Roman" w:cs="Futura Md BT" w:hint="default"/>
        <w:b w:val="0"/>
        <w:bCs/>
        <w:i w:val="0"/>
        <w:iCs w:val="0"/>
        <w:sz w:val="28"/>
        <w:szCs w:val="2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BF65EAD"/>
    <w:multiLevelType w:val="multilevel"/>
    <w:tmpl w:val="A3F8CF42"/>
    <w:lvl w:ilvl="0">
      <w:start w:val="1"/>
      <w:numFmt w:val="decimal"/>
      <w:lvlText w:val="Abbildung %1:"/>
      <w:lvlJc w:val="left"/>
      <w:pPr>
        <w:tabs>
          <w:tab w:val="num" w:pos="1701"/>
        </w:tabs>
        <w:ind w:left="1701" w:hanging="1701"/>
      </w:pPr>
      <w:rPr>
        <w:rFonts w:ascii="Times New Roman" w:hAnsi="Times New Roman" w:cs="Times New Roman" w:hint="default"/>
        <w:b/>
        <w:bCs w:val="0"/>
        <w:i w:val="0"/>
        <w:iCs w:val="0"/>
        <w: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DD23F71"/>
    <w:multiLevelType w:val="multilevel"/>
    <w:tmpl w:val="5E9CEF64"/>
    <w:lvl w:ilvl="0">
      <w:start w:val="1"/>
      <w:numFmt w:val="decimal"/>
      <w:lvlText w:val="Abbildung %1:"/>
      <w:lvlJc w:val="left"/>
      <w:pPr>
        <w:tabs>
          <w:tab w:val="num" w:pos="1134"/>
        </w:tabs>
        <w:ind w:left="1134" w:hanging="1134"/>
      </w:pPr>
      <w:rPr>
        <w:rFonts w:ascii="Times New Roman" w:hAnsi="Times New Roman" w:cs="Times New Roman" w:hint="default"/>
        <w:b/>
        <w:bCs w:val="0"/>
        <w:i w:val="0"/>
        <w:iCs w:val="0"/>
        <w: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F012CC3"/>
    <w:multiLevelType w:val="multilevel"/>
    <w:tmpl w:val="48429D26"/>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13" w15:restartNumberingAfterBreak="0">
    <w:nsid w:val="24121148"/>
    <w:multiLevelType w:val="multilevel"/>
    <w:tmpl w:val="EF74BAC4"/>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14" w15:restartNumberingAfterBreak="0">
    <w:nsid w:val="26827FE9"/>
    <w:multiLevelType w:val="multilevel"/>
    <w:tmpl w:val="BDD29880"/>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15" w15:restartNumberingAfterBreak="0">
    <w:nsid w:val="2776039C"/>
    <w:multiLevelType w:val="hybridMultilevel"/>
    <w:tmpl w:val="0186BE96"/>
    <w:lvl w:ilvl="0" w:tplc="D360B86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7982B5B"/>
    <w:multiLevelType w:val="hybridMultilevel"/>
    <w:tmpl w:val="1124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02F91"/>
    <w:multiLevelType w:val="multilevel"/>
    <w:tmpl w:val="600AD6EC"/>
    <w:lvl w:ilvl="0">
      <w:start w:val="1"/>
      <w:numFmt w:val="decimal"/>
      <w:lvlText w:val="%1"/>
      <w:lvlJc w:val="left"/>
      <w:pPr>
        <w:tabs>
          <w:tab w:val="num" w:pos="1134"/>
        </w:tabs>
        <w:ind w:left="1134" w:hanging="1134"/>
      </w:pPr>
      <w:rPr>
        <w:rFonts w:hint="default"/>
        <w:b w:val="0"/>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CF865E8"/>
    <w:multiLevelType w:val="hybridMultilevel"/>
    <w:tmpl w:val="7802756E"/>
    <w:lvl w:ilvl="0" w:tplc="81D447AE">
      <w:start w:val="1"/>
      <w:numFmt w:val="decimal"/>
      <w:lvlText w:val="%1"/>
      <w:lvlJc w:val="left"/>
      <w:pPr>
        <w:tabs>
          <w:tab w:val="num" w:pos="1418"/>
        </w:tabs>
        <w:ind w:left="1418" w:hanging="1058"/>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2EA6575D"/>
    <w:multiLevelType w:val="hybridMultilevel"/>
    <w:tmpl w:val="6040F0A8"/>
    <w:lvl w:ilvl="0" w:tplc="6630C476">
      <w:start w:val="1"/>
      <w:numFmt w:val="decimal"/>
      <w:lvlText w:val="%1"/>
      <w:lvlJc w:val="left"/>
      <w:pPr>
        <w:tabs>
          <w:tab w:val="num" w:pos="1418"/>
        </w:tabs>
        <w:ind w:left="1418" w:hanging="1058"/>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2EE256F2"/>
    <w:multiLevelType w:val="multilevel"/>
    <w:tmpl w:val="B1441448"/>
    <w:lvl w:ilvl="0">
      <w:start w:val="1"/>
      <w:numFmt w:val="decimal"/>
      <w:lvlText w:val="Abbildung %1:"/>
      <w:lvlJc w:val="left"/>
      <w:pPr>
        <w:tabs>
          <w:tab w:val="num" w:pos="1134"/>
        </w:tabs>
        <w:ind w:left="1134" w:hanging="1134"/>
      </w:pPr>
      <w:rPr>
        <w:rFonts w:ascii="Times New Roman" w:hAnsi="Times New Roman" w:cs="Times New Roman" w:hint="default"/>
        <w:b/>
        <w:bCs w:val="0"/>
        <w:i w:val="0"/>
        <w:iCs w:val="0"/>
        <w: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4A562BE"/>
    <w:multiLevelType w:val="hybridMultilevel"/>
    <w:tmpl w:val="4AEEDC3A"/>
    <w:lvl w:ilvl="0" w:tplc="2F809F34">
      <w:start w:val="1"/>
      <w:numFmt w:val="decimal"/>
      <w:lvlText w:val="%1"/>
      <w:lvlJc w:val="left"/>
      <w:pPr>
        <w:tabs>
          <w:tab w:val="num" w:pos="1418"/>
        </w:tabs>
        <w:ind w:left="1418" w:hanging="1058"/>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6EE0100"/>
    <w:multiLevelType w:val="hybridMultilevel"/>
    <w:tmpl w:val="03C8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A119B"/>
    <w:multiLevelType w:val="multilevel"/>
    <w:tmpl w:val="93EAF0C8"/>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Restart w:val="0"/>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24" w15:restartNumberingAfterBreak="0">
    <w:nsid w:val="44896CD2"/>
    <w:multiLevelType w:val="multilevel"/>
    <w:tmpl w:val="BBC8597E"/>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Restart w:val="0"/>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25" w15:restartNumberingAfterBreak="0">
    <w:nsid w:val="485E0CB3"/>
    <w:multiLevelType w:val="multilevel"/>
    <w:tmpl w:val="7802756E"/>
    <w:lvl w:ilvl="0">
      <w:start w:val="1"/>
      <w:numFmt w:val="decimal"/>
      <w:lvlText w:val="%1"/>
      <w:lvlJc w:val="left"/>
      <w:pPr>
        <w:tabs>
          <w:tab w:val="num" w:pos="1418"/>
        </w:tabs>
        <w:ind w:left="1418" w:hanging="10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9563C0B"/>
    <w:multiLevelType w:val="hybridMultilevel"/>
    <w:tmpl w:val="1F02D36E"/>
    <w:lvl w:ilvl="0" w:tplc="6DA61020">
      <w:start w:val="1"/>
      <w:numFmt w:val="decimal"/>
      <w:pStyle w:val="Tabelle"/>
      <w:lvlText w:val="Tabelle %1:"/>
      <w:lvlJc w:val="left"/>
      <w:pPr>
        <w:tabs>
          <w:tab w:val="num" w:pos="1418"/>
        </w:tabs>
        <w:ind w:left="1418" w:hanging="1418"/>
      </w:pPr>
      <w:rPr>
        <w:rFonts w:ascii="Times New Roman" w:hAnsi="Times New Roman" w:cs="Times New Roman" w:hint="default"/>
        <w:b/>
        <w:bCs w:val="0"/>
        <w:i w:val="0"/>
        <w:iCs w:val="0"/>
        <w: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4AF25D4E"/>
    <w:multiLevelType w:val="hybridMultilevel"/>
    <w:tmpl w:val="66EE3AC8"/>
    <w:lvl w:ilvl="0" w:tplc="F14A352A">
      <w:numFmt w:val="bullet"/>
      <w:lvlText w:val="-"/>
      <w:lvlJc w:val="left"/>
      <w:pPr>
        <w:ind w:left="106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7046C0"/>
    <w:multiLevelType w:val="hybridMultilevel"/>
    <w:tmpl w:val="0A907C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13453D"/>
    <w:multiLevelType w:val="hybridMultilevel"/>
    <w:tmpl w:val="D9E25BB4"/>
    <w:lvl w:ilvl="0" w:tplc="F14A352A">
      <w:numFmt w:val="bullet"/>
      <w:lvlText w:val="-"/>
      <w:lvlJc w:val="left"/>
      <w:pPr>
        <w:ind w:left="1065" w:hanging="360"/>
      </w:pPr>
      <w:rPr>
        <w:rFonts w:ascii="Calibri" w:eastAsia="Times New Roman"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0" w15:restartNumberingAfterBreak="0">
    <w:nsid w:val="5D7D4733"/>
    <w:multiLevelType w:val="hybridMultilevel"/>
    <w:tmpl w:val="4DAE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90768B"/>
    <w:multiLevelType w:val="multilevel"/>
    <w:tmpl w:val="B9A2FC90"/>
    <w:lvl w:ilvl="0">
      <w:start w:val="1"/>
      <w:numFmt w:val="decimal"/>
      <w:pStyle w:val="berschrift1"/>
      <w:lvlText w:val="%1"/>
      <w:lvlJc w:val="left"/>
      <w:pPr>
        <w:tabs>
          <w:tab w:val="num" w:pos="1134"/>
        </w:tabs>
        <w:ind w:left="1134" w:hanging="1134"/>
      </w:pPr>
      <w:rPr>
        <w:rFonts w:hint="default"/>
        <w:b w:val="0"/>
        <w:bCs/>
        <w:i w:val="0"/>
        <w:iCs w:val="0"/>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1C341CC"/>
    <w:multiLevelType w:val="hybridMultilevel"/>
    <w:tmpl w:val="C0A62E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DE2FCD"/>
    <w:multiLevelType w:val="multilevel"/>
    <w:tmpl w:val="BBC8597E"/>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Restart w:val="0"/>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34" w15:restartNumberingAfterBreak="0">
    <w:nsid w:val="62F50BFA"/>
    <w:multiLevelType w:val="hybridMultilevel"/>
    <w:tmpl w:val="70AAB9F4"/>
    <w:lvl w:ilvl="0" w:tplc="A5CE46E6">
      <w:start w:val="1"/>
      <w:numFmt w:val="decimal"/>
      <w:pStyle w:val="Abbildung"/>
      <w:lvlText w:val="Abbildung %1:"/>
      <w:lvlJc w:val="left"/>
      <w:pPr>
        <w:tabs>
          <w:tab w:val="num" w:pos="2834"/>
        </w:tabs>
        <w:ind w:left="2834" w:hanging="1418"/>
      </w:pPr>
      <w:rPr>
        <w:rFonts w:ascii="Times New Roman" w:hAnsi="Times New Roman" w:cs="Times New Roman" w:hint="default"/>
        <w:b/>
        <w:bCs w:val="0"/>
        <w:i w:val="0"/>
        <w:iCs w:val="0"/>
        <w: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tabs>
          <w:tab w:val="num" w:pos="2856"/>
        </w:tabs>
        <w:ind w:left="2856" w:hanging="360"/>
      </w:pPr>
    </w:lvl>
    <w:lvl w:ilvl="2" w:tplc="0407001B" w:tentative="1">
      <w:start w:val="1"/>
      <w:numFmt w:val="lowerRoman"/>
      <w:lvlText w:val="%3."/>
      <w:lvlJc w:val="right"/>
      <w:pPr>
        <w:tabs>
          <w:tab w:val="num" w:pos="3576"/>
        </w:tabs>
        <w:ind w:left="3576" w:hanging="180"/>
      </w:pPr>
    </w:lvl>
    <w:lvl w:ilvl="3" w:tplc="0407000F" w:tentative="1">
      <w:start w:val="1"/>
      <w:numFmt w:val="decimal"/>
      <w:lvlText w:val="%4."/>
      <w:lvlJc w:val="left"/>
      <w:pPr>
        <w:tabs>
          <w:tab w:val="num" w:pos="4296"/>
        </w:tabs>
        <w:ind w:left="4296" w:hanging="360"/>
      </w:pPr>
    </w:lvl>
    <w:lvl w:ilvl="4" w:tplc="04070019" w:tentative="1">
      <w:start w:val="1"/>
      <w:numFmt w:val="lowerLetter"/>
      <w:lvlText w:val="%5."/>
      <w:lvlJc w:val="left"/>
      <w:pPr>
        <w:tabs>
          <w:tab w:val="num" w:pos="5016"/>
        </w:tabs>
        <w:ind w:left="5016" w:hanging="360"/>
      </w:pPr>
    </w:lvl>
    <w:lvl w:ilvl="5" w:tplc="0407001B" w:tentative="1">
      <w:start w:val="1"/>
      <w:numFmt w:val="lowerRoman"/>
      <w:lvlText w:val="%6."/>
      <w:lvlJc w:val="right"/>
      <w:pPr>
        <w:tabs>
          <w:tab w:val="num" w:pos="5736"/>
        </w:tabs>
        <w:ind w:left="5736" w:hanging="180"/>
      </w:pPr>
    </w:lvl>
    <w:lvl w:ilvl="6" w:tplc="0407000F" w:tentative="1">
      <w:start w:val="1"/>
      <w:numFmt w:val="decimal"/>
      <w:lvlText w:val="%7."/>
      <w:lvlJc w:val="left"/>
      <w:pPr>
        <w:tabs>
          <w:tab w:val="num" w:pos="6456"/>
        </w:tabs>
        <w:ind w:left="6456" w:hanging="360"/>
      </w:pPr>
    </w:lvl>
    <w:lvl w:ilvl="7" w:tplc="04070019" w:tentative="1">
      <w:start w:val="1"/>
      <w:numFmt w:val="lowerLetter"/>
      <w:lvlText w:val="%8."/>
      <w:lvlJc w:val="left"/>
      <w:pPr>
        <w:tabs>
          <w:tab w:val="num" w:pos="7176"/>
        </w:tabs>
        <w:ind w:left="7176" w:hanging="360"/>
      </w:pPr>
    </w:lvl>
    <w:lvl w:ilvl="8" w:tplc="0407001B" w:tentative="1">
      <w:start w:val="1"/>
      <w:numFmt w:val="lowerRoman"/>
      <w:lvlText w:val="%9."/>
      <w:lvlJc w:val="right"/>
      <w:pPr>
        <w:tabs>
          <w:tab w:val="num" w:pos="7896"/>
        </w:tabs>
        <w:ind w:left="7896" w:hanging="180"/>
      </w:pPr>
    </w:lvl>
  </w:abstractNum>
  <w:abstractNum w:abstractNumId="35" w15:restartNumberingAfterBreak="0">
    <w:nsid w:val="66A464C1"/>
    <w:multiLevelType w:val="multilevel"/>
    <w:tmpl w:val="4AEEDC3A"/>
    <w:lvl w:ilvl="0">
      <w:start w:val="1"/>
      <w:numFmt w:val="decimal"/>
      <w:lvlText w:val="%1"/>
      <w:lvlJc w:val="left"/>
      <w:pPr>
        <w:tabs>
          <w:tab w:val="num" w:pos="1418"/>
        </w:tabs>
        <w:ind w:left="1418" w:hanging="10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90A6FC7"/>
    <w:multiLevelType w:val="multilevel"/>
    <w:tmpl w:val="EF74BAC4"/>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37" w15:restartNumberingAfterBreak="0">
    <w:nsid w:val="74995EE8"/>
    <w:multiLevelType w:val="multilevel"/>
    <w:tmpl w:val="E9CE1B22"/>
    <w:lvl w:ilvl="0">
      <w:start w:val="1"/>
      <w:numFmt w:val="decimal"/>
      <w:lvlText w:val="%1"/>
      <w:lvlJc w:val="left"/>
      <w:pPr>
        <w:tabs>
          <w:tab w:val="num" w:pos="1134"/>
        </w:tabs>
        <w:ind w:left="1134" w:hanging="1134"/>
      </w:pPr>
      <w:rPr>
        <w:rFonts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84C58BF"/>
    <w:multiLevelType w:val="multilevel"/>
    <w:tmpl w:val="0E3691BC"/>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39" w15:restartNumberingAfterBreak="0">
    <w:nsid w:val="78EA0CC9"/>
    <w:multiLevelType w:val="multilevel"/>
    <w:tmpl w:val="0E3691BC"/>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abstractNum w:abstractNumId="40" w15:restartNumberingAfterBreak="0">
    <w:nsid w:val="79B5748D"/>
    <w:multiLevelType w:val="multilevel"/>
    <w:tmpl w:val="48429D26"/>
    <w:lvl w:ilvl="0">
      <w:start w:val="1"/>
      <w:numFmt w:val="decimal"/>
      <w:lvlText w:val="Organisationsfehler %1:"/>
      <w:lvlJc w:val="left"/>
      <w:pPr>
        <w:tabs>
          <w:tab w:val="num" w:pos="1701"/>
        </w:tabs>
        <w:ind w:left="1701" w:hanging="1701"/>
      </w:pPr>
      <w:rPr>
        <w:rFonts w:ascii="Futura Lt BT" w:hAnsi="Futura Lt BT" w:cs="Futura Lt BT" w:hint="default"/>
        <w:b/>
        <w:bCs/>
        <w:i w:val="0"/>
        <w:iCs w:val="0"/>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08"/>
        </w:tabs>
        <w:ind w:left="708" w:hanging="1134"/>
      </w:pPr>
      <w:rPr>
        <w:rFonts w:hint="default"/>
      </w:rPr>
    </w:lvl>
    <w:lvl w:ilvl="3">
      <w:start w:val="1"/>
      <w:numFmt w:val="decimal"/>
      <w:lvlText w:val="%1.%2.%3.%4"/>
      <w:lvlJc w:val="left"/>
      <w:pPr>
        <w:tabs>
          <w:tab w:val="num" w:pos="1014"/>
        </w:tabs>
        <w:ind w:left="708" w:hanging="1134"/>
      </w:pPr>
      <w:rPr>
        <w:rFonts w:hint="default"/>
      </w:rPr>
    </w:lvl>
    <w:lvl w:ilvl="4">
      <w:start w:val="1"/>
      <w:numFmt w:val="decimal"/>
      <w:lvlText w:val="%1.%2.%3.%4.%5"/>
      <w:lvlJc w:val="left"/>
      <w:pPr>
        <w:tabs>
          <w:tab w:val="num" w:pos="582"/>
        </w:tabs>
        <w:ind w:left="582" w:hanging="1008"/>
      </w:pPr>
      <w:rPr>
        <w:rFonts w:hint="default"/>
      </w:rPr>
    </w:lvl>
    <w:lvl w:ilvl="5">
      <w:start w:val="1"/>
      <w:numFmt w:val="decimal"/>
      <w:lvlText w:val="%1.%2.%3.%4.%5.%6"/>
      <w:lvlJc w:val="left"/>
      <w:pPr>
        <w:tabs>
          <w:tab w:val="num" w:pos="726"/>
        </w:tabs>
        <w:ind w:left="726" w:hanging="1152"/>
      </w:pPr>
      <w:rPr>
        <w:rFonts w:hint="default"/>
      </w:rPr>
    </w:lvl>
    <w:lvl w:ilvl="6">
      <w:start w:val="1"/>
      <w:numFmt w:val="decimal"/>
      <w:lvlText w:val="%1.%2.%3.%4.%5.%6.%7"/>
      <w:lvlJc w:val="left"/>
      <w:pPr>
        <w:tabs>
          <w:tab w:val="num" w:pos="870"/>
        </w:tabs>
        <w:ind w:left="870" w:hanging="1296"/>
      </w:pPr>
      <w:rPr>
        <w:rFonts w:hint="default"/>
      </w:rPr>
    </w:lvl>
    <w:lvl w:ilvl="7">
      <w:start w:val="1"/>
      <w:numFmt w:val="decimal"/>
      <w:lvlText w:val="%1.%2.%3.%4.%5.%6.%7.%8"/>
      <w:lvlJc w:val="left"/>
      <w:pPr>
        <w:tabs>
          <w:tab w:val="num" w:pos="1014"/>
        </w:tabs>
        <w:ind w:left="1014" w:hanging="1440"/>
      </w:pPr>
      <w:rPr>
        <w:rFonts w:hint="default"/>
      </w:rPr>
    </w:lvl>
    <w:lvl w:ilvl="8">
      <w:start w:val="1"/>
      <w:numFmt w:val="decimal"/>
      <w:lvlText w:val="%1.%2.%3.%4.%5.%6.%7.%8.%9"/>
      <w:lvlJc w:val="left"/>
      <w:pPr>
        <w:tabs>
          <w:tab w:val="num" w:pos="1158"/>
        </w:tabs>
        <w:ind w:left="1158" w:hanging="1584"/>
      </w:pPr>
      <w:rPr>
        <w:rFonts w:hint="default"/>
      </w:rPr>
    </w:lvl>
  </w:abstractNum>
  <w:num w:numId="1" w16cid:durableId="389965832">
    <w:abstractNumId w:val="28"/>
  </w:num>
  <w:num w:numId="2" w16cid:durableId="1436711455">
    <w:abstractNumId w:val="18"/>
  </w:num>
  <w:num w:numId="3" w16cid:durableId="1853638877">
    <w:abstractNumId w:val="25"/>
  </w:num>
  <w:num w:numId="4" w16cid:durableId="1814061092">
    <w:abstractNumId w:val="32"/>
  </w:num>
  <w:num w:numId="5" w16cid:durableId="1103957034">
    <w:abstractNumId w:val="21"/>
  </w:num>
  <w:num w:numId="6" w16cid:durableId="243950657">
    <w:abstractNumId w:val="0"/>
  </w:num>
  <w:num w:numId="7" w16cid:durableId="1325427575">
    <w:abstractNumId w:val="35"/>
  </w:num>
  <w:num w:numId="8" w16cid:durableId="1673070422">
    <w:abstractNumId w:val="19"/>
  </w:num>
  <w:num w:numId="9" w16cid:durableId="1760562285">
    <w:abstractNumId w:val="31"/>
  </w:num>
  <w:num w:numId="10" w16cid:durableId="1065107471">
    <w:abstractNumId w:val="2"/>
  </w:num>
  <w:num w:numId="11" w16cid:durableId="1357461554">
    <w:abstractNumId w:val="13"/>
  </w:num>
  <w:num w:numId="12" w16cid:durableId="1558319071">
    <w:abstractNumId w:val="36"/>
  </w:num>
  <w:num w:numId="13" w16cid:durableId="619530598">
    <w:abstractNumId w:val="39"/>
  </w:num>
  <w:num w:numId="14" w16cid:durableId="1634403645">
    <w:abstractNumId w:val="38"/>
  </w:num>
  <w:num w:numId="15" w16cid:durableId="686098981">
    <w:abstractNumId w:val="14"/>
  </w:num>
  <w:num w:numId="16" w16cid:durableId="921521920">
    <w:abstractNumId w:val="24"/>
  </w:num>
  <w:num w:numId="17" w16cid:durableId="11304111">
    <w:abstractNumId w:val="9"/>
  </w:num>
  <w:num w:numId="18" w16cid:durableId="1128665378">
    <w:abstractNumId w:val="8"/>
  </w:num>
  <w:num w:numId="19" w16cid:durableId="1319923201">
    <w:abstractNumId w:val="33"/>
  </w:num>
  <w:num w:numId="20" w16cid:durableId="9769793">
    <w:abstractNumId w:val="5"/>
  </w:num>
  <w:num w:numId="21" w16cid:durableId="710308149">
    <w:abstractNumId w:val="23"/>
  </w:num>
  <w:num w:numId="22" w16cid:durableId="355617721">
    <w:abstractNumId w:val="40"/>
  </w:num>
  <w:num w:numId="23" w16cid:durableId="2101754862">
    <w:abstractNumId w:val="12"/>
  </w:num>
  <w:num w:numId="24" w16cid:durableId="1646550331">
    <w:abstractNumId w:val="37"/>
  </w:num>
  <w:num w:numId="25" w16cid:durableId="1139033093">
    <w:abstractNumId w:val="7"/>
  </w:num>
  <w:num w:numId="26" w16cid:durableId="717169932">
    <w:abstractNumId w:val="17"/>
  </w:num>
  <w:num w:numId="27" w16cid:durableId="1537087808">
    <w:abstractNumId w:val="26"/>
  </w:num>
  <w:num w:numId="28" w16cid:durableId="1652323284">
    <w:abstractNumId w:val="34"/>
  </w:num>
  <w:num w:numId="29" w16cid:durableId="100957120">
    <w:abstractNumId w:val="11"/>
  </w:num>
  <w:num w:numId="30" w16cid:durableId="97024732">
    <w:abstractNumId w:val="10"/>
  </w:num>
  <w:num w:numId="31" w16cid:durableId="2014064712">
    <w:abstractNumId w:val="20"/>
  </w:num>
  <w:num w:numId="32" w16cid:durableId="1743218976">
    <w:abstractNumId w:val="3"/>
  </w:num>
  <w:num w:numId="33" w16cid:durableId="1870100039">
    <w:abstractNumId w:val="31"/>
  </w:num>
  <w:num w:numId="34" w16cid:durableId="1798841029">
    <w:abstractNumId w:val="31"/>
  </w:num>
  <w:num w:numId="35" w16cid:durableId="1571427046">
    <w:abstractNumId w:val="4"/>
  </w:num>
  <w:num w:numId="36" w16cid:durableId="1483430871">
    <w:abstractNumId w:val="29"/>
  </w:num>
  <w:num w:numId="37" w16cid:durableId="1866207043">
    <w:abstractNumId w:val="27"/>
  </w:num>
  <w:num w:numId="38" w16cid:durableId="1579828384">
    <w:abstractNumId w:val="6"/>
  </w:num>
  <w:num w:numId="39" w16cid:durableId="831600513">
    <w:abstractNumId w:val="31"/>
  </w:num>
  <w:num w:numId="40" w16cid:durableId="958685804">
    <w:abstractNumId w:val="31"/>
  </w:num>
  <w:num w:numId="41" w16cid:durableId="425999688">
    <w:abstractNumId w:val="31"/>
  </w:num>
  <w:num w:numId="42" w16cid:durableId="1239749127">
    <w:abstractNumId w:val="16"/>
  </w:num>
  <w:num w:numId="43" w16cid:durableId="1191838137">
    <w:abstractNumId w:val="1"/>
  </w:num>
  <w:num w:numId="44" w16cid:durableId="953637194">
    <w:abstractNumId w:val="22"/>
  </w:num>
  <w:num w:numId="45" w16cid:durableId="334572838">
    <w:abstractNumId w:val="30"/>
  </w:num>
  <w:num w:numId="46" w16cid:durableId="1609895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6929"/>
    <w:rsid w:val="00001F5D"/>
    <w:rsid w:val="000069F1"/>
    <w:rsid w:val="00013864"/>
    <w:rsid w:val="000157A8"/>
    <w:rsid w:val="00016202"/>
    <w:rsid w:val="000176BE"/>
    <w:rsid w:val="000327B9"/>
    <w:rsid w:val="00032FA3"/>
    <w:rsid w:val="000375D2"/>
    <w:rsid w:val="000467F3"/>
    <w:rsid w:val="00047217"/>
    <w:rsid w:val="00052360"/>
    <w:rsid w:val="0006176F"/>
    <w:rsid w:val="00077412"/>
    <w:rsid w:val="00093B36"/>
    <w:rsid w:val="000952AB"/>
    <w:rsid w:val="000A0A68"/>
    <w:rsid w:val="000A574D"/>
    <w:rsid w:val="000A62DE"/>
    <w:rsid w:val="000C291E"/>
    <w:rsid w:val="000C5D1F"/>
    <w:rsid w:val="000D1380"/>
    <w:rsid w:val="000D5DF1"/>
    <w:rsid w:val="000D756E"/>
    <w:rsid w:val="000E2279"/>
    <w:rsid w:val="000E574F"/>
    <w:rsid w:val="000E65C6"/>
    <w:rsid w:val="00101608"/>
    <w:rsid w:val="00110DC9"/>
    <w:rsid w:val="00115D4A"/>
    <w:rsid w:val="00120F97"/>
    <w:rsid w:val="00124B17"/>
    <w:rsid w:val="001314B1"/>
    <w:rsid w:val="001319AA"/>
    <w:rsid w:val="00137C99"/>
    <w:rsid w:val="001602D8"/>
    <w:rsid w:val="00161568"/>
    <w:rsid w:val="00163727"/>
    <w:rsid w:val="00167278"/>
    <w:rsid w:val="00170DAF"/>
    <w:rsid w:val="00190BF2"/>
    <w:rsid w:val="00190E81"/>
    <w:rsid w:val="001970D9"/>
    <w:rsid w:val="001B4D82"/>
    <w:rsid w:val="001B4DAF"/>
    <w:rsid w:val="001B5D3B"/>
    <w:rsid w:val="001B7F0F"/>
    <w:rsid w:val="001C0425"/>
    <w:rsid w:val="001C26B2"/>
    <w:rsid w:val="001C2DA0"/>
    <w:rsid w:val="001C5175"/>
    <w:rsid w:val="001F5936"/>
    <w:rsid w:val="00203E15"/>
    <w:rsid w:val="0021499E"/>
    <w:rsid w:val="002247C0"/>
    <w:rsid w:val="002274FD"/>
    <w:rsid w:val="00231C9A"/>
    <w:rsid w:val="00235C0C"/>
    <w:rsid w:val="00235DA8"/>
    <w:rsid w:val="00241C7B"/>
    <w:rsid w:val="00242487"/>
    <w:rsid w:val="00242D8C"/>
    <w:rsid w:val="002460B3"/>
    <w:rsid w:val="0024777C"/>
    <w:rsid w:val="00253451"/>
    <w:rsid w:val="002650F4"/>
    <w:rsid w:val="00276AC0"/>
    <w:rsid w:val="002801D1"/>
    <w:rsid w:val="002926B5"/>
    <w:rsid w:val="002A00AA"/>
    <w:rsid w:val="002A38AF"/>
    <w:rsid w:val="002A6F10"/>
    <w:rsid w:val="002A6FA6"/>
    <w:rsid w:val="002B128C"/>
    <w:rsid w:val="002B7D59"/>
    <w:rsid w:val="002C06E2"/>
    <w:rsid w:val="002C38DA"/>
    <w:rsid w:val="002C46D7"/>
    <w:rsid w:val="002D1CE0"/>
    <w:rsid w:val="002D2D65"/>
    <w:rsid w:val="002D5905"/>
    <w:rsid w:val="002D6EB3"/>
    <w:rsid w:val="002D6EE7"/>
    <w:rsid w:val="002E3284"/>
    <w:rsid w:val="002E6BFF"/>
    <w:rsid w:val="002F039F"/>
    <w:rsid w:val="002F3A1B"/>
    <w:rsid w:val="002F40EA"/>
    <w:rsid w:val="00305621"/>
    <w:rsid w:val="00305E47"/>
    <w:rsid w:val="003063E2"/>
    <w:rsid w:val="00307F34"/>
    <w:rsid w:val="003105C8"/>
    <w:rsid w:val="00313712"/>
    <w:rsid w:val="00315DA4"/>
    <w:rsid w:val="003238D0"/>
    <w:rsid w:val="00323CD0"/>
    <w:rsid w:val="003251C5"/>
    <w:rsid w:val="00325B3F"/>
    <w:rsid w:val="00332927"/>
    <w:rsid w:val="00342DBA"/>
    <w:rsid w:val="0034416B"/>
    <w:rsid w:val="00353A79"/>
    <w:rsid w:val="00354F2F"/>
    <w:rsid w:val="00361041"/>
    <w:rsid w:val="00365B7D"/>
    <w:rsid w:val="00372230"/>
    <w:rsid w:val="00372750"/>
    <w:rsid w:val="0037588C"/>
    <w:rsid w:val="00380E59"/>
    <w:rsid w:val="0038422F"/>
    <w:rsid w:val="0039231B"/>
    <w:rsid w:val="00393185"/>
    <w:rsid w:val="0039681F"/>
    <w:rsid w:val="00396F9D"/>
    <w:rsid w:val="003A361A"/>
    <w:rsid w:val="003A4CDC"/>
    <w:rsid w:val="003A58D0"/>
    <w:rsid w:val="003A73A2"/>
    <w:rsid w:val="003B6A9E"/>
    <w:rsid w:val="003C0269"/>
    <w:rsid w:val="003C310E"/>
    <w:rsid w:val="003E02BD"/>
    <w:rsid w:val="00400AEA"/>
    <w:rsid w:val="00403097"/>
    <w:rsid w:val="00417941"/>
    <w:rsid w:val="0042096C"/>
    <w:rsid w:val="0042404F"/>
    <w:rsid w:val="00431F92"/>
    <w:rsid w:val="00434103"/>
    <w:rsid w:val="00434496"/>
    <w:rsid w:val="00434E11"/>
    <w:rsid w:val="004468DD"/>
    <w:rsid w:val="004473FC"/>
    <w:rsid w:val="0045227C"/>
    <w:rsid w:val="00460CC9"/>
    <w:rsid w:val="0046354B"/>
    <w:rsid w:val="00474D3A"/>
    <w:rsid w:val="00476950"/>
    <w:rsid w:val="00481733"/>
    <w:rsid w:val="004821C3"/>
    <w:rsid w:val="0048525C"/>
    <w:rsid w:val="00493FFB"/>
    <w:rsid w:val="004A141A"/>
    <w:rsid w:val="004A5A5B"/>
    <w:rsid w:val="004A6281"/>
    <w:rsid w:val="004A73D8"/>
    <w:rsid w:val="004B0A08"/>
    <w:rsid w:val="004B2426"/>
    <w:rsid w:val="004B3E14"/>
    <w:rsid w:val="004B608E"/>
    <w:rsid w:val="004B6E06"/>
    <w:rsid w:val="004C2136"/>
    <w:rsid w:val="004C425D"/>
    <w:rsid w:val="004C55A0"/>
    <w:rsid w:val="004C606A"/>
    <w:rsid w:val="004C63C1"/>
    <w:rsid w:val="004D0B4B"/>
    <w:rsid w:val="004D34B1"/>
    <w:rsid w:val="004D65B9"/>
    <w:rsid w:val="004D7429"/>
    <w:rsid w:val="004E52E6"/>
    <w:rsid w:val="004F1D35"/>
    <w:rsid w:val="004F3661"/>
    <w:rsid w:val="004F4DC5"/>
    <w:rsid w:val="00506BC8"/>
    <w:rsid w:val="00512322"/>
    <w:rsid w:val="00516C96"/>
    <w:rsid w:val="00521152"/>
    <w:rsid w:val="00521E2A"/>
    <w:rsid w:val="00534DE2"/>
    <w:rsid w:val="00536202"/>
    <w:rsid w:val="00536381"/>
    <w:rsid w:val="00543EB3"/>
    <w:rsid w:val="00546C20"/>
    <w:rsid w:val="00547792"/>
    <w:rsid w:val="00551402"/>
    <w:rsid w:val="00551EF1"/>
    <w:rsid w:val="005533C4"/>
    <w:rsid w:val="00553562"/>
    <w:rsid w:val="0056158E"/>
    <w:rsid w:val="00564342"/>
    <w:rsid w:val="005652A9"/>
    <w:rsid w:val="00565EF9"/>
    <w:rsid w:val="00570F32"/>
    <w:rsid w:val="00575F5B"/>
    <w:rsid w:val="00576659"/>
    <w:rsid w:val="00581790"/>
    <w:rsid w:val="0059049E"/>
    <w:rsid w:val="00590942"/>
    <w:rsid w:val="005943FD"/>
    <w:rsid w:val="00595722"/>
    <w:rsid w:val="00596812"/>
    <w:rsid w:val="005A144F"/>
    <w:rsid w:val="005A6488"/>
    <w:rsid w:val="005B0E75"/>
    <w:rsid w:val="005B5185"/>
    <w:rsid w:val="005B6005"/>
    <w:rsid w:val="005C240D"/>
    <w:rsid w:val="005C2B44"/>
    <w:rsid w:val="005D0270"/>
    <w:rsid w:val="005D29F1"/>
    <w:rsid w:val="005D5078"/>
    <w:rsid w:val="005D5827"/>
    <w:rsid w:val="005E6E87"/>
    <w:rsid w:val="005F00CA"/>
    <w:rsid w:val="005F4651"/>
    <w:rsid w:val="005F5197"/>
    <w:rsid w:val="00602B94"/>
    <w:rsid w:val="00610892"/>
    <w:rsid w:val="00611E98"/>
    <w:rsid w:val="00614D36"/>
    <w:rsid w:val="00615F48"/>
    <w:rsid w:val="00620C8C"/>
    <w:rsid w:val="00627C8D"/>
    <w:rsid w:val="006471FD"/>
    <w:rsid w:val="006507A1"/>
    <w:rsid w:val="0065152E"/>
    <w:rsid w:val="006633E2"/>
    <w:rsid w:val="006643E3"/>
    <w:rsid w:val="00665447"/>
    <w:rsid w:val="006709C0"/>
    <w:rsid w:val="006717DB"/>
    <w:rsid w:val="006732AC"/>
    <w:rsid w:val="0067536A"/>
    <w:rsid w:val="00680AAC"/>
    <w:rsid w:val="00695D1C"/>
    <w:rsid w:val="00697844"/>
    <w:rsid w:val="0069798A"/>
    <w:rsid w:val="006A51BA"/>
    <w:rsid w:val="006A792C"/>
    <w:rsid w:val="006B0F27"/>
    <w:rsid w:val="006B1630"/>
    <w:rsid w:val="006B7DB4"/>
    <w:rsid w:val="006C08C3"/>
    <w:rsid w:val="006C12A8"/>
    <w:rsid w:val="006C3CE4"/>
    <w:rsid w:val="006D03A5"/>
    <w:rsid w:val="006D79AE"/>
    <w:rsid w:val="006D7F80"/>
    <w:rsid w:val="006E04CE"/>
    <w:rsid w:val="006E1E9B"/>
    <w:rsid w:val="006E47AD"/>
    <w:rsid w:val="006E6ACD"/>
    <w:rsid w:val="006F572F"/>
    <w:rsid w:val="00701163"/>
    <w:rsid w:val="00707543"/>
    <w:rsid w:val="007075D6"/>
    <w:rsid w:val="00713A80"/>
    <w:rsid w:val="007228B3"/>
    <w:rsid w:val="0072436E"/>
    <w:rsid w:val="0072578A"/>
    <w:rsid w:val="00742762"/>
    <w:rsid w:val="00750174"/>
    <w:rsid w:val="00751888"/>
    <w:rsid w:val="00753F9D"/>
    <w:rsid w:val="007551F8"/>
    <w:rsid w:val="00757718"/>
    <w:rsid w:val="00762F1D"/>
    <w:rsid w:val="00763A43"/>
    <w:rsid w:val="00766C8E"/>
    <w:rsid w:val="00770BD0"/>
    <w:rsid w:val="00772CA6"/>
    <w:rsid w:val="00773D6F"/>
    <w:rsid w:val="00792294"/>
    <w:rsid w:val="007A229D"/>
    <w:rsid w:val="007A3103"/>
    <w:rsid w:val="007A4C0C"/>
    <w:rsid w:val="007B2810"/>
    <w:rsid w:val="007B2A63"/>
    <w:rsid w:val="007B3875"/>
    <w:rsid w:val="007B3EDE"/>
    <w:rsid w:val="007C35C5"/>
    <w:rsid w:val="007D0EE5"/>
    <w:rsid w:val="007D326A"/>
    <w:rsid w:val="007D721C"/>
    <w:rsid w:val="007E6265"/>
    <w:rsid w:val="008005C8"/>
    <w:rsid w:val="00800A4B"/>
    <w:rsid w:val="00801C6B"/>
    <w:rsid w:val="00804F41"/>
    <w:rsid w:val="00805A0C"/>
    <w:rsid w:val="00806944"/>
    <w:rsid w:val="0081445F"/>
    <w:rsid w:val="0081490A"/>
    <w:rsid w:val="00817998"/>
    <w:rsid w:val="008347E5"/>
    <w:rsid w:val="0083653D"/>
    <w:rsid w:val="00840835"/>
    <w:rsid w:val="00840876"/>
    <w:rsid w:val="00845163"/>
    <w:rsid w:val="00850D17"/>
    <w:rsid w:val="00857D85"/>
    <w:rsid w:val="0086131D"/>
    <w:rsid w:val="00861697"/>
    <w:rsid w:val="0086796A"/>
    <w:rsid w:val="00870DC3"/>
    <w:rsid w:val="00880463"/>
    <w:rsid w:val="00881D31"/>
    <w:rsid w:val="00882B16"/>
    <w:rsid w:val="00883004"/>
    <w:rsid w:val="00897088"/>
    <w:rsid w:val="008A44E0"/>
    <w:rsid w:val="008A7953"/>
    <w:rsid w:val="008B3621"/>
    <w:rsid w:val="008B5530"/>
    <w:rsid w:val="008C6173"/>
    <w:rsid w:val="008E043A"/>
    <w:rsid w:val="008E11B1"/>
    <w:rsid w:val="008E198B"/>
    <w:rsid w:val="008E30AB"/>
    <w:rsid w:val="008E4FF4"/>
    <w:rsid w:val="00904EDE"/>
    <w:rsid w:val="009105EF"/>
    <w:rsid w:val="00921E82"/>
    <w:rsid w:val="00922F4E"/>
    <w:rsid w:val="00925A09"/>
    <w:rsid w:val="00932892"/>
    <w:rsid w:val="00933C83"/>
    <w:rsid w:val="00934C22"/>
    <w:rsid w:val="00935886"/>
    <w:rsid w:val="00941E3B"/>
    <w:rsid w:val="00943656"/>
    <w:rsid w:val="00951CDF"/>
    <w:rsid w:val="00955E70"/>
    <w:rsid w:val="009711AC"/>
    <w:rsid w:val="009714F1"/>
    <w:rsid w:val="0097241A"/>
    <w:rsid w:val="009806F5"/>
    <w:rsid w:val="009837B5"/>
    <w:rsid w:val="009916FB"/>
    <w:rsid w:val="00994EDD"/>
    <w:rsid w:val="009A386A"/>
    <w:rsid w:val="009A7910"/>
    <w:rsid w:val="009B3E8D"/>
    <w:rsid w:val="009C2B51"/>
    <w:rsid w:val="009C50A8"/>
    <w:rsid w:val="009C5FE3"/>
    <w:rsid w:val="009D341A"/>
    <w:rsid w:val="009D4DA5"/>
    <w:rsid w:val="009D6644"/>
    <w:rsid w:val="009E0DFC"/>
    <w:rsid w:val="009E263B"/>
    <w:rsid w:val="009F01DA"/>
    <w:rsid w:val="009F6056"/>
    <w:rsid w:val="00A04904"/>
    <w:rsid w:val="00A069E6"/>
    <w:rsid w:val="00A10879"/>
    <w:rsid w:val="00A12B05"/>
    <w:rsid w:val="00A14E06"/>
    <w:rsid w:val="00A210D3"/>
    <w:rsid w:val="00A22BBA"/>
    <w:rsid w:val="00A247E7"/>
    <w:rsid w:val="00A33D2A"/>
    <w:rsid w:val="00A353EB"/>
    <w:rsid w:val="00A37F42"/>
    <w:rsid w:val="00A37FC8"/>
    <w:rsid w:val="00A400F0"/>
    <w:rsid w:val="00A6415E"/>
    <w:rsid w:val="00A64421"/>
    <w:rsid w:val="00A6601F"/>
    <w:rsid w:val="00A767B4"/>
    <w:rsid w:val="00A76BE2"/>
    <w:rsid w:val="00A770D5"/>
    <w:rsid w:val="00A81FAD"/>
    <w:rsid w:val="00A8215C"/>
    <w:rsid w:val="00A830E6"/>
    <w:rsid w:val="00A840EF"/>
    <w:rsid w:val="00A84720"/>
    <w:rsid w:val="00A86705"/>
    <w:rsid w:val="00A959C2"/>
    <w:rsid w:val="00A95CE4"/>
    <w:rsid w:val="00A96929"/>
    <w:rsid w:val="00A96ADD"/>
    <w:rsid w:val="00A97CB7"/>
    <w:rsid w:val="00AB5A7A"/>
    <w:rsid w:val="00AC34E0"/>
    <w:rsid w:val="00AC3CA2"/>
    <w:rsid w:val="00AD0A6B"/>
    <w:rsid w:val="00AE5460"/>
    <w:rsid w:val="00AF20F0"/>
    <w:rsid w:val="00AF30ED"/>
    <w:rsid w:val="00B02DD9"/>
    <w:rsid w:val="00B040E4"/>
    <w:rsid w:val="00B11B57"/>
    <w:rsid w:val="00B14D2A"/>
    <w:rsid w:val="00B1701D"/>
    <w:rsid w:val="00B23FC2"/>
    <w:rsid w:val="00B3038D"/>
    <w:rsid w:val="00B308ED"/>
    <w:rsid w:val="00B3178E"/>
    <w:rsid w:val="00B330F4"/>
    <w:rsid w:val="00B33BAA"/>
    <w:rsid w:val="00B4374F"/>
    <w:rsid w:val="00B4554D"/>
    <w:rsid w:val="00B56FF2"/>
    <w:rsid w:val="00B609E0"/>
    <w:rsid w:val="00B62F53"/>
    <w:rsid w:val="00B64A8C"/>
    <w:rsid w:val="00B66081"/>
    <w:rsid w:val="00B7722F"/>
    <w:rsid w:val="00B77D3E"/>
    <w:rsid w:val="00B84B54"/>
    <w:rsid w:val="00B909B8"/>
    <w:rsid w:val="00B91E19"/>
    <w:rsid w:val="00B91F39"/>
    <w:rsid w:val="00B9574F"/>
    <w:rsid w:val="00BA59B9"/>
    <w:rsid w:val="00BB39F5"/>
    <w:rsid w:val="00BC3364"/>
    <w:rsid w:val="00BC485A"/>
    <w:rsid w:val="00BC5B36"/>
    <w:rsid w:val="00BC60C7"/>
    <w:rsid w:val="00BD0CDC"/>
    <w:rsid w:val="00BD2788"/>
    <w:rsid w:val="00BD2B4E"/>
    <w:rsid w:val="00BD3364"/>
    <w:rsid w:val="00BE2AAC"/>
    <w:rsid w:val="00BE2F43"/>
    <w:rsid w:val="00BF0D31"/>
    <w:rsid w:val="00BF117C"/>
    <w:rsid w:val="00BF5BAF"/>
    <w:rsid w:val="00BF6770"/>
    <w:rsid w:val="00BF7B08"/>
    <w:rsid w:val="00C0213C"/>
    <w:rsid w:val="00C02251"/>
    <w:rsid w:val="00C02C7B"/>
    <w:rsid w:val="00C0318F"/>
    <w:rsid w:val="00C20157"/>
    <w:rsid w:val="00C21ADB"/>
    <w:rsid w:val="00C25C47"/>
    <w:rsid w:val="00C26980"/>
    <w:rsid w:val="00C27ADC"/>
    <w:rsid w:val="00C419BB"/>
    <w:rsid w:val="00C44966"/>
    <w:rsid w:val="00C56EEC"/>
    <w:rsid w:val="00C56F4C"/>
    <w:rsid w:val="00C57233"/>
    <w:rsid w:val="00C61D4D"/>
    <w:rsid w:val="00C7210B"/>
    <w:rsid w:val="00C90724"/>
    <w:rsid w:val="00C96B81"/>
    <w:rsid w:val="00C97C99"/>
    <w:rsid w:val="00CA2F75"/>
    <w:rsid w:val="00CA3617"/>
    <w:rsid w:val="00CA4FCC"/>
    <w:rsid w:val="00CB7D40"/>
    <w:rsid w:val="00CB7EF0"/>
    <w:rsid w:val="00CC208B"/>
    <w:rsid w:val="00CC763E"/>
    <w:rsid w:val="00CC7B34"/>
    <w:rsid w:val="00CD4D27"/>
    <w:rsid w:val="00CE4FF7"/>
    <w:rsid w:val="00CF0D66"/>
    <w:rsid w:val="00CF3E22"/>
    <w:rsid w:val="00CF5D64"/>
    <w:rsid w:val="00CF6F58"/>
    <w:rsid w:val="00CF7EAA"/>
    <w:rsid w:val="00D0147B"/>
    <w:rsid w:val="00D022C5"/>
    <w:rsid w:val="00D03268"/>
    <w:rsid w:val="00D150FD"/>
    <w:rsid w:val="00D15DEE"/>
    <w:rsid w:val="00D222AA"/>
    <w:rsid w:val="00D24CAB"/>
    <w:rsid w:val="00D24DE3"/>
    <w:rsid w:val="00D27036"/>
    <w:rsid w:val="00D320A5"/>
    <w:rsid w:val="00D36AB1"/>
    <w:rsid w:val="00D36E8B"/>
    <w:rsid w:val="00D41844"/>
    <w:rsid w:val="00D4711F"/>
    <w:rsid w:val="00D53CA0"/>
    <w:rsid w:val="00D53D02"/>
    <w:rsid w:val="00D576E3"/>
    <w:rsid w:val="00D767E0"/>
    <w:rsid w:val="00D85BB0"/>
    <w:rsid w:val="00D87151"/>
    <w:rsid w:val="00D91C88"/>
    <w:rsid w:val="00D94D7D"/>
    <w:rsid w:val="00D96E16"/>
    <w:rsid w:val="00DA0F1A"/>
    <w:rsid w:val="00DA1AB0"/>
    <w:rsid w:val="00DB73C6"/>
    <w:rsid w:val="00DC1899"/>
    <w:rsid w:val="00DC26EB"/>
    <w:rsid w:val="00DD15ED"/>
    <w:rsid w:val="00DE475D"/>
    <w:rsid w:val="00DE5F4B"/>
    <w:rsid w:val="00DE61D8"/>
    <w:rsid w:val="00DE7A4C"/>
    <w:rsid w:val="00DF35D8"/>
    <w:rsid w:val="00DF51CE"/>
    <w:rsid w:val="00DF58FE"/>
    <w:rsid w:val="00E02413"/>
    <w:rsid w:val="00E048FF"/>
    <w:rsid w:val="00E15A74"/>
    <w:rsid w:val="00E160F0"/>
    <w:rsid w:val="00E20096"/>
    <w:rsid w:val="00E20849"/>
    <w:rsid w:val="00E23243"/>
    <w:rsid w:val="00E234BD"/>
    <w:rsid w:val="00E23FF8"/>
    <w:rsid w:val="00E24525"/>
    <w:rsid w:val="00E2462E"/>
    <w:rsid w:val="00E24996"/>
    <w:rsid w:val="00E24ADA"/>
    <w:rsid w:val="00E30DC1"/>
    <w:rsid w:val="00E36FB3"/>
    <w:rsid w:val="00E46EB7"/>
    <w:rsid w:val="00E617F6"/>
    <w:rsid w:val="00E745D3"/>
    <w:rsid w:val="00E75C7A"/>
    <w:rsid w:val="00E86055"/>
    <w:rsid w:val="00E86292"/>
    <w:rsid w:val="00E90652"/>
    <w:rsid w:val="00E97E42"/>
    <w:rsid w:val="00EB0D88"/>
    <w:rsid w:val="00EB349D"/>
    <w:rsid w:val="00EB5AD3"/>
    <w:rsid w:val="00EB6535"/>
    <w:rsid w:val="00EC31D1"/>
    <w:rsid w:val="00ED2371"/>
    <w:rsid w:val="00ED43C1"/>
    <w:rsid w:val="00ED4774"/>
    <w:rsid w:val="00ED54E4"/>
    <w:rsid w:val="00EE1C2A"/>
    <w:rsid w:val="00EE2AF8"/>
    <w:rsid w:val="00EE46B5"/>
    <w:rsid w:val="00EF0470"/>
    <w:rsid w:val="00F06FB2"/>
    <w:rsid w:val="00F1193E"/>
    <w:rsid w:val="00F14926"/>
    <w:rsid w:val="00F164BD"/>
    <w:rsid w:val="00F2145C"/>
    <w:rsid w:val="00F230D7"/>
    <w:rsid w:val="00F268A9"/>
    <w:rsid w:val="00F30C97"/>
    <w:rsid w:val="00F32248"/>
    <w:rsid w:val="00F35240"/>
    <w:rsid w:val="00F373CD"/>
    <w:rsid w:val="00F375D3"/>
    <w:rsid w:val="00F43CEC"/>
    <w:rsid w:val="00F5017B"/>
    <w:rsid w:val="00F51874"/>
    <w:rsid w:val="00F52D99"/>
    <w:rsid w:val="00F533EC"/>
    <w:rsid w:val="00F558A8"/>
    <w:rsid w:val="00F6255D"/>
    <w:rsid w:val="00F65DAF"/>
    <w:rsid w:val="00F847FA"/>
    <w:rsid w:val="00F84F56"/>
    <w:rsid w:val="00F85F9B"/>
    <w:rsid w:val="00F92EFC"/>
    <w:rsid w:val="00F949E3"/>
    <w:rsid w:val="00FA1B48"/>
    <w:rsid w:val="00FA60EF"/>
    <w:rsid w:val="00FA7270"/>
    <w:rsid w:val="00FB26EC"/>
    <w:rsid w:val="00FC0112"/>
    <w:rsid w:val="00FD0A36"/>
    <w:rsid w:val="00FD748F"/>
    <w:rsid w:val="00FE0D88"/>
    <w:rsid w:val="00FE129C"/>
    <w:rsid w:val="00FE62A1"/>
    <w:rsid w:val="00FE7640"/>
    <w:rsid w:val="00FF6560"/>
    <w:rsid w:val="00FF6E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78E31"/>
  <w15:docId w15:val="{5AFFE2A7-0D09-433A-B3DB-65095431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heme="minorHAnsi"/>
        <w:sz w:val="22"/>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7ADC"/>
    <w:rPr>
      <w:rFonts w:cs="Times New Roman"/>
      <w:sz w:val="24"/>
      <w:lang w:eastAsia="en-US"/>
    </w:rPr>
  </w:style>
  <w:style w:type="paragraph" w:styleId="berschrift1">
    <w:name w:val="heading 1"/>
    <w:next w:val="Standard"/>
    <w:link w:val="berschrift1Zchn"/>
    <w:autoRedefine/>
    <w:qFormat/>
    <w:rsid w:val="00EC31D1"/>
    <w:pPr>
      <w:keepNext/>
      <w:numPr>
        <w:numId w:val="41"/>
      </w:numPr>
      <w:tabs>
        <w:tab w:val="clear" w:pos="1134"/>
        <w:tab w:val="num" w:pos="567"/>
      </w:tabs>
      <w:spacing w:before="840" w:after="480" w:line="240" w:lineRule="atLeast"/>
      <w:outlineLvl w:val="0"/>
    </w:pPr>
    <w:rPr>
      <w:rFonts w:cs="Times New Roman"/>
      <w:bCs/>
      <w:kern w:val="32"/>
      <w:sz w:val="36"/>
      <w:szCs w:val="32"/>
    </w:rPr>
  </w:style>
  <w:style w:type="paragraph" w:styleId="berschrift2">
    <w:name w:val="heading 2"/>
    <w:basedOn w:val="Standard"/>
    <w:next w:val="Standard"/>
    <w:autoRedefine/>
    <w:qFormat/>
    <w:rsid w:val="008A44E0"/>
    <w:pPr>
      <w:keepNext/>
      <w:numPr>
        <w:ilvl w:val="1"/>
        <w:numId w:val="41"/>
      </w:numPr>
      <w:spacing w:before="480" w:after="120" w:line="360" w:lineRule="auto"/>
      <w:jc w:val="both"/>
      <w:outlineLvl w:val="1"/>
    </w:pPr>
    <w:rPr>
      <w:bCs/>
      <w:iCs/>
      <w:sz w:val="32"/>
      <w:szCs w:val="28"/>
      <w:lang w:eastAsia="de-DE"/>
    </w:rPr>
  </w:style>
  <w:style w:type="paragraph" w:styleId="berschrift3">
    <w:name w:val="heading 3"/>
    <w:basedOn w:val="Standard"/>
    <w:next w:val="Standard"/>
    <w:link w:val="berschrift3Zchn"/>
    <w:autoRedefine/>
    <w:qFormat/>
    <w:rsid w:val="006717DB"/>
    <w:pPr>
      <w:keepNext/>
      <w:numPr>
        <w:ilvl w:val="2"/>
        <w:numId w:val="34"/>
      </w:numPr>
      <w:spacing w:before="360" w:after="120" w:line="360" w:lineRule="auto"/>
      <w:jc w:val="both"/>
      <w:outlineLvl w:val="2"/>
    </w:pPr>
    <w:rPr>
      <w:rFonts w:cs="Arial"/>
      <w:bCs/>
      <w:sz w:val="28"/>
      <w:szCs w:val="26"/>
      <w:lang w:eastAsia="de-DE"/>
    </w:rPr>
  </w:style>
  <w:style w:type="paragraph" w:styleId="berschrift4">
    <w:name w:val="heading 4"/>
    <w:basedOn w:val="Standard"/>
    <w:next w:val="Standard"/>
    <w:link w:val="berschrift4Zchn"/>
    <w:uiPriority w:val="9"/>
    <w:semiHidden/>
    <w:unhideWhenUsed/>
    <w:qFormat/>
    <w:rsid w:val="00BF677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90942"/>
    <w:pPr>
      <w:tabs>
        <w:tab w:val="left" w:pos="440"/>
        <w:tab w:val="right" w:leader="dot" w:pos="8505"/>
      </w:tabs>
      <w:spacing w:before="240" w:after="120" w:line="360" w:lineRule="auto"/>
      <w:jc w:val="both"/>
    </w:pPr>
    <w:rPr>
      <w:rFonts w:asciiTheme="minorHAnsi" w:hAnsiTheme="minorHAnsi" w:cstheme="minorHAnsi"/>
      <w:b/>
      <w:sz w:val="22"/>
      <w:lang w:eastAsia="de-DE"/>
    </w:rPr>
  </w:style>
  <w:style w:type="paragraph" w:styleId="Verzeichnis2">
    <w:name w:val="toc 2"/>
    <w:basedOn w:val="Standard"/>
    <w:next w:val="Standard"/>
    <w:autoRedefine/>
    <w:uiPriority w:val="39"/>
    <w:rsid w:val="00590942"/>
    <w:pPr>
      <w:tabs>
        <w:tab w:val="left" w:pos="720"/>
        <w:tab w:val="right" w:leader="dot" w:pos="8505"/>
      </w:tabs>
      <w:spacing w:before="120" w:after="120" w:line="360" w:lineRule="auto"/>
      <w:ind w:left="284"/>
      <w:jc w:val="both"/>
    </w:pPr>
    <w:rPr>
      <w:rFonts w:asciiTheme="minorHAnsi" w:hAnsiTheme="minorHAnsi" w:cstheme="minorHAnsi"/>
      <w:sz w:val="22"/>
      <w:lang w:eastAsia="de-DE"/>
    </w:rPr>
  </w:style>
  <w:style w:type="character" w:styleId="Hyperlink">
    <w:name w:val="Hyperlink"/>
    <w:basedOn w:val="Absatz-Standardschriftart"/>
    <w:uiPriority w:val="99"/>
    <w:rsid w:val="00A14E06"/>
    <w:rPr>
      <w:color w:val="0000FF"/>
      <w:u w:val="single"/>
    </w:rPr>
  </w:style>
  <w:style w:type="paragraph" w:styleId="Sprechblasentext">
    <w:name w:val="Balloon Text"/>
    <w:basedOn w:val="Standard"/>
    <w:semiHidden/>
    <w:rsid w:val="00A14E06"/>
    <w:rPr>
      <w:rFonts w:ascii="Tahoma" w:hAnsi="Tahoma" w:cs="Tahoma"/>
      <w:sz w:val="16"/>
      <w:szCs w:val="16"/>
    </w:rPr>
  </w:style>
  <w:style w:type="paragraph" w:styleId="Beschriftung">
    <w:name w:val="caption"/>
    <w:basedOn w:val="Standard"/>
    <w:next w:val="Standard"/>
    <w:qFormat/>
    <w:rsid w:val="00BD0CDC"/>
    <w:pPr>
      <w:spacing w:before="60" w:after="180" w:line="360" w:lineRule="auto"/>
      <w:jc w:val="center"/>
    </w:pPr>
    <w:rPr>
      <w:rFonts w:cstheme="minorHAnsi"/>
      <w:kern w:val="18"/>
      <w:sz w:val="18"/>
      <w:szCs w:val="20"/>
      <w:lang w:eastAsia="de-DE"/>
    </w:rPr>
  </w:style>
  <w:style w:type="paragraph" w:customStyle="1" w:styleId="berschrift1oNum">
    <w:name w:val="Überschrift 1 o. Num."/>
    <w:basedOn w:val="berschrift1"/>
    <w:next w:val="Standard"/>
    <w:rsid w:val="004A141A"/>
    <w:pPr>
      <w:numPr>
        <w:numId w:val="0"/>
      </w:numPr>
    </w:pPr>
  </w:style>
  <w:style w:type="paragraph" w:customStyle="1" w:styleId="Abbildung">
    <w:name w:val="Abbildung"/>
    <w:basedOn w:val="Standard"/>
    <w:autoRedefine/>
    <w:rsid w:val="00DF35D8"/>
    <w:pPr>
      <w:numPr>
        <w:numId w:val="28"/>
      </w:numPr>
      <w:tabs>
        <w:tab w:val="clear" w:pos="2834"/>
        <w:tab w:val="num" w:pos="1247"/>
      </w:tabs>
      <w:spacing w:before="120" w:after="120" w:line="360" w:lineRule="auto"/>
      <w:ind w:left="1247" w:hanging="1247"/>
      <w:jc w:val="both"/>
    </w:pPr>
    <w:rPr>
      <w:rFonts w:cstheme="minorHAnsi"/>
      <w:sz w:val="22"/>
      <w:szCs w:val="20"/>
      <w:lang w:val="en-GB" w:eastAsia="de-DE"/>
    </w:rPr>
  </w:style>
  <w:style w:type="paragraph" w:styleId="Abbildungsverzeichnis">
    <w:name w:val="table of figures"/>
    <w:basedOn w:val="Standard"/>
    <w:next w:val="Standard"/>
    <w:uiPriority w:val="99"/>
    <w:rsid w:val="007B3875"/>
    <w:pPr>
      <w:tabs>
        <w:tab w:val="left" w:pos="1418"/>
        <w:tab w:val="right" w:leader="dot" w:pos="9072"/>
      </w:tabs>
      <w:spacing w:before="120" w:after="120" w:line="360" w:lineRule="auto"/>
    </w:pPr>
    <w:rPr>
      <w:rFonts w:cstheme="minorHAnsi"/>
      <w:sz w:val="22"/>
      <w:lang w:eastAsia="de-DE"/>
    </w:rPr>
  </w:style>
  <w:style w:type="paragraph" w:styleId="Dokumentstruktur">
    <w:name w:val="Document Map"/>
    <w:basedOn w:val="Standard"/>
    <w:semiHidden/>
    <w:rsid w:val="00B91F39"/>
    <w:pPr>
      <w:shd w:val="clear" w:color="auto" w:fill="000080"/>
    </w:pPr>
    <w:rPr>
      <w:rFonts w:ascii="Tahoma" w:hAnsi="Tahoma" w:cs="Tahoma"/>
    </w:rPr>
  </w:style>
  <w:style w:type="paragraph" w:customStyle="1" w:styleId="Anmerkungen">
    <w:name w:val="Anmerkungen"/>
    <w:basedOn w:val="Standard"/>
    <w:rsid w:val="0038422F"/>
    <w:pPr>
      <w:spacing w:before="120" w:after="120" w:line="360" w:lineRule="auto"/>
      <w:jc w:val="both"/>
    </w:pPr>
    <w:rPr>
      <w:rFonts w:cstheme="minorHAnsi"/>
      <w:i/>
      <w:sz w:val="22"/>
      <w:lang w:eastAsia="de-DE"/>
    </w:rPr>
  </w:style>
  <w:style w:type="character" w:customStyle="1" w:styleId="berschrift1Zchn">
    <w:name w:val="Überschrift 1 Zchn"/>
    <w:basedOn w:val="Absatz-Standardschriftart"/>
    <w:link w:val="berschrift1"/>
    <w:rsid w:val="00EC31D1"/>
    <w:rPr>
      <w:rFonts w:cs="Times New Roman"/>
      <w:bCs/>
      <w:kern w:val="32"/>
      <w:sz w:val="36"/>
      <w:szCs w:val="32"/>
    </w:rPr>
  </w:style>
  <w:style w:type="character" w:styleId="Seitenzahl">
    <w:name w:val="page number"/>
    <w:basedOn w:val="Absatz-Standardschriftart"/>
    <w:rsid w:val="00EB6535"/>
  </w:style>
  <w:style w:type="paragraph" w:customStyle="1" w:styleId="berschrift2oNum">
    <w:name w:val="Überschrift 2 o. Num."/>
    <w:basedOn w:val="berschrift2"/>
    <w:rsid w:val="00565EF9"/>
    <w:pPr>
      <w:numPr>
        <w:ilvl w:val="0"/>
        <w:numId w:val="0"/>
      </w:numPr>
    </w:pPr>
  </w:style>
  <w:style w:type="paragraph" w:customStyle="1" w:styleId="Literatur">
    <w:name w:val="Literatur"/>
    <w:basedOn w:val="Standard"/>
    <w:rsid w:val="00565EF9"/>
    <w:pPr>
      <w:spacing w:before="120" w:after="120" w:line="360" w:lineRule="auto"/>
      <w:ind w:left="709" w:hanging="709"/>
      <w:jc w:val="both"/>
    </w:pPr>
    <w:rPr>
      <w:rFonts w:cstheme="minorHAnsi"/>
      <w:sz w:val="22"/>
      <w:lang w:eastAsia="de-DE"/>
    </w:rPr>
  </w:style>
  <w:style w:type="paragraph" w:customStyle="1" w:styleId="Tabelle">
    <w:name w:val="Tabelle"/>
    <w:basedOn w:val="Abbildung"/>
    <w:rsid w:val="00BC60C7"/>
    <w:pPr>
      <w:numPr>
        <w:numId w:val="27"/>
      </w:numPr>
      <w:tabs>
        <w:tab w:val="clear" w:pos="1418"/>
        <w:tab w:val="left" w:pos="1134"/>
      </w:tabs>
    </w:pPr>
  </w:style>
  <w:style w:type="paragraph" w:styleId="Verzeichnis3">
    <w:name w:val="toc 3"/>
    <w:basedOn w:val="Standard"/>
    <w:next w:val="Standard"/>
    <w:autoRedefine/>
    <w:uiPriority w:val="39"/>
    <w:rsid w:val="002D6EE7"/>
    <w:pPr>
      <w:spacing w:before="120" w:after="120" w:line="360" w:lineRule="auto"/>
      <w:ind w:left="440"/>
      <w:jc w:val="both"/>
    </w:pPr>
    <w:rPr>
      <w:rFonts w:cstheme="minorHAnsi"/>
      <w:sz w:val="22"/>
      <w:lang w:eastAsia="de-DE"/>
    </w:rPr>
  </w:style>
  <w:style w:type="paragraph" w:styleId="Kopfzeile">
    <w:name w:val="header"/>
    <w:basedOn w:val="Standard"/>
    <w:link w:val="KopfzeileZchn"/>
    <w:uiPriority w:val="99"/>
    <w:rsid w:val="002D6EE7"/>
    <w:pPr>
      <w:tabs>
        <w:tab w:val="center" w:pos="4536"/>
        <w:tab w:val="right" w:pos="9072"/>
      </w:tabs>
      <w:spacing w:before="120" w:after="120" w:line="360" w:lineRule="auto"/>
      <w:jc w:val="both"/>
    </w:pPr>
    <w:rPr>
      <w:rFonts w:cstheme="minorHAnsi"/>
      <w:sz w:val="22"/>
      <w:lang w:eastAsia="de-DE"/>
    </w:rPr>
  </w:style>
  <w:style w:type="paragraph" w:styleId="Fuzeile">
    <w:name w:val="footer"/>
    <w:basedOn w:val="Standard"/>
    <w:link w:val="FuzeileZchn"/>
    <w:uiPriority w:val="99"/>
    <w:rsid w:val="002D6EE7"/>
    <w:pPr>
      <w:tabs>
        <w:tab w:val="center" w:pos="4536"/>
        <w:tab w:val="right" w:pos="9072"/>
      </w:tabs>
      <w:spacing w:before="120" w:after="120" w:line="360" w:lineRule="auto"/>
      <w:jc w:val="both"/>
    </w:pPr>
    <w:rPr>
      <w:rFonts w:cstheme="minorHAnsi"/>
      <w:sz w:val="22"/>
      <w:lang w:eastAsia="de-DE"/>
    </w:rPr>
  </w:style>
  <w:style w:type="paragraph" w:customStyle="1" w:styleId="Haupttext">
    <w:name w:val="Haupttext"/>
    <w:basedOn w:val="Standard"/>
    <w:link w:val="HaupttextChar"/>
    <w:rsid w:val="00E048FF"/>
    <w:pPr>
      <w:keepNext/>
      <w:autoSpaceDE w:val="0"/>
      <w:autoSpaceDN w:val="0"/>
      <w:adjustRightInd w:val="0"/>
      <w:spacing w:before="60" w:after="60" w:line="260" w:lineRule="atLeast"/>
      <w:jc w:val="both"/>
    </w:pPr>
    <w:rPr>
      <w:rFonts w:cstheme="minorHAnsi"/>
      <w:sz w:val="22"/>
      <w:lang w:eastAsia="de-DE"/>
    </w:rPr>
  </w:style>
  <w:style w:type="character" w:customStyle="1" w:styleId="HaupttextChar">
    <w:name w:val="Haupttext Char"/>
    <w:basedOn w:val="Absatz-Standardschriftart"/>
    <w:link w:val="Haupttext"/>
    <w:rsid w:val="00E048FF"/>
    <w:rPr>
      <w:sz w:val="22"/>
      <w:szCs w:val="24"/>
      <w:lang w:val="de-DE" w:eastAsia="de-DE" w:bidi="ar-SA"/>
    </w:rPr>
  </w:style>
  <w:style w:type="paragraph" w:customStyle="1" w:styleId="Glossar">
    <w:name w:val="Glossar"/>
    <w:basedOn w:val="Standard"/>
    <w:rsid w:val="004F3661"/>
    <w:pPr>
      <w:keepNext/>
      <w:autoSpaceDE w:val="0"/>
      <w:autoSpaceDN w:val="0"/>
      <w:adjustRightInd w:val="0"/>
      <w:spacing w:before="120" w:after="120" w:line="260" w:lineRule="atLeast"/>
      <w:ind w:left="2268" w:hanging="2268"/>
      <w:jc w:val="both"/>
    </w:pPr>
    <w:rPr>
      <w:rFonts w:cstheme="minorHAnsi"/>
      <w:sz w:val="22"/>
      <w:lang w:eastAsia="de-DE"/>
    </w:rPr>
  </w:style>
  <w:style w:type="paragraph" w:customStyle="1" w:styleId="Abkrzung">
    <w:name w:val="Abkürzung"/>
    <w:basedOn w:val="Haupttext"/>
    <w:rsid w:val="004F3661"/>
    <w:pPr>
      <w:tabs>
        <w:tab w:val="left" w:leader="dot" w:pos="1134"/>
      </w:tabs>
      <w:ind w:left="1134" w:hanging="1134"/>
      <w:jc w:val="left"/>
    </w:pPr>
  </w:style>
  <w:style w:type="character" w:customStyle="1" w:styleId="KopfzeileZchn">
    <w:name w:val="Kopfzeile Zchn"/>
    <w:basedOn w:val="Absatz-Standardschriftart"/>
    <w:link w:val="Kopfzeile"/>
    <w:uiPriority w:val="99"/>
    <w:rsid w:val="00A97CB7"/>
    <w:rPr>
      <w:sz w:val="22"/>
      <w:szCs w:val="24"/>
    </w:rPr>
  </w:style>
  <w:style w:type="character" w:styleId="Zeilennummer">
    <w:name w:val="line number"/>
    <w:basedOn w:val="Absatz-Standardschriftart"/>
    <w:uiPriority w:val="99"/>
    <w:semiHidden/>
    <w:unhideWhenUsed/>
    <w:rsid w:val="009B3E8D"/>
  </w:style>
  <w:style w:type="character" w:customStyle="1" w:styleId="FuzeileZchn">
    <w:name w:val="Fußzeile Zchn"/>
    <w:basedOn w:val="Absatz-Standardschriftart"/>
    <w:link w:val="Fuzeile"/>
    <w:uiPriority w:val="99"/>
    <w:rsid w:val="008E4FF4"/>
    <w:rPr>
      <w:sz w:val="22"/>
      <w:szCs w:val="24"/>
    </w:rPr>
  </w:style>
  <w:style w:type="paragraph" w:styleId="Titel">
    <w:name w:val="Title"/>
    <w:basedOn w:val="Standard"/>
    <w:next w:val="Standard"/>
    <w:link w:val="TitelZchn"/>
    <w:uiPriority w:val="10"/>
    <w:qFormat/>
    <w:rsid w:val="00590942"/>
    <w:pPr>
      <w:spacing w:before="240" w:after="60" w:line="360" w:lineRule="auto"/>
      <w:jc w:val="center"/>
      <w:outlineLvl w:val="0"/>
    </w:pPr>
    <w:rPr>
      <w:rFonts w:asciiTheme="majorHAnsi" w:eastAsiaTheme="majorEastAsia" w:hAnsiTheme="majorHAnsi" w:cstheme="majorBidi"/>
      <w:b/>
      <w:bCs/>
      <w:kern w:val="28"/>
      <w:sz w:val="48"/>
      <w:szCs w:val="32"/>
      <w:lang w:eastAsia="de-DE"/>
    </w:rPr>
  </w:style>
  <w:style w:type="character" w:customStyle="1" w:styleId="TitelZchn">
    <w:name w:val="Titel Zchn"/>
    <w:basedOn w:val="Absatz-Standardschriftart"/>
    <w:link w:val="Titel"/>
    <w:uiPriority w:val="10"/>
    <w:rsid w:val="00590942"/>
    <w:rPr>
      <w:rFonts w:asciiTheme="majorHAnsi" w:eastAsiaTheme="majorEastAsia" w:hAnsiTheme="majorHAnsi" w:cstheme="majorBidi"/>
      <w:b/>
      <w:bCs/>
      <w:kern w:val="28"/>
      <w:sz w:val="48"/>
      <w:szCs w:val="32"/>
    </w:rPr>
  </w:style>
  <w:style w:type="character" w:styleId="Hervorhebung">
    <w:name w:val="Emphasis"/>
    <w:basedOn w:val="Absatz-Standardschriftart"/>
    <w:uiPriority w:val="20"/>
    <w:qFormat/>
    <w:rsid w:val="00904EDE"/>
    <w:rPr>
      <w:i/>
      <w:iCs/>
    </w:rPr>
  </w:style>
  <w:style w:type="character" w:styleId="SchwacheHervorhebung">
    <w:name w:val="Subtle Emphasis"/>
    <w:basedOn w:val="Absatz-Standardschriftart"/>
    <w:uiPriority w:val="19"/>
    <w:qFormat/>
    <w:rsid w:val="00904EDE"/>
    <w:rPr>
      <w:i/>
      <w:iCs/>
      <w:color w:val="808080" w:themeColor="text1" w:themeTint="7F"/>
    </w:rPr>
  </w:style>
  <w:style w:type="character" w:styleId="BesuchterLink">
    <w:name w:val="FollowedHyperlink"/>
    <w:basedOn w:val="Absatz-Standardschriftart"/>
    <w:uiPriority w:val="99"/>
    <w:semiHidden/>
    <w:unhideWhenUsed/>
    <w:rsid w:val="00A96ADD"/>
    <w:rPr>
      <w:color w:val="800080" w:themeColor="followedHyperlink"/>
      <w:u w:val="single"/>
    </w:rPr>
  </w:style>
  <w:style w:type="table" w:styleId="Tabellenraster">
    <w:name w:val="Table Grid"/>
    <w:basedOn w:val="NormaleTabelle"/>
    <w:uiPriority w:val="1"/>
    <w:rsid w:val="00CF5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rsid w:val="006717DB"/>
    <w:rPr>
      <w:rFonts w:cs="Arial"/>
      <w:bCs/>
      <w:sz w:val="28"/>
      <w:szCs w:val="26"/>
    </w:rPr>
  </w:style>
  <w:style w:type="paragraph" w:styleId="Listenabsatz">
    <w:name w:val="List Paragraph"/>
    <w:basedOn w:val="Standard"/>
    <w:uiPriority w:val="34"/>
    <w:qFormat/>
    <w:rsid w:val="00B02DD9"/>
    <w:pPr>
      <w:spacing w:before="120" w:after="120" w:line="360" w:lineRule="auto"/>
      <w:ind w:left="720"/>
      <w:contextualSpacing/>
      <w:jc w:val="both"/>
    </w:pPr>
    <w:rPr>
      <w:rFonts w:cstheme="minorHAnsi"/>
      <w:sz w:val="22"/>
      <w:lang w:eastAsia="de-DE"/>
    </w:rPr>
  </w:style>
  <w:style w:type="character" w:styleId="Kommentarzeichen">
    <w:name w:val="annotation reference"/>
    <w:basedOn w:val="Absatz-Standardschriftart"/>
    <w:uiPriority w:val="99"/>
    <w:semiHidden/>
    <w:unhideWhenUsed/>
    <w:rsid w:val="00460CC9"/>
    <w:rPr>
      <w:sz w:val="16"/>
      <w:szCs w:val="16"/>
    </w:rPr>
  </w:style>
  <w:style w:type="paragraph" w:styleId="Kommentartext">
    <w:name w:val="annotation text"/>
    <w:basedOn w:val="Standard"/>
    <w:link w:val="KommentartextZchn"/>
    <w:uiPriority w:val="99"/>
    <w:semiHidden/>
    <w:unhideWhenUsed/>
    <w:rsid w:val="00460CC9"/>
    <w:pPr>
      <w:spacing w:before="120" w:after="120"/>
      <w:jc w:val="both"/>
    </w:pPr>
    <w:rPr>
      <w:rFonts w:cstheme="minorHAnsi"/>
      <w:sz w:val="20"/>
      <w:szCs w:val="20"/>
      <w:lang w:eastAsia="de-DE"/>
    </w:rPr>
  </w:style>
  <w:style w:type="character" w:customStyle="1" w:styleId="KommentartextZchn">
    <w:name w:val="Kommentartext Zchn"/>
    <w:basedOn w:val="Absatz-Standardschriftart"/>
    <w:link w:val="Kommentartext"/>
    <w:uiPriority w:val="99"/>
    <w:semiHidden/>
    <w:rsid w:val="00460CC9"/>
    <w:rPr>
      <w:rFonts w:ascii="Calibri" w:hAnsi="Calibri"/>
    </w:rPr>
  </w:style>
  <w:style w:type="paragraph" w:styleId="Kommentarthema">
    <w:name w:val="annotation subject"/>
    <w:basedOn w:val="Kommentartext"/>
    <w:next w:val="Kommentartext"/>
    <w:link w:val="KommentarthemaZchn"/>
    <w:uiPriority w:val="99"/>
    <w:semiHidden/>
    <w:unhideWhenUsed/>
    <w:rsid w:val="00460CC9"/>
    <w:rPr>
      <w:b/>
      <w:bCs/>
    </w:rPr>
  </w:style>
  <w:style w:type="character" w:customStyle="1" w:styleId="KommentarthemaZchn">
    <w:name w:val="Kommentarthema Zchn"/>
    <w:basedOn w:val="KommentartextZchn"/>
    <w:link w:val="Kommentarthema"/>
    <w:uiPriority w:val="99"/>
    <w:semiHidden/>
    <w:rsid w:val="00460CC9"/>
    <w:rPr>
      <w:rFonts w:ascii="Calibri" w:hAnsi="Calibri"/>
      <w:b/>
      <w:bCs/>
    </w:rPr>
  </w:style>
  <w:style w:type="paragraph" w:styleId="StandardWeb">
    <w:name w:val="Normal (Web)"/>
    <w:basedOn w:val="Standard"/>
    <w:uiPriority w:val="99"/>
    <w:unhideWhenUsed/>
    <w:rsid w:val="00751888"/>
    <w:pPr>
      <w:spacing w:before="100" w:beforeAutospacing="1" w:after="100" w:afterAutospacing="1"/>
    </w:pPr>
    <w:rPr>
      <w:rFonts w:eastAsiaTheme="minorEastAsia"/>
    </w:rPr>
  </w:style>
  <w:style w:type="paragraph" w:customStyle="1" w:styleId="HINWEIS">
    <w:name w:val="HINWEIS"/>
    <w:basedOn w:val="Standard"/>
    <w:qFormat/>
    <w:rsid w:val="00A96929"/>
    <w:pPr>
      <w:spacing w:after="120"/>
    </w:pPr>
    <w:rPr>
      <w:rFonts w:ascii="Courier" w:hAnsi="Courier" w:cstheme="minorHAnsi"/>
      <w:color w:val="E36C0A" w:themeColor="accent6" w:themeShade="BF"/>
      <w:sz w:val="18"/>
      <w:szCs w:val="18"/>
      <w:lang w:eastAsia="de-DE"/>
    </w:rPr>
  </w:style>
  <w:style w:type="character" w:styleId="NichtaufgelsteErwhnung">
    <w:name w:val="Unresolved Mention"/>
    <w:basedOn w:val="Absatz-Standardschriftart"/>
    <w:uiPriority w:val="99"/>
    <w:semiHidden/>
    <w:unhideWhenUsed/>
    <w:rsid w:val="00C27ADC"/>
    <w:rPr>
      <w:color w:val="605E5C"/>
      <w:shd w:val="clear" w:color="auto" w:fill="E1DFDD"/>
    </w:rPr>
  </w:style>
  <w:style w:type="character" w:styleId="Fett">
    <w:name w:val="Strong"/>
    <w:basedOn w:val="Absatz-Standardschriftart"/>
    <w:uiPriority w:val="22"/>
    <w:qFormat/>
    <w:rsid w:val="00BF117C"/>
    <w:rPr>
      <w:b/>
      <w:bCs/>
    </w:rPr>
  </w:style>
  <w:style w:type="character" w:customStyle="1" w:styleId="berschrift4Zchn">
    <w:name w:val="Überschrift 4 Zchn"/>
    <w:basedOn w:val="Absatz-Standardschriftart"/>
    <w:link w:val="berschrift4"/>
    <w:uiPriority w:val="9"/>
    <w:semiHidden/>
    <w:rsid w:val="00BF6770"/>
    <w:rPr>
      <w:rFonts w:asciiTheme="majorHAnsi" w:eastAsiaTheme="majorEastAsia" w:hAnsiTheme="majorHAnsi" w:cstheme="majorBidi"/>
      <w:i/>
      <w:iCs/>
      <w:color w:val="365F91" w:themeColor="accent1" w:themeShade="BF"/>
      <w:sz w:val="24"/>
      <w:lang w:eastAsia="en-US"/>
    </w:rPr>
  </w:style>
  <w:style w:type="paragraph" w:styleId="Literaturverzeichnis">
    <w:name w:val="Bibliography"/>
    <w:basedOn w:val="Standard"/>
    <w:next w:val="Standard"/>
    <w:uiPriority w:val="37"/>
    <w:unhideWhenUsed/>
    <w:rsid w:val="0006176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16865">
      <w:bodyDiv w:val="1"/>
      <w:marLeft w:val="0"/>
      <w:marRight w:val="0"/>
      <w:marTop w:val="0"/>
      <w:marBottom w:val="0"/>
      <w:divBdr>
        <w:top w:val="none" w:sz="0" w:space="0" w:color="auto"/>
        <w:left w:val="none" w:sz="0" w:space="0" w:color="auto"/>
        <w:bottom w:val="none" w:sz="0" w:space="0" w:color="auto"/>
        <w:right w:val="none" w:sz="0" w:space="0" w:color="auto"/>
      </w:divBdr>
      <w:divsChild>
        <w:div w:id="1884052744">
          <w:marLeft w:val="0"/>
          <w:marRight w:val="0"/>
          <w:marTop w:val="0"/>
          <w:marBottom w:val="0"/>
          <w:divBdr>
            <w:top w:val="none" w:sz="0" w:space="0" w:color="auto"/>
            <w:left w:val="none" w:sz="0" w:space="0" w:color="auto"/>
            <w:bottom w:val="none" w:sz="0" w:space="0" w:color="auto"/>
            <w:right w:val="none" w:sz="0" w:space="0" w:color="auto"/>
          </w:divBdr>
          <w:divsChild>
            <w:div w:id="431320408">
              <w:marLeft w:val="0"/>
              <w:marRight w:val="0"/>
              <w:marTop w:val="0"/>
              <w:marBottom w:val="0"/>
              <w:divBdr>
                <w:top w:val="none" w:sz="0" w:space="0" w:color="auto"/>
                <w:left w:val="none" w:sz="0" w:space="0" w:color="auto"/>
                <w:bottom w:val="none" w:sz="0" w:space="0" w:color="auto"/>
                <w:right w:val="none" w:sz="0" w:space="0" w:color="auto"/>
              </w:divBdr>
              <w:divsChild>
                <w:div w:id="17246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78708">
      <w:bodyDiv w:val="1"/>
      <w:marLeft w:val="0"/>
      <w:marRight w:val="0"/>
      <w:marTop w:val="0"/>
      <w:marBottom w:val="0"/>
      <w:divBdr>
        <w:top w:val="none" w:sz="0" w:space="0" w:color="auto"/>
        <w:left w:val="none" w:sz="0" w:space="0" w:color="auto"/>
        <w:bottom w:val="none" w:sz="0" w:space="0" w:color="auto"/>
        <w:right w:val="none" w:sz="0" w:space="0" w:color="auto"/>
      </w:divBdr>
    </w:div>
    <w:div w:id="535655135">
      <w:bodyDiv w:val="1"/>
      <w:marLeft w:val="0"/>
      <w:marRight w:val="0"/>
      <w:marTop w:val="0"/>
      <w:marBottom w:val="0"/>
      <w:divBdr>
        <w:top w:val="none" w:sz="0" w:space="0" w:color="auto"/>
        <w:left w:val="none" w:sz="0" w:space="0" w:color="auto"/>
        <w:bottom w:val="none" w:sz="0" w:space="0" w:color="auto"/>
        <w:right w:val="none" w:sz="0" w:space="0" w:color="auto"/>
      </w:divBdr>
    </w:div>
    <w:div w:id="683635833">
      <w:bodyDiv w:val="1"/>
      <w:marLeft w:val="0"/>
      <w:marRight w:val="0"/>
      <w:marTop w:val="0"/>
      <w:marBottom w:val="0"/>
      <w:divBdr>
        <w:top w:val="none" w:sz="0" w:space="0" w:color="auto"/>
        <w:left w:val="none" w:sz="0" w:space="0" w:color="auto"/>
        <w:bottom w:val="none" w:sz="0" w:space="0" w:color="auto"/>
        <w:right w:val="none" w:sz="0" w:space="0" w:color="auto"/>
      </w:divBdr>
    </w:div>
    <w:div w:id="701713771">
      <w:bodyDiv w:val="1"/>
      <w:marLeft w:val="0"/>
      <w:marRight w:val="0"/>
      <w:marTop w:val="0"/>
      <w:marBottom w:val="0"/>
      <w:divBdr>
        <w:top w:val="none" w:sz="0" w:space="0" w:color="auto"/>
        <w:left w:val="none" w:sz="0" w:space="0" w:color="auto"/>
        <w:bottom w:val="none" w:sz="0" w:space="0" w:color="auto"/>
        <w:right w:val="none" w:sz="0" w:space="0" w:color="auto"/>
      </w:divBdr>
    </w:div>
    <w:div w:id="706179396">
      <w:bodyDiv w:val="1"/>
      <w:marLeft w:val="0"/>
      <w:marRight w:val="0"/>
      <w:marTop w:val="0"/>
      <w:marBottom w:val="0"/>
      <w:divBdr>
        <w:top w:val="none" w:sz="0" w:space="0" w:color="auto"/>
        <w:left w:val="none" w:sz="0" w:space="0" w:color="auto"/>
        <w:bottom w:val="none" w:sz="0" w:space="0" w:color="auto"/>
        <w:right w:val="none" w:sz="0" w:space="0" w:color="auto"/>
      </w:divBdr>
    </w:div>
    <w:div w:id="712657436">
      <w:bodyDiv w:val="1"/>
      <w:marLeft w:val="0"/>
      <w:marRight w:val="0"/>
      <w:marTop w:val="0"/>
      <w:marBottom w:val="0"/>
      <w:divBdr>
        <w:top w:val="none" w:sz="0" w:space="0" w:color="auto"/>
        <w:left w:val="none" w:sz="0" w:space="0" w:color="auto"/>
        <w:bottom w:val="none" w:sz="0" w:space="0" w:color="auto"/>
        <w:right w:val="none" w:sz="0" w:space="0" w:color="auto"/>
      </w:divBdr>
      <w:divsChild>
        <w:div w:id="1855415985">
          <w:marLeft w:val="480"/>
          <w:marRight w:val="0"/>
          <w:marTop w:val="0"/>
          <w:marBottom w:val="0"/>
          <w:divBdr>
            <w:top w:val="none" w:sz="0" w:space="0" w:color="auto"/>
            <w:left w:val="none" w:sz="0" w:space="0" w:color="auto"/>
            <w:bottom w:val="none" w:sz="0" w:space="0" w:color="auto"/>
            <w:right w:val="none" w:sz="0" w:space="0" w:color="auto"/>
          </w:divBdr>
          <w:divsChild>
            <w:div w:id="7030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690">
      <w:bodyDiv w:val="1"/>
      <w:marLeft w:val="0"/>
      <w:marRight w:val="0"/>
      <w:marTop w:val="0"/>
      <w:marBottom w:val="0"/>
      <w:divBdr>
        <w:top w:val="none" w:sz="0" w:space="0" w:color="auto"/>
        <w:left w:val="none" w:sz="0" w:space="0" w:color="auto"/>
        <w:bottom w:val="none" w:sz="0" w:space="0" w:color="auto"/>
        <w:right w:val="none" w:sz="0" w:space="0" w:color="auto"/>
      </w:divBdr>
    </w:div>
    <w:div w:id="914782871">
      <w:bodyDiv w:val="1"/>
      <w:marLeft w:val="0"/>
      <w:marRight w:val="0"/>
      <w:marTop w:val="0"/>
      <w:marBottom w:val="0"/>
      <w:divBdr>
        <w:top w:val="none" w:sz="0" w:space="0" w:color="auto"/>
        <w:left w:val="none" w:sz="0" w:space="0" w:color="auto"/>
        <w:bottom w:val="none" w:sz="0" w:space="0" w:color="auto"/>
        <w:right w:val="none" w:sz="0" w:space="0" w:color="auto"/>
      </w:divBdr>
      <w:divsChild>
        <w:div w:id="576982559">
          <w:marLeft w:val="0"/>
          <w:marRight w:val="0"/>
          <w:marTop w:val="0"/>
          <w:marBottom w:val="0"/>
          <w:divBdr>
            <w:top w:val="none" w:sz="0" w:space="0" w:color="auto"/>
            <w:left w:val="none" w:sz="0" w:space="0" w:color="auto"/>
            <w:bottom w:val="none" w:sz="0" w:space="0" w:color="auto"/>
            <w:right w:val="none" w:sz="0" w:space="0" w:color="auto"/>
          </w:divBdr>
          <w:divsChild>
            <w:div w:id="891619413">
              <w:marLeft w:val="0"/>
              <w:marRight w:val="0"/>
              <w:marTop w:val="0"/>
              <w:marBottom w:val="0"/>
              <w:divBdr>
                <w:top w:val="none" w:sz="0" w:space="0" w:color="auto"/>
                <w:left w:val="none" w:sz="0" w:space="0" w:color="auto"/>
                <w:bottom w:val="none" w:sz="0" w:space="0" w:color="auto"/>
                <w:right w:val="none" w:sz="0" w:space="0" w:color="auto"/>
              </w:divBdr>
              <w:divsChild>
                <w:div w:id="7009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81103">
      <w:bodyDiv w:val="1"/>
      <w:marLeft w:val="0"/>
      <w:marRight w:val="0"/>
      <w:marTop w:val="0"/>
      <w:marBottom w:val="0"/>
      <w:divBdr>
        <w:top w:val="none" w:sz="0" w:space="0" w:color="auto"/>
        <w:left w:val="none" w:sz="0" w:space="0" w:color="auto"/>
        <w:bottom w:val="none" w:sz="0" w:space="0" w:color="auto"/>
        <w:right w:val="none" w:sz="0" w:space="0" w:color="auto"/>
      </w:divBdr>
      <w:divsChild>
        <w:div w:id="1201630898">
          <w:marLeft w:val="480"/>
          <w:marRight w:val="0"/>
          <w:marTop w:val="0"/>
          <w:marBottom w:val="0"/>
          <w:divBdr>
            <w:top w:val="none" w:sz="0" w:space="0" w:color="auto"/>
            <w:left w:val="none" w:sz="0" w:space="0" w:color="auto"/>
            <w:bottom w:val="none" w:sz="0" w:space="0" w:color="auto"/>
            <w:right w:val="none" w:sz="0" w:space="0" w:color="auto"/>
          </w:divBdr>
          <w:divsChild>
            <w:div w:id="13444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9972">
      <w:bodyDiv w:val="1"/>
      <w:marLeft w:val="0"/>
      <w:marRight w:val="0"/>
      <w:marTop w:val="0"/>
      <w:marBottom w:val="0"/>
      <w:divBdr>
        <w:top w:val="none" w:sz="0" w:space="0" w:color="auto"/>
        <w:left w:val="none" w:sz="0" w:space="0" w:color="auto"/>
        <w:bottom w:val="none" w:sz="0" w:space="0" w:color="auto"/>
        <w:right w:val="none" w:sz="0" w:space="0" w:color="auto"/>
      </w:divBdr>
    </w:div>
    <w:div w:id="1318416932">
      <w:bodyDiv w:val="1"/>
      <w:marLeft w:val="0"/>
      <w:marRight w:val="0"/>
      <w:marTop w:val="0"/>
      <w:marBottom w:val="0"/>
      <w:divBdr>
        <w:top w:val="none" w:sz="0" w:space="0" w:color="auto"/>
        <w:left w:val="none" w:sz="0" w:space="0" w:color="auto"/>
        <w:bottom w:val="none" w:sz="0" w:space="0" w:color="auto"/>
        <w:right w:val="none" w:sz="0" w:space="0" w:color="auto"/>
      </w:divBdr>
      <w:divsChild>
        <w:div w:id="1756896533">
          <w:marLeft w:val="0"/>
          <w:marRight w:val="0"/>
          <w:marTop w:val="0"/>
          <w:marBottom w:val="0"/>
          <w:divBdr>
            <w:top w:val="none" w:sz="0" w:space="0" w:color="auto"/>
            <w:left w:val="none" w:sz="0" w:space="0" w:color="auto"/>
            <w:bottom w:val="none" w:sz="0" w:space="0" w:color="auto"/>
            <w:right w:val="none" w:sz="0" w:space="0" w:color="auto"/>
          </w:divBdr>
          <w:divsChild>
            <w:div w:id="1011876350">
              <w:marLeft w:val="0"/>
              <w:marRight w:val="0"/>
              <w:marTop w:val="0"/>
              <w:marBottom w:val="0"/>
              <w:divBdr>
                <w:top w:val="none" w:sz="0" w:space="0" w:color="auto"/>
                <w:left w:val="none" w:sz="0" w:space="0" w:color="auto"/>
                <w:bottom w:val="none" w:sz="0" w:space="0" w:color="auto"/>
                <w:right w:val="none" w:sz="0" w:space="0" w:color="auto"/>
              </w:divBdr>
              <w:divsChild>
                <w:div w:id="21100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00990">
      <w:bodyDiv w:val="1"/>
      <w:marLeft w:val="0"/>
      <w:marRight w:val="0"/>
      <w:marTop w:val="0"/>
      <w:marBottom w:val="0"/>
      <w:divBdr>
        <w:top w:val="none" w:sz="0" w:space="0" w:color="auto"/>
        <w:left w:val="none" w:sz="0" w:space="0" w:color="auto"/>
        <w:bottom w:val="none" w:sz="0" w:space="0" w:color="auto"/>
        <w:right w:val="none" w:sz="0" w:space="0" w:color="auto"/>
      </w:divBdr>
    </w:div>
    <w:div w:id="1468626005">
      <w:bodyDiv w:val="1"/>
      <w:marLeft w:val="0"/>
      <w:marRight w:val="0"/>
      <w:marTop w:val="0"/>
      <w:marBottom w:val="0"/>
      <w:divBdr>
        <w:top w:val="none" w:sz="0" w:space="0" w:color="auto"/>
        <w:left w:val="none" w:sz="0" w:space="0" w:color="auto"/>
        <w:bottom w:val="none" w:sz="0" w:space="0" w:color="auto"/>
        <w:right w:val="none" w:sz="0" w:space="0" w:color="auto"/>
      </w:divBdr>
      <w:divsChild>
        <w:div w:id="1666086162">
          <w:marLeft w:val="0"/>
          <w:marRight w:val="0"/>
          <w:marTop w:val="0"/>
          <w:marBottom w:val="0"/>
          <w:divBdr>
            <w:top w:val="none" w:sz="0" w:space="0" w:color="auto"/>
            <w:left w:val="none" w:sz="0" w:space="0" w:color="auto"/>
            <w:bottom w:val="none" w:sz="0" w:space="0" w:color="auto"/>
            <w:right w:val="none" w:sz="0" w:space="0" w:color="auto"/>
          </w:divBdr>
          <w:divsChild>
            <w:div w:id="1337344861">
              <w:marLeft w:val="0"/>
              <w:marRight w:val="0"/>
              <w:marTop w:val="0"/>
              <w:marBottom w:val="0"/>
              <w:divBdr>
                <w:top w:val="none" w:sz="0" w:space="0" w:color="auto"/>
                <w:left w:val="none" w:sz="0" w:space="0" w:color="auto"/>
                <w:bottom w:val="none" w:sz="0" w:space="0" w:color="auto"/>
                <w:right w:val="none" w:sz="0" w:space="0" w:color="auto"/>
              </w:divBdr>
              <w:divsChild>
                <w:div w:id="932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5822">
      <w:bodyDiv w:val="1"/>
      <w:marLeft w:val="0"/>
      <w:marRight w:val="0"/>
      <w:marTop w:val="0"/>
      <w:marBottom w:val="0"/>
      <w:divBdr>
        <w:top w:val="none" w:sz="0" w:space="0" w:color="auto"/>
        <w:left w:val="none" w:sz="0" w:space="0" w:color="auto"/>
        <w:bottom w:val="none" w:sz="0" w:space="0" w:color="auto"/>
        <w:right w:val="none" w:sz="0" w:space="0" w:color="auto"/>
      </w:divBdr>
      <w:divsChild>
        <w:div w:id="133915667">
          <w:marLeft w:val="0"/>
          <w:marRight w:val="0"/>
          <w:marTop w:val="0"/>
          <w:marBottom w:val="0"/>
          <w:divBdr>
            <w:top w:val="none" w:sz="0" w:space="0" w:color="auto"/>
            <w:left w:val="none" w:sz="0" w:space="0" w:color="auto"/>
            <w:bottom w:val="none" w:sz="0" w:space="0" w:color="auto"/>
            <w:right w:val="none" w:sz="0" w:space="0" w:color="auto"/>
          </w:divBdr>
          <w:divsChild>
            <w:div w:id="663583279">
              <w:marLeft w:val="0"/>
              <w:marRight w:val="0"/>
              <w:marTop w:val="0"/>
              <w:marBottom w:val="0"/>
              <w:divBdr>
                <w:top w:val="none" w:sz="0" w:space="0" w:color="auto"/>
                <w:left w:val="none" w:sz="0" w:space="0" w:color="auto"/>
                <w:bottom w:val="none" w:sz="0" w:space="0" w:color="auto"/>
                <w:right w:val="none" w:sz="0" w:space="0" w:color="auto"/>
              </w:divBdr>
              <w:divsChild>
                <w:div w:id="218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82951">
      <w:bodyDiv w:val="1"/>
      <w:marLeft w:val="0"/>
      <w:marRight w:val="0"/>
      <w:marTop w:val="0"/>
      <w:marBottom w:val="0"/>
      <w:divBdr>
        <w:top w:val="none" w:sz="0" w:space="0" w:color="auto"/>
        <w:left w:val="none" w:sz="0" w:space="0" w:color="auto"/>
        <w:bottom w:val="none" w:sz="0" w:space="0" w:color="auto"/>
        <w:right w:val="none" w:sz="0" w:space="0" w:color="auto"/>
      </w:divBdr>
    </w:div>
    <w:div w:id="1731615749">
      <w:bodyDiv w:val="1"/>
      <w:marLeft w:val="0"/>
      <w:marRight w:val="0"/>
      <w:marTop w:val="0"/>
      <w:marBottom w:val="0"/>
      <w:divBdr>
        <w:top w:val="none" w:sz="0" w:space="0" w:color="auto"/>
        <w:left w:val="none" w:sz="0" w:space="0" w:color="auto"/>
        <w:bottom w:val="none" w:sz="0" w:space="0" w:color="auto"/>
        <w:right w:val="none" w:sz="0" w:space="0" w:color="auto"/>
      </w:divBdr>
    </w:div>
    <w:div w:id="1899121409">
      <w:bodyDiv w:val="1"/>
      <w:marLeft w:val="0"/>
      <w:marRight w:val="0"/>
      <w:marTop w:val="0"/>
      <w:marBottom w:val="0"/>
      <w:divBdr>
        <w:top w:val="none" w:sz="0" w:space="0" w:color="auto"/>
        <w:left w:val="none" w:sz="0" w:space="0" w:color="auto"/>
        <w:bottom w:val="none" w:sz="0" w:space="0" w:color="auto"/>
        <w:right w:val="none" w:sz="0" w:space="0" w:color="auto"/>
      </w:divBdr>
    </w:div>
    <w:div w:id="2025277605">
      <w:bodyDiv w:val="1"/>
      <w:marLeft w:val="0"/>
      <w:marRight w:val="0"/>
      <w:marTop w:val="0"/>
      <w:marBottom w:val="0"/>
      <w:divBdr>
        <w:top w:val="none" w:sz="0" w:space="0" w:color="auto"/>
        <w:left w:val="none" w:sz="0" w:space="0" w:color="auto"/>
        <w:bottom w:val="none" w:sz="0" w:space="0" w:color="auto"/>
        <w:right w:val="none" w:sz="0" w:space="0" w:color="auto"/>
      </w:divBdr>
    </w:div>
    <w:div w:id="203090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ndtag.ltsh.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2358-2A59-AC43-87C0-B9C6115C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4543</Words>
  <Characters>28621</Characters>
  <Application>Microsoft Office Word</Application>
  <DocSecurity>0</DocSecurity>
  <Lines>238</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imis</Company>
  <LinksUpToDate>false</LinksUpToDate>
  <CharactersWithSpaces>33098</CharactersWithSpaces>
  <SharedDoc>false</SharedDoc>
  <HLinks>
    <vt:vector size="264" baseType="variant">
      <vt:variant>
        <vt:i4>7929905</vt:i4>
      </vt:variant>
      <vt:variant>
        <vt:i4>269</vt:i4>
      </vt:variant>
      <vt:variant>
        <vt:i4>0</vt:i4>
      </vt:variant>
      <vt:variant>
        <vt:i4>5</vt:i4>
      </vt:variant>
      <vt:variant>
        <vt:lpwstr>http://www.imis.uni-luebeck.de/</vt:lpwstr>
      </vt:variant>
      <vt:variant>
        <vt:lpwstr/>
      </vt:variant>
      <vt:variant>
        <vt:i4>1507380</vt:i4>
      </vt:variant>
      <vt:variant>
        <vt:i4>262</vt:i4>
      </vt:variant>
      <vt:variant>
        <vt:i4>0</vt:i4>
      </vt:variant>
      <vt:variant>
        <vt:i4>5</vt:i4>
      </vt:variant>
      <vt:variant>
        <vt:lpwstr/>
      </vt:variant>
      <vt:variant>
        <vt:lpwstr>_Toc275436057</vt:lpwstr>
      </vt:variant>
      <vt:variant>
        <vt:i4>1507380</vt:i4>
      </vt:variant>
      <vt:variant>
        <vt:i4>256</vt:i4>
      </vt:variant>
      <vt:variant>
        <vt:i4>0</vt:i4>
      </vt:variant>
      <vt:variant>
        <vt:i4>5</vt:i4>
      </vt:variant>
      <vt:variant>
        <vt:lpwstr/>
      </vt:variant>
      <vt:variant>
        <vt:lpwstr>_Toc275436056</vt:lpwstr>
      </vt:variant>
      <vt:variant>
        <vt:i4>1638448</vt:i4>
      </vt:variant>
      <vt:variant>
        <vt:i4>244</vt:i4>
      </vt:variant>
      <vt:variant>
        <vt:i4>0</vt:i4>
      </vt:variant>
      <vt:variant>
        <vt:i4>5</vt:i4>
      </vt:variant>
      <vt:variant>
        <vt:lpwstr/>
      </vt:variant>
      <vt:variant>
        <vt:lpwstr>_Toc275966161</vt:lpwstr>
      </vt:variant>
      <vt:variant>
        <vt:i4>1638448</vt:i4>
      </vt:variant>
      <vt:variant>
        <vt:i4>238</vt:i4>
      </vt:variant>
      <vt:variant>
        <vt:i4>0</vt:i4>
      </vt:variant>
      <vt:variant>
        <vt:i4>5</vt:i4>
      </vt:variant>
      <vt:variant>
        <vt:lpwstr/>
      </vt:variant>
      <vt:variant>
        <vt:lpwstr>_Toc275966160</vt:lpwstr>
      </vt:variant>
      <vt:variant>
        <vt:i4>1703984</vt:i4>
      </vt:variant>
      <vt:variant>
        <vt:i4>232</vt:i4>
      </vt:variant>
      <vt:variant>
        <vt:i4>0</vt:i4>
      </vt:variant>
      <vt:variant>
        <vt:i4>5</vt:i4>
      </vt:variant>
      <vt:variant>
        <vt:lpwstr/>
      </vt:variant>
      <vt:variant>
        <vt:lpwstr>_Toc275966159</vt:lpwstr>
      </vt:variant>
      <vt:variant>
        <vt:i4>1703984</vt:i4>
      </vt:variant>
      <vt:variant>
        <vt:i4>226</vt:i4>
      </vt:variant>
      <vt:variant>
        <vt:i4>0</vt:i4>
      </vt:variant>
      <vt:variant>
        <vt:i4>5</vt:i4>
      </vt:variant>
      <vt:variant>
        <vt:lpwstr/>
      </vt:variant>
      <vt:variant>
        <vt:lpwstr>_Toc275966158</vt:lpwstr>
      </vt:variant>
      <vt:variant>
        <vt:i4>1703984</vt:i4>
      </vt:variant>
      <vt:variant>
        <vt:i4>220</vt:i4>
      </vt:variant>
      <vt:variant>
        <vt:i4>0</vt:i4>
      </vt:variant>
      <vt:variant>
        <vt:i4>5</vt:i4>
      </vt:variant>
      <vt:variant>
        <vt:lpwstr/>
      </vt:variant>
      <vt:variant>
        <vt:lpwstr>_Toc275966157</vt:lpwstr>
      </vt:variant>
      <vt:variant>
        <vt:i4>1703984</vt:i4>
      </vt:variant>
      <vt:variant>
        <vt:i4>214</vt:i4>
      </vt:variant>
      <vt:variant>
        <vt:i4>0</vt:i4>
      </vt:variant>
      <vt:variant>
        <vt:i4>5</vt:i4>
      </vt:variant>
      <vt:variant>
        <vt:lpwstr/>
      </vt:variant>
      <vt:variant>
        <vt:lpwstr>_Toc275966156</vt:lpwstr>
      </vt:variant>
      <vt:variant>
        <vt:i4>1703984</vt:i4>
      </vt:variant>
      <vt:variant>
        <vt:i4>208</vt:i4>
      </vt:variant>
      <vt:variant>
        <vt:i4>0</vt:i4>
      </vt:variant>
      <vt:variant>
        <vt:i4>5</vt:i4>
      </vt:variant>
      <vt:variant>
        <vt:lpwstr/>
      </vt:variant>
      <vt:variant>
        <vt:lpwstr>_Toc275966155</vt:lpwstr>
      </vt:variant>
      <vt:variant>
        <vt:i4>1703984</vt:i4>
      </vt:variant>
      <vt:variant>
        <vt:i4>202</vt:i4>
      </vt:variant>
      <vt:variant>
        <vt:i4>0</vt:i4>
      </vt:variant>
      <vt:variant>
        <vt:i4>5</vt:i4>
      </vt:variant>
      <vt:variant>
        <vt:lpwstr/>
      </vt:variant>
      <vt:variant>
        <vt:lpwstr>_Toc275966154</vt:lpwstr>
      </vt:variant>
      <vt:variant>
        <vt:i4>1703984</vt:i4>
      </vt:variant>
      <vt:variant>
        <vt:i4>196</vt:i4>
      </vt:variant>
      <vt:variant>
        <vt:i4>0</vt:i4>
      </vt:variant>
      <vt:variant>
        <vt:i4>5</vt:i4>
      </vt:variant>
      <vt:variant>
        <vt:lpwstr/>
      </vt:variant>
      <vt:variant>
        <vt:lpwstr>_Toc275966153</vt:lpwstr>
      </vt:variant>
      <vt:variant>
        <vt:i4>1703984</vt:i4>
      </vt:variant>
      <vt:variant>
        <vt:i4>190</vt:i4>
      </vt:variant>
      <vt:variant>
        <vt:i4>0</vt:i4>
      </vt:variant>
      <vt:variant>
        <vt:i4>5</vt:i4>
      </vt:variant>
      <vt:variant>
        <vt:lpwstr/>
      </vt:variant>
      <vt:variant>
        <vt:lpwstr>_Toc275966152</vt:lpwstr>
      </vt:variant>
      <vt:variant>
        <vt:i4>1703984</vt:i4>
      </vt:variant>
      <vt:variant>
        <vt:i4>184</vt:i4>
      </vt:variant>
      <vt:variant>
        <vt:i4>0</vt:i4>
      </vt:variant>
      <vt:variant>
        <vt:i4>5</vt:i4>
      </vt:variant>
      <vt:variant>
        <vt:lpwstr/>
      </vt:variant>
      <vt:variant>
        <vt:lpwstr>_Toc275966151</vt:lpwstr>
      </vt:variant>
      <vt:variant>
        <vt:i4>1703984</vt:i4>
      </vt:variant>
      <vt:variant>
        <vt:i4>178</vt:i4>
      </vt:variant>
      <vt:variant>
        <vt:i4>0</vt:i4>
      </vt:variant>
      <vt:variant>
        <vt:i4>5</vt:i4>
      </vt:variant>
      <vt:variant>
        <vt:lpwstr/>
      </vt:variant>
      <vt:variant>
        <vt:lpwstr>_Toc275966150</vt:lpwstr>
      </vt:variant>
      <vt:variant>
        <vt:i4>1769520</vt:i4>
      </vt:variant>
      <vt:variant>
        <vt:i4>172</vt:i4>
      </vt:variant>
      <vt:variant>
        <vt:i4>0</vt:i4>
      </vt:variant>
      <vt:variant>
        <vt:i4>5</vt:i4>
      </vt:variant>
      <vt:variant>
        <vt:lpwstr/>
      </vt:variant>
      <vt:variant>
        <vt:lpwstr>_Toc275966149</vt:lpwstr>
      </vt:variant>
      <vt:variant>
        <vt:i4>1769520</vt:i4>
      </vt:variant>
      <vt:variant>
        <vt:i4>166</vt:i4>
      </vt:variant>
      <vt:variant>
        <vt:i4>0</vt:i4>
      </vt:variant>
      <vt:variant>
        <vt:i4>5</vt:i4>
      </vt:variant>
      <vt:variant>
        <vt:lpwstr/>
      </vt:variant>
      <vt:variant>
        <vt:lpwstr>_Toc275966148</vt:lpwstr>
      </vt:variant>
      <vt:variant>
        <vt:i4>1769520</vt:i4>
      </vt:variant>
      <vt:variant>
        <vt:i4>160</vt:i4>
      </vt:variant>
      <vt:variant>
        <vt:i4>0</vt:i4>
      </vt:variant>
      <vt:variant>
        <vt:i4>5</vt:i4>
      </vt:variant>
      <vt:variant>
        <vt:lpwstr/>
      </vt:variant>
      <vt:variant>
        <vt:lpwstr>_Toc275966147</vt:lpwstr>
      </vt:variant>
      <vt:variant>
        <vt:i4>1769520</vt:i4>
      </vt:variant>
      <vt:variant>
        <vt:i4>154</vt:i4>
      </vt:variant>
      <vt:variant>
        <vt:i4>0</vt:i4>
      </vt:variant>
      <vt:variant>
        <vt:i4>5</vt:i4>
      </vt:variant>
      <vt:variant>
        <vt:lpwstr/>
      </vt:variant>
      <vt:variant>
        <vt:lpwstr>_Toc275966146</vt:lpwstr>
      </vt:variant>
      <vt:variant>
        <vt:i4>1769520</vt:i4>
      </vt:variant>
      <vt:variant>
        <vt:i4>148</vt:i4>
      </vt:variant>
      <vt:variant>
        <vt:i4>0</vt:i4>
      </vt:variant>
      <vt:variant>
        <vt:i4>5</vt:i4>
      </vt:variant>
      <vt:variant>
        <vt:lpwstr/>
      </vt:variant>
      <vt:variant>
        <vt:lpwstr>_Toc275966145</vt:lpwstr>
      </vt:variant>
      <vt:variant>
        <vt:i4>1769520</vt:i4>
      </vt:variant>
      <vt:variant>
        <vt:i4>142</vt:i4>
      </vt:variant>
      <vt:variant>
        <vt:i4>0</vt:i4>
      </vt:variant>
      <vt:variant>
        <vt:i4>5</vt:i4>
      </vt:variant>
      <vt:variant>
        <vt:lpwstr/>
      </vt:variant>
      <vt:variant>
        <vt:lpwstr>_Toc275966144</vt:lpwstr>
      </vt:variant>
      <vt:variant>
        <vt:i4>1769520</vt:i4>
      </vt:variant>
      <vt:variant>
        <vt:i4>136</vt:i4>
      </vt:variant>
      <vt:variant>
        <vt:i4>0</vt:i4>
      </vt:variant>
      <vt:variant>
        <vt:i4>5</vt:i4>
      </vt:variant>
      <vt:variant>
        <vt:lpwstr/>
      </vt:variant>
      <vt:variant>
        <vt:lpwstr>_Toc275966143</vt:lpwstr>
      </vt:variant>
      <vt:variant>
        <vt:i4>1769520</vt:i4>
      </vt:variant>
      <vt:variant>
        <vt:i4>130</vt:i4>
      </vt:variant>
      <vt:variant>
        <vt:i4>0</vt:i4>
      </vt:variant>
      <vt:variant>
        <vt:i4>5</vt:i4>
      </vt:variant>
      <vt:variant>
        <vt:lpwstr/>
      </vt:variant>
      <vt:variant>
        <vt:lpwstr>_Toc275966142</vt:lpwstr>
      </vt:variant>
      <vt:variant>
        <vt:i4>1769520</vt:i4>
      </vt:variant>
      <vt:variant>
        <vt:i4>124</vt:i4>
      </vt:variant>
      <vt:variant>
        <vt:i4>0</vt:i4>
      </vt:variant>
      <vt:variant>
        <vt:i4>5</vt:i4>
      </vt:variant>
      <vt:variant>
        <vt:lpwstr/>
      </vt:variant>
      <vt:variant>
        <vt:lpwstr>_Toc275966141</vt:lpwstr>
      </vt:variant>
      <vt:variant>
        <vt:i4>1769520</vt:i4>
      </vt:variant>
      <vt:variant>
        <vt:i4>118</vt:i4>
      </vt:variant>
      <vt:variant>
        <vt:i4>0</vt:i4>
      </vt:variant>
      <vt:variant>
        <vt:i4>5</vt:i4>
      </vt:variant>
      <vt:variant>
        <vt:lpwstr/>
      </vt:variant>
      <vt:variant>
        <vt:lpwstr>_Toc275966140</vt:lpwstr>
      </vt:variant>
      <vt:variant>
        <vt:i4>1835056</vt:i4>
      </vt:variant>
      <vt:variant>
        <vt:i4>112</vt:i4>
      </vt:variant>
      <vt:variant>
        <vt:i4>0</vt:i4>
      </vt:variant>
      <vt:variant>
        <vt:i4>5</vt:i4>
      </vt:variant>
      <vt:variant>
        <vt:lpwstr/>
      </vt:variant>
      <vt:variant>
        <vt:lpwstr>_Toc275966139</vt:lpwstr>
      </vt:variant>
      <vt:variant>
        <vt:i4>1835056</vt:i4>
      </vt:variant>
      <vt:variant>
        <vt:i4>106</vt:i4>
      </vt:variant>
      <vt:variant>
        <vt:i4>0</vt:i4>
      </vt:variant>
      <vt:variant>
        <vt:i4>5</vt:i4>
      </vt:variant>
      <vt:variant>
        <vt:lpwstr/>
      </vt:variant>
      <vt:variant>
        <vt:lpwstr>_Toc275966138</vt:lpwstr>
      </vt:variant>
      <vt:variant>
        <vt:i4>1835056</vt:i4>
      </vt:variant>
      <vt:variant>
        <vt:i4>100</vt:i4>
      </vt:variant>
      <vt:variant>
        <vt:i4>0</vt:i4>
      </vt:variant>
      <vt:variant>
        <vt:i4>5</vt:i4>
      </vt:variant>
      <vt:variant>
        <vt:lpwstr/>
      </vt:variant>
      <vt:variant>
        <vt:lpwstr>_Toc275966137</vt:lpwstr>
      </vt:variant>
      <vt:variant>
        <vt:i4>1835056</vt:i4>
      </vt:variant>
      <vt:variant>
        <vt:i4>94</vt:i4>
      </vt:variant>
      <vt:variant>
        <vt:i4>0</vt:i4>
      </vt:variant>
      <vt:variant>
        <vt:i4>5</vt:i4>
      </vt:variant>
      <vt:variant>
        <vt:lpwstr/>
      </vt:variant>
      <vt:variant>
        <vt:lpwstr>_Toc275966136</vt:lpwstr>
      </vt:variant>
      <vt:variant>
        <vt:i4>1835056</vt:i4>
      </vt:variant>
      <vt:variant>
        <vt:i4>88</vt:i4>
      </vt:variant>
      <vt:variant>
        <vt:i4>0</vt:i4>
      </vt:variant>
      <vt:variant>
        <vt:i4>5</vt:i4>
      </vt:variant>
      <vt:variant>
        <vt:lpwstr/>
      </vt:variant>
      <vt:variant>
        <vt:lpwstr>_Toc275966135</vt:lpwstr>
      </vt:variant>
      <vt:variant>
        <vt:i4>1835056</vt:i4>
      </vt:variant>
      <vt:variant>
        <vt:i4>82</vt:i4>
      </vt:variant>
      <vt:variant>
        <vt:i4>0</vt:i4>
      </vt:variant>
      <vt:variant>
        <vt:i4>5</vt:i4>
      </vt:variant>
      <vt:variant>
        <vt:lpwstr/>
      </vt:variant>
      <vt:variant>
        <vt:lpwstr>_Toc275966134</vt:lpwstr>
      </vt:variant>
      <vt:variant>
        <vt:i4>1835056</vt:i4>
      </vt:variant>
      <vt:variant>
        <vt:i4>76</vt:i4>
      </vt:variant>
      <vt:variant>
        <vt:i4>0</vt:i4>
      </vt:variant>
      <vt:variant>
        <vt:i4>5</vt:i4>
      </vt:variant>
      <vt:variant>
        <vt:lpwstr/>
      </vt:variant>
      <vt:variant>
        <vt:lpwstr>_Toc275966133</vt:lpwstr>
      </vt:variant>
      <vt:variant>
        <vt:i4>1835056</vt:i4>
      </vt:variant>
      <vt:variant>
        <vt:i4>70</vt:i4>
      </vt:variant>
      <vt:variant>
        <vt:i4>0</vt:i4>
      </vt:variant>
      <vt:variant>
        <vt:i4>5</vt:i4>
      </vt:variant>
      <vt:variant>
        <vt:lpwstr/>
      </vt:variant>
      <vt:variant>
        <vt:lpwstr>_Toc275966132</vt:lpwstr>
      </vt:variant>
      <vt:variant>
        <vt:i4>1835056</vt:i4>
      </vt:variant>
      <vt:variant>
        <vt:i4>64</vt:i4>
      </vt:variant>
      <vt:variant>
        <vt:i4>0</vt:i4>
      </vt:variant>
      <vt:variant>
        <vt:i4>5</vt:i4>
      </vt:variant>
      <vt:variant>
        <vt:lpwstr/>
      </vt:variant>
      <vt:variant>
        <vt:lpwstr>_Toc275966131</vt:lpwstr>
      </vt:variant>
      <vt:variant>
        <vt:i4>1835056</vt:i4>
      </vt:variant>
      <vt:variant>
        <vt:i4>58</vt:i4>
      </vt:variant>
      <vt:variant>
        <vt:i4>0</vt:i4>
      </vt:variant>
      <vt:variant>
        <vt:i4>5</vt:i4>
      </vt:variant>
      <vt:variant>
        <vt:lpwstr/>
      </vt:variant>
      <vt:variant>
        <vt:lpwstr>_Toc275966130</vt:lpwstr>
      </vt:variant>
      <vt:variant>
        <vt:i4>1900592</vt:i4>
      </vt:variant>
      <vt:variant>
        <vt:i4>52</vt:i4>
      </vt:variant>
      <vt:variant>
        <vt:i4>0</vt:i4>
      </vt:variant>
      <vt:variant>
        <vt:i4>5</vt:i4>
      </vt:variant>
      <vt:variant>
        <vt:lpwstr/>
      </vt:variant>
      <vt:variant>
        <vt:lpwstr>_Toc275966129</vt:lpwstr>
      </vt:variant>
      <vt:variant>
        <vt:i4>1900592</vt:i4>
      </vt:variant>
      <vt:variant>
        <vt:i4>46</vt:i4>
      </vt:variant>
      <vt:variant>
        <vt:i4>0</vt:i4>
      </vt:variant>
      <vt:variant>
        <vt:i4>5</vt:i4>
      </vt:variant>
      <vt:variant>
        <vt:lpwstr/>
      </vt:variant>
      <vt:variant>
        <vt:lpwstr>_Toc275966128</vt:lpwstr>
      </vt:variant>
      <vt:variant>
        <vt:i4>1900592</vt:i4>
      </vt:variant>
      <vt:variant>
        <vt:i4>40</vt:i4>
      </vt:variant>
      <vt:variant>
        <vt:i4>0</vt:i4>
      </vt:variant>
      <vt:variant>
        <vt:i4>5</vt:i4>
      </vt:variant>
      <vt:variant>
        <vt:lpwstr/>
      </vt:variant>
      <vt:variant>
        <vt:lpwstr>_Toc275966127</vt:lpwstr>
      </vt:variant>
      <vt:variant>
        <vt:i4>1900592</vt:i4>
      </vt:variant>
      <vt:variant>
        <vt:i4>34</vt:i4>
      </vt:variant>
      <vt:variant>
        <vt:i4>0</vt:i4>
      </vt:variant>
      <vt:variant>
        <vt:i4>5</vt:i4>
      </vt:variant>
      <vt:variant>
        <vt:lpwstr/>
      </vt:variant>
      <vt:variant>
        <vt:lpwstr>_Toc275966126</vt:lpwstr>
      </vt:variant>
      <vt:variant>
        <vt:i4>1900592</vt:i4>
      </vt:variant>
      <vt:variant>
        <vt:i4>28</vt:i4>
      </vt:variant>
      <vt:variant>
        <vt:i4>0</vt:i4>
      </vt:variant>
      <vt:variant>
        <vt:i4>5</vt:i4>
      </vt:variant>
      <vt:variant>
        <vt:lpwstr/>
      </vt:variant>
      <vt:variant>
        <vt:lpwstr>_Toc275966125</vt:lpwstr>
      </vt:variant>
      <vt:variant>
        <vt:i4>1900592</vt:i4>
      </vt:variant>
      <vt:variant>
        <vt:i4>22</vt:i4>
      </vt:variant>
      <vt:variant>
        <vt:i4>0</vt:i4>
      </vt:variant>
      <vt:variant>
        <vt:i4>5</vt:i4>
      </vt:variant>
      <vt:variant>
        <vt:lpwstr/>
      </vt:variant>
      <vt:variant>
        <vt:lpwstr>_Toc275966124</vt:lpwstr>
      </vt:variant>
      <vt:variant>
        <vt:i4>1900592</vt:i4>
      </vt:variant>
      <vt:variant>
        <vt:i4>16</vt:i4>
      </vt:variant>
      <vt:variant>
        <vt:i4>0</vt:i4>
      </vt:variant>
      <vt:variant>
        <vt:i4>5</vt:i4>
      </vt:variant>
      <vt:variant>
        <vt:lpwstr/>
      </vt:variant>
      <vt:variant>
        <vt:lpwstr>_Toc275966123</vt:lpwstr>
      </vt:variant>
      <vt:variant>
        <vt:i4>1900592</vt:i4>
      </vt:variant>
      <vt:variant>
        <vt:i4>10</vt:i4>
      </vt:variant>
      <vt:variant>
        <vt:i4>0</vt:i4>
      </vt:variant>
      <vt:variant>
        <vt:i4>5</vt:i4>
      </vt:variant>
      <vt:variant>
        <vt:lpwstr/>
      </vt:variant>
      <vt:variant>
        <vt:lpwstr>_Toc275966122</vt:lpwstr>
      </vt:variant>
      <vt:variant>
        <vt:i4>1900592</vt:i4>
      </vt:variant>
      <vt:variant>
        <vt:i4>4</vt:i4>
      </vt:variant>
      <vt:variant>
        <vt:i4>0</vt:i4>
      </vt:variant>
      <vt:variant>
        <vt:i4>5</vt:i4>
      </vt:variant>
      <vt:variant>
        <vt:lpwstr/>
      </vt:variant>
      <vt:variant>
        <vt:lpwstr>_Toc275966121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Wessel</dc:creator>
  <cp:keywords/>
  <dc:description/>
  <cp:lastModifiedBy>Erik Wolfram</cp:lastModifiedBy>
  <cp:revision>1</cp:revision>
  <cp:lastPrinted>2024-04-08T14:43:00Z</cp:lastPrinted>
  <dcterms:created xsi:type="dcterms:W3CDTF">2020-03-16T01:16:00Z</dcterms:created>
  <dcterms:modified xsi:type="dcterms:W3CDTF">2024-04-14T16:51:00Z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id="VRz3B7DP"/&gt;&lt;style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