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Library 2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ECSE4235: Embedded Systems II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Project – 2024 – Timothy Million, Sreya Bitra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1547813</wp:posOffset>
            </wp:positionH>
            <wp:positionV relativeFrom="paragraph">
              <wp:posOffset>161925</wp:posOffset>
            </wp:positionV>
            <wp:extent cx="2846319" cy="2258776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319" cy="2258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MultiRead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multiread function is designed to read multiple GPIO values at the same time, mimicking a bus.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uint16_t E4235_multiread (int [], int)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r0 → array of pin numbers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series of numerically ordered pins are wanted, the format [#, ‘-’, #] can be used inside the array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exceed 16 pins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r1 → length of the array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values of the multiple GPIOs being read. -1 is returned if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MultiWrite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multiwrite function is used to be able to write to multiple GPIO pins at the same time, mimicking a 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E4235_multiwrite (int[], int, uint16_t)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r0 → array of pin numbers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series of numerically ordered pins are wanted, the format [#, ‘-’, #] can be used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exceed 16 pins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pin is repeated the value is assigned to the second time will be written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r1 → length of the array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r2 → value to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 if invalid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E4235_multiwrite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07254" cy="7358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254" cy="735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E4235_multiread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14875" cy="7058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multirw_ctest.c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67063" cy="28440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844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multirw_asmtest.s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43238" cy="321120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21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 of tests: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depending on how the pins are connected on the breadboard, the pins connected to GPIO_22 should read 1, and the pins connected toGPIO_ 6 should read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“BCM2711." Raspberry Pi Documentation, Raspberry Pi Foundation,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https://www.raspberrypi.com/documentation/computers/processors.html#bcm2711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aspberrypi.com/documentation/computers/processors.html#bcm2711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