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7634" w14:textId="77777777" w:rsidR="00FA55EF" w:rsidRPr="00FA55EF" w:rsidRDefault="00FA55EF" w:rsidP="00FA55EF">
      <w:pPr>
        <w:rPr>
          <w:b/>
          <w:bCs/>
        </w:rPr>
      </w:pPr>
      <w:r w:rsidRPr="00FA55EF">
        <w:rPr>
          <w:b/>
          <w:bCs/>
        </w:rPr>
        <w:t>Assessing the Representativeness of an Oceanographic Reference Station Through Space and Time: Implications for Changes in Herring Spawning Grounds in Southwest Nova Scotia and the Bay of Fundy</w:t>
      </w:r>
    </w:p>
    <w:p w14:paraId="775C4004" w14:textId="77777777" w:rsidR="0069777D" w:rsidRDefault="0069777D" w:rsidP="00FE3427">
      <w:pPr>
        <w:rPr>
          <w:b/>
          <w:bCs/>
        </w:rPr>
      </w:pPr>
    </w:p>
    <w:p w14:paraId="2ACB61AD" w14:textId="21F78634" w:rsidR="00FA55EF" w:rsidRDefault="00FA55EF" w:rsidP="00FE3427">
      <w:pPr>
        <w:rPr>
          <w:b/>
          <w:bCs/>
        </w:rPr>
      </w:pPr>
      <w:r>
        <w:rPr>
          <w:b/>
          <w:bCs/>
        </w:rPr>
        <w:t>_ compare historic late summer/fall GB with modern GB</w:t>
      </w:r>
    </w:p>
    <w:p w14:paraId="61B48ABB" w14:textId="2E71F1A0" w:rsidR="00FA55EF" w:rsidRDefault="00FA55EF" w:rsidP="00FE3427">
      <w:pPr>
        <w:rPr>
          <w:b/>
          <w:bCs/>
        </w:rPr>
      </w:pPr>
      <w:r>
        <w:rPr>
          <w:b/>
          <w:bCs/>
        </w:rPr>
        <w:t>-repeat analysis with prince 5 data the same to assess if the changes over time were consistent</w:t>
      </w:r>
    </w:p>
    <w:p w14:paraId="5003668C" w14:textId="79043B33" w:rsidR="00FA55EF" w:rsidRDefault="00FA55EF" w:rsidP="00FE3427">
      <w:pPr>
        <w:rPr>
          <w:b/>
          <w:bCs/>
        </w:rPr>
      </w:pPr>
      <w:r>
        <w:rPr>
          <w:b/>
          <w:bCs/>
        </w:rPr>
        <w:t>-compare modern prince 5 with modern GB in time frame</w:t>
      </w:r>
    </w:p>
    <w:p w14:paraId="29FBC907" w14:textId="2F8C35DC" w:rsidR="00FA55EF" w:rsidRDefault="00FA55EF" w:rsidP="00FE3427">
      <w:pPr>
        <w:rPr>
          <w:b/>
          <w:bCs/>
        </w:rPr>
      </w:pPr>
      <w:r>
        <w:rPr>
          <w:b/>
          <w:bCs/>
        </w:rPr>
        <w:t>-Compare modern prince 5 with modern SB in time frame</w:t>
      </w:r>
    </w:p>
    <w:p w14:paraId="06C8705D" w14:textId="2F4ADD49" w:rsidR="0069777D" w:rsidRDefault="008D2061" w:rsidP="00FE3427">
      <w:pPr>
        <w:rPr>
          <w:b/>
          <w:bCs/>
        </w:rPr>
      </w:pPr>
      <w:r>
        <w:rPr>
          <w:b/>
          <w:bCs/>
        </w:rPr>
        <w:t>_ specify with Fred what data I want from him the next meeting!</w:t>
      </w:r>
    </w:p>
    <w:p w14:paraId="489E0523" w14:textId="77777777" w:rsidR="0069777D" w:rsidRDefault="0069777D" w:rsidP="00FE3427">
      <w:pPr>
        <w:rPr>
          <w:b/>
          <w:bCs/>
        </w:rPr>
      </w:pPr>
    </w:p>
    <w:p w14:paraId="04555273" w14:textId="528B6492" w:rsidR="00FE3427" w:rsidRPr="007E5B36" w:rsidRDefault="00FE3427" w:rsidP="00FE3427">
      <w:pPr>
        <w:rPr>
          <w:b/>
          <w:bCs/>
        </w:rPr>
      </w:pPr>
      <w:r w:rsidRPr="007E5B36">
        <w:rPr>
          <w:b/>
          <w:bCs/>
        </w:rPr>
        <w:t>Introduction</w:t>
      </w:r>
    </w:p>
    <w:p w14:paraId="075B57D6" w14:textId="5C796A97" w:rsidR="00B60FD8" w:rsidRDefault="00B60FD8" w:rsidP="00692CB5">
      <w:pPr>
        <w:ind w:firstLine="720"/>
      </w:pPr>
      <w:r>
        <w:t>Within the 4VWX Atlantic herring stock complex, the Southwest Nova Scotia/Bay of Fundy (SWNS/</w:t>
      </w:r>
      <w:proofErr w:type="spellStart"/>
      <w:r>
        <w:t>BoF</w:t>
      </w:r>
      <w:proofErr w:type="spellEnd"/>
      <w:r>
        <w:t xml:space="preserve">) component comprises distinct summer and fall spawning groups that spawn at discrete locations that have remained consistent over time. The two major spawning groups </w:t>
      </w:r>
      <w:r w:rsidR="00F078B9">
        <w:t xml:space="preserve">currently </w:t>
      </w:r>
      <w:r>
        <w:t>are Scots Bay (summer spawners; May</w:t>
      </w:r>
      <w:r>
        <w:noBreakHyphen/>
        <w:t>September) and German Bank (fall spawners; August</w:t>
      </w:r>
      <w:r>
        <w:noBreakHyphen/>
        <w:t xml:space="preserve">October/November). </w:t>
      </w:r>
      <w:r w:rsidR="00F078B9">
        <w:t xml:space="preserve">Historically, spawning stock biomass on German Bank averaged double that of Scots Bay (Storey, 1998) </w:t>
      </w:r>
      <w:r>
        <w:t xml:space="preserve">however these trends have reversed. </w:t>
      </w:r>
      <w:r w:rsidR="00F078B9">
        <w:t xml:space="preserve">Currently, German Bank is </w:t>
      </w:r>
      <w:r w:rsidR="00692CB5">
        <w:t xml:space="preserve">about a third of the spawning stock biomass estimated for Scots Bay (DFO, 2025: </w:t>
      </w:r>
      <w:r w:rsidR="004F59F6">
        <w:t>Figure 1)</w:t>
      </w:r>
      <w:r>
        <w:t xml:space="preserve">. </w:t>
      </w:r>
      <w:r w:rsidR="00692CB5" w:rsidRPr="00692CB5">
        <w:rPr>
          <w:rFonts w:ascii="Aptos" w:hAnsi="Aptos"/>
          <w:color w:val="000000"/>
        </w:rPr>
        <w:t xml:space="preserve">The </w:t>
      </w:r>
      <w:r w:rsidR="00692CB5">
        <w:rPr>
          <w:rFonts w:ascii="Aptos" w:hAnsi="Aptos"/>
          <w:color w:val="000000"/>
        </w:rPr>
        <w:t>drivers</w:t>
      </w:r>
      <w:r w:rsidR="00692CB5" w:rsidRPr="00692CB5">
        <w:rPr>
          <w:rFonts w:ascii="Aptos" w:hAnsi="Aptos"/>
          <w:color w:val="000000"/>
        </w:rPr>
        <w:t xml:space="preserve"> behind these differing changes have not yet been identified.</w:t>
      </w:r>
    </w:p>
    <w:p w14:paraId="14745406" w14:textId="2A0C6280" w:rsidR="00692CB5" w:rsidRDefault="00692CB5" w:rsidP="00B60FD8">
      <w:pPr>
        <w:ind w:firstLine="720"/>
      </w:pPr>
      <w:r>
        <w:t>####</w:t>
      </w:r>
    </w:p>
    <w:p w14:paraId="0F236DD7" w14:textId="38FB1C2A" w:rsidR="00776FF9" w:rsidRDefault="00776FF9" w:rsidP="00B60FD8">
      <w:pPr>
        <w:ind w:firstLine="720"/>
      </w:pPr>
      <w:r>
        <w:t>A major driver of trends in fish populations is recruitment success.</w:t>
      </w:r>
      <w:r w:rsidR="004C2CB7">
        <w:t xml:space="preserve"> Recruitment success is complex and remains poorly understood for Atlantic herring.</w:t>
      </w:r>
      <w:r>
        <w:t xml:space="preserve"> There is not one sole factor that </w:t>
      </w:r>
      <w:r w:rsidR="004C2CB7">
        <w:t>dominates</w:t>
      </w:r>
      <w:r>
        <w:t xml:space="preserve"> in influencing recruitment</w:t>
      </w:r>
      <w:r w:rsidR="004C2CB7">
        <w:t xml:space="preserve"> success</w:t>
      </w:r>
      <w:r>
        <w:t xml:space="preserve">, but is a process that </w:t>
      </w:r>
      <w:r w:rsidR="004C2CB7">
        <w:t>includes many factors, both biotic and abiotic which vary over space and time with interaction (Burbank, 2022).</w:t>
      </w:r>
      <w:r w:rsidR="00524ABE">
        <w:t xml:space="preserve"> Temperature has been linked to </w:t>
      </w:r>
      <w:proofErr w:type="gramStart"/>
      <w:r w:rsidR="00524ABE">
        <w:t xml:space="preserve">recruitment </w:t>
      </w:r>
      <w:r w:rsidR="004C2CB7">
        <w:t xml:space="preserve"> </w:t>
      </w:r>
      <w:r w:rsidR="00F91D81">
        <w:t>Some</w:t>
      </w:r>
      <w:proofErr w:type="gramEnd"/>
      <w:r w:rsidR="00F91D81">
        <w:t xml:space="preserve"> of the abiotic factors that have been shown to effect recruitment success is temperature and stratification.</w:t>
      </w:r>
      <w:r w:rsidR="004F59F6">
        <w:t xml:space="preserve"> </w:t>
      </w:r>
      <w:r w:rsidR="00F91D81">
        <w:t>Increased temperatures</w:t>
      </w:r>
      <w:r w:rsidR="00936A83">
        <w:t xml:space="preserve"> even by a few degrees has been shown to have a negative effect on larval survival </w:t>
      </w:r>
      <w:r w:rsidR="00F91D81">
        <w:t>(</w:t>
      </w:r>
      <w:proofErr w:type="spellStart"/>
      <w:r w:rsidR="00936A83">
        <w:t>Sswat</w:t>
      </w:r>
      <w:proofErr w:type="spellEnd"/>
      <w:r w:rsidR="00936A83">
        <w:t xml:space="preserve"> et al., 2018</w:t>
      </w:r>
      <w:r w:rsidR="004F59F6">
        <w:t>; Kho et al., 2023</w:t>
      </w:r>
      <w:r w:rsidR="00F91D81">
        <w:t xml:space="preserve">). Stratification </w:t>
      </w:r>
      <w:r w:rsidR="00583D96">
        <w:t xml:space="preserve">is linked to larval behaviour and effects prey availability. </w:t>
      </w:r>
    </w:p>
    <w:p w14:paraId="3FACDD5C" w14:textId="5E3904A8" w:rsidR="0044290D" w:rsidRDefault="0044290D" w:rsidP="0044290D">
      <w:pPr>
        <w:ind w:firstLine="720"/>
      </w:pPr>
      <w:r>
        <w:rPr>
          <w:rStyle w:val="Strong"/>
          <w:b w:val="0"/>
          <w:bCs w:val="0"/>
        </w:rPr>
        <w:t>In 2017 the Herring Science Council began collecting oceanographic data on the spawning grounds in conjunction with the industry led acoustic surveys. This program has produced spatially consistent and high frequency recordings for the duration of the respective spawning seasons on each ground (Scots Bay and German Bank) with the use of</w:t>
      </w:r>
      <w:r>
        <w:t xml:space="preserve"> </w:t>
      </w:r>
      <w:r w:rsidRPr="00384DC2">
        <w:t>Cast-Away</w:t>
      </w:r>
      <w:r>
        <w:t xml:space="preserve"> CTDs</w:t>
      </w:r>
      <w:r w:rsidRPr="00384DC2">
        <w:t xml:space="preserve"> (</w:t>
      </w:r>
      <w:r>
        <w:t>Hoskin Scientific</w:t>
      </w:r>
      <w:r w:rsidRPr="00384DC2">
        <w:t>)</w:t>
      </w:r>
      <w:r>
        <w:t xml:space="preserve">. </w:t>
      </w:r>
      <w:proofErr w:type="gramStart"/>
      <w:r>
        <w:t>Previous to</w:t>
      </w:r>
      <w:proofErr w:type="gramEnd"/>
      <w:r>
        <w:t xml:space="preserve"> the HSC data collection, a sampling program to monitor the spatial distribution and abundance of herring larvae in the Bay of Fundy was established in 1972 by the Department of Fisheries and Oceans (DFO). Fall surveys were undertaken from 1975-1998 and spring surveys were conducted from 1975-1984 (Stephenson et al., 2015). An additional fall survey was conducted for one year only in 2009. From 1975-1987,</w:t>
      </w:r>
      <w:r w:rsidR="00841FD3">
        <w:t xml:space="preserve"> </w:t>
      </w:r>
      <w:r>
        <w:t xml:space="preserve">standard MBT or XBT casts taken. Starting in </w:t>
      </w:r>
      <w:r>
        <w:lastRenderedPageBreak/>
        <w:t xml:space="preserve">1988, Seabird’s CTD were used to collect continuous profiles of the water column (Stephenson et al., 2015). </w:t>
      </w:r>
    </w:p>
    <w:p w14:paraId="12255FA9" w14:textId="657441C5" w:rsidR="0044290D" w:rsidRDefault="0044290D" w:rsidP="0044290D">
      <w:pPr>
        <w:ind w:firstLine="720"/>
        <w:rPr>
          <w:rStyle w:val="Strong"/>
          <w:b w:val="0"/>
          <w:bCs w:val="0"/>
        </w:rPr>
      </w:pPr>
      <w:r>
        <w:t>With th</w:t>
      </w:r>
      <w:r w:rsidR="00841FD3">
        <w:t>e</w:t>
      </w:r>
      <w:r>
        <w:t xml:space="preserve"> current </w:t>
      </w:r>
      <w:r w:rsidR="000121DC">
        <w:t>(HSC) and historic (DFO) dataset, a unique opportunity is presented to assess environmental changes on major herring spawning grounds between a period where the abundance of the SWNS/</w:t>
      </w:r>
      <w:proofErr w:type="spellStart"/>
      <w:r w:rsidR="000121DC">
        <w:t>BoF</w:t>
      </w:r>
      <w:proofErr w:type="spellEnd"/>
      <w:r w:rsidR="000121DC">
        <w:t xml:space="preserve"> herring stock was dominated by fall spawners, to the current period where there is now dominance of the summer spawning stock. </w:t>
      </w:r>
    </w:p>
    <w:p w14:paraId="57BB5AE2" w14:textId="77777777" w:rsidR="0044290D" w:rsidRDefault="0044290D" w:rsidP="0044290D">
      <w:pPr>
        <w:ind w:firstLine="720"/>
        <w:rPr>
          <w:rStyle w:val="Strong"/>
          <w:b w:val="0"/>
          <w:bCs w:val="0"/>
        </w:rPr>
      </w:pPr>
    </w:p>
    <w:p w14:paraId="484021C9" w14:textId="77777777" w:rsidR="0044290D" w:rsidRDefault="0044290D" w:rsidP="0044290D">
      <w:pPr>
        <w:ind w:firstLine="720"/>
        <w:rPr>
          <w:rStyle w:val="Strong"/>
          <w:b w:val="0"/>
          <w:bCs w:val="0"/>
        </w:rPr>
      </w:pPr>
    </w:p>
    <w:p w14:paraId="5E98D84A" w14:textId="77777777" w:rsidR="00776FF9" w:rsidRDefault="00776FF9" w:rsidP="00FE3427">
      <w:pPr>
        <w:ind w:firstLine="720"/>
        <w:rPr>
          <w:rStyle w:val="Strong"/>
          <w:b w:val="0"/>
          <w:bCs w:val="0"/>
        </w:rPr>
      </w:pPr>
    </w:p>
    <w:p w14:paraId="10604F09" w14:textId="77777777" w:rsidR="0044290D" w:rsidRDefault="0044290D" w:rsidP="00FE3427">
      <w:pPr>
        <w:ind w:firstLine="720"/>
        <w:rPr>
          <w:rStyle w:val="Strong"/>
          <w:b w:val="0"/>
          <w:bCs w:val="0"/>
        </w:rPr>
      </w:pPr>
    </w:p>
    <w:p w14:paraId="6D58A468" w14:textId="77777777" w:rsidR="0044290D" w:rsidRDefault="0044290D" w:rsidP="00FE3427">
      <w:pPr>
        <w:ind w:firstLine="720"/>
        <w:rPr>
          <w:rStyle w:val="Strong"/>
          <w:b w:val="0"/>
          <w:bCs w:val="0"/>
        </w:rPr>
      </w:pPr>
    </w:p>
    <w:p w14:paraId="5A511B04" w14:textId="77777777" w:rsidR="0044290D" w:rsidRDefault="0044290D" w:rsidP="00FE3427">
      <w:pPr>
        <w:ind w:firstLine="720"/>
        <w:rPr>
          <w:rStyle w:val="Strong"/>
          <w:b w:val="0"/>
          <w:bCs w:val="0"/>
        </w:rPr>
      </w:pPr>
    </w:p>
    <w:p w14:paraId="282984BE" w14:textId="57D34207" w:rsidR="00FE3427" w:rsidRDefault="00FE3427" w:rsidP="00FE3427">
      <w:pPr>
        <w:ind w:firstLine="720"/>
        <w:rPr>
          <w:rStyle w:val="Strong"/>
          <w:b w:val="0"/>
          <w:bCs w:val="0"/>
        </w:rPr>
      </w:pPr>
      <w:r w:rsidRPr="00680A80">
        <w:rPr>
          <w:rStyle w:val="Strong"/>
          <w:b w:val="0"/>
          <w:bCs w:val="0"/>
        </w:rPr>
        <w:t>Historic data sets from north of Grand Manan (Bailey 1954) report salinity maximums of 33 PSS near bottom, with little seasonal variation, and surface minimums of 31 PSS. The minimum temperature observed was 0</w:t>
      </w:r>
      <w:r w:rsidRPr="00680A80">
        <w:rPr>
          <w:rStyle w:val="Strong"/>
          <w:rFonts w:cstheme="minorHAnsi"/>
          <w:b w:val="0"/>
          <w:bCs w:val="0"/>
        </w:rPr>
        <w:t>°</w:t>
      </w:r>
      <w:r w:rsidRPr="00680A80">
        <w:rPr>
          <w:rStyle w:val="Strong"/>
          <w:b w:val="0"/>
          <w:bCs w:val="0"/>
        </w:rPr>
        <w:t>C and maximum was 13</w:t>
      </w:r>
      <w:r w:rsidRPr="00680A80">
        <w:rPr>
          <w:rStyle w:val="Strong"/>
          <w:rFonts w:cstheme="minorHAnsi"/>
          <w:b w:val="0"/>
          <w:bCs w:val="0"/>
        </w:rPr>
        <w:t>°</w:t>
      </w:r>
      <w:r w:rsidRPr="00680A80">
        <w:rPr>
          <w:rStyle w:val="Strong"/>
          <w:b w:val="0"/>
          <w:bCs w:val="0"/>
        </w:rPr>
        <w:t>C in late summer. At the mouth of the Bay where there is extensive stratification, the salinity is about 33 PSS in the summer, but fresher at the surface. Surface salinity declines from the mouth of the Bay to near Cape Chignecto, where values of 30 PSS have been observed, and continuing up the Bay, 28 PSS in the Minas Basin. In the fall and winter when there is less fresh water run off, salinities tend to be higher and more spatially uniform. Surface temperatures in late summer show an increasing pattern from the mouth of the Bay to the Upper Bay into the Minas Basin. At the mouth of the Bay sea surface temperatures are on average 11</w:t>
      </w:r>
      <w:r w:rsidRPr="00680A80">
        <w:rPr>
          <w:rStyle w:val="Strong"/>
          <w:rFonts w:cstheme="minorHAnsi"/>
          <w:b w:val="0"/>
          <w:bCs w:val="0"/>
        </w:rPr>
        <w:t>°</w:t>
      </w:r>
      <w:r w:rsidRPr="00680A80">
        <w:rPr>
          <w:rStyle w:val="Strong"/>
          <w:b w:val="0"/>
          <w:bCs w:val="0"/>
        </w:rPr>
        <w:t>C warming to 14</w:t>
      </w:r>
      <w:r w:rsidRPr="00680A80">
        <w:rPr>
          <w:rStyle w:val="Strong"/>
          <w:rFonts w:cstheme="minorHAnsi"/>
          <w:b w:val="0"/>
          <w:bCs w:val="0"/>
        </w:rPr>
        <w:t>°</w:t>
      </w:r>
      <w:r w:rsidRPr="00680A80">
        <w:rPr>
          <w:rStyle w:val="Strong"/>
          <w:b w:val="0"/>
          <w:bCs w:val="0"/>
        </w:rPr>
        <w:t>C at Cape Chignecto, rising to 17</w:t>
      </w:r>
      <w:r w:rsidRPr="00680A80">
        <w:rPr>
          <w:rStyle w:val="Strong"/>
          <w:rFonts w:cstheme="minorHAnsi"/>
          <w:b w:val="0"/>
          <w:bCs w:val="0"/>
        </w:rPr>
        <w:t>°</w:t>
      </w:r>
      <w:r w:rsidRPr="00680A80">
        <w:rPr>
          <w:rStyle w:val="Strong"/>
          <w:b w:val="0"/>
          <w:bCs w:val="0"/>
        </w:rPr>
        <w:t>C in Chignecto and 21</w:t>
      </w:r>
      <w:r w:rsidRPr="00680A80">
        <w:rPr>
          <w:rStyle w:val="Strong"/>
          <w:rFonts w:cstheme="minorHAnsi"/>
          <w:b w:val="0"/>
          <w:bCs w:val="0"/>
        </w:rPr>
        <w:t>°</w:t>
      </w:r>
      <w:r w:rsidRPr="00680A80">
        <w:rPr>
          <w:rStyle w:val="Strong"/>
          <w:b w:val="0"/>
          <w:bCs w:val="0"/>
        </w:rPr>
        <w:t>C</w:t>
      </w:r>
      <w:r w:rsidRPr="00680A80">
        <w:rPr>
          <w:b/>
          <w:bCs/>
        </w:rPr>
        <w:t xml:space="preserve"> </w:t>
      </w:r>
      <w:r w:rsidRPr="00680A80">
        <w:t>in the upper Minas Basin.</w:t>
      </w:r>
      <w:r w:rsidRPr="00680A80">
        <w:rPr>
          <w:rStyle w:val="Strong"/>
          <w:b w:val="0"/>
          <w:bCs w:val="0"/>
        </w:rPr>
        <w:t xml:space="preserve"> In the fall, the temperatures are spatially more uniform and cooler than the summer. In the winter the gradient is reversed with the coldest water in the Upper Bay and warmest at the mouth of the Bay.</w:t>
      </w:r>
    </w:p>
    <w:p w14:paraId="5BD6485C" w14:textId="77777777" w:rsidR="00FE3427" w:rsidRDefault="00FE3427" w:rsidP="00FE3427">
      <w:pPr>
        <w:ind w:firstLine="720"/>
        <w:rPr>
          <w:rStyle w:val="Strong"/>
          <w:b w:val="0"/>
          <w:bCs w:val="0"/>
        </w:rPr>
      </w:pPr>
      <w:r>
        <w:rPr>
          <w:rStyle w:val="Strong"/>
          <w:b w:val="0"/>
          <w:bCs w:val="0"/>
        </w:rPr>
        <w:t>#Prince 5 trends</w:t>
      </w:r>
    </w:p>
    <w:p w14:paraId="3EB0F4F5" w14:textId="77777777" w:rsidR="00FE3427" w:rsidRDefault="00FE3427">
      <w:pPr>
        <w:pStyle w:val="Heading2"/>
        <w:rPr>
          <w:rFonts w:eastAsia="Times New Roman"/>
          <w:sz w:val="36"/>
          <w:szCs w:val="36"/>
        </w:rPr>
      </w:pPr>
      <w:r>
        <w:rPr>
          <w:rFonts w:eastAsia="Times New Roman"/>
        </w:rPr>
        <w:t>Study area and oceanographic setting</w:t>
      </w:r>
    </w:p>
    <w:p w14:paraId="118A10CE" w14:textId="77777777" w:rsidR="00FE3427" w:rsidRDefault="00FE3427">
      <w:r>
        <w:t>Southwest Nova Scotia (SWNS) and the Bay of Fundy (</w:t>
      </w:r>
      <w:proofErr w:type="spellStart"/>
      <w:r>
        <w:t>BoF</w:t>
      </w:r>
      <w:proofErr w:type="spellEnd"/>
      <w:r>
        <w:t>) are part of the Gulf of Maine system (Figure 1) and are characterized by strong tides and associated currents, especially in the inner Bay of Fundy where tidal amplitudes are among the largest globally. Current speeds are typically on the order of ~1 m/s in SWNS and 1–1.5 m/s at the entrance of the Minas Channel, increasing to as high as ~4 m/s in the narrows near Cape Split (Greenberg, 1982). Strong tidal mixing produces predominantly well-mixed conditions in much of the Bay (including areas around Grand Manan, Brier Island, and SWNS), while stratification is seasonally reduced during late fall through early spring as surface heating weakens and meteorological forcing increases (Greenberg, 1982). Mean circulation in the upper Bay is largely tidally driven, whereas freshwater runoff plays a larger role in the lower Bay; wave energy in the Bay is typically low (Greenberg, 1982).</w:t>
      </w:r>
    </w:p>
    <w:p w14:paraId="70C69F34" w14:textId="77777777" w:rsidR="00FE3427" w:rsidRDefault="00FE3427" w:rsidP="00FE3427">
      <w:pPr>
        <w:ind w:firstLine="720"/>
      </w:pPr>
      <w:r>
        <w:lastRenderedPageBreak/>
        <w:t>The presence of the historical oceanographic data collected by DFO and the recent data collection by the HSC provides a unique opportunity to investigate environmental change on herring spawning grounds over time, as well as investigate unique oceanographic differences between the individual spawning grounds within the same stock complex and management system.</w:t>
      </w:r>
    </w:p>
    <w:p w14:paraId="2C4F2FF7" w14:textId="77777777" w:rsidR="00FE3427" w:rsidRDefault="00FE3427" w:rsidP="00892C4E">
      <w:pPr>
        <w:pStyle w:val="Heading1"/>
      </w:pPr>
    </w:p>
    <w:p w14:paraId="476C997B" w14:textId="3248C235" w:rsidR="002A5156" w:rsidRDefault="00892C4E" w:rsidP="00892C4E">
      <w:pPr>
        <w:pStyle w:val="Heading1"/>
      </w:pPr>
      <w:r>
        <w:t>Methods</w:t>
      </w:r>
    </w:p>
    <w:p w14:paraId="5C1F1BE7" w14:textId="7809834F" w:rsidR="00FE3427" w:rsidRDefault="0044290D" w:rsidP="00892C4E">
      <w:r>
        <w:t>Typically, s</w:t>
      </w:r>
      <w:r w:rsidRPr="00384DC2">
        <w:t xml:space="preserve">amples </w:t>
      </w:r>
      <w:r>
        <w:t>were</w:t>
      </w:r>
      <w:r w:rsidRPr="00384DC2">
        <w:t xml:space="preserve"> obtained every two weeks during the</w:t>
      </w:r>
      <w:r>
        <w:t>ir respective</w:t>
      </w:r>
      <w:r w:rsidRPr="00384DC2">
        <w:t xml:space="preserve"> spawning </w:t>
      </w:r>
      <w:proofErr w:type="spellStart"/>
      <w:proofErr w:type="gramStart"/>
      <w:r w:rsidRPr="00384DC2">
        <w:t>season</w:t>
      </w:r>
      <w:r>
        <w:t>s,which</w:t>
      </w:r>
      <w:proofErr w:type="spellEnd"/>
      <w:proofErr w:type="gramEnd"/>
      <w:r>
        <w:t xml:space="preserve"> for Scots Bay started in May or June into September and for German Bank from August to October/November. Depth of the cast varied, </w:t>
      </w:r>
      <w:r w:rsidR="000D7940">
        <w:t xml:space="preserve">with minimum acceptable cast depth of </w:t>
      </w:r>
      <w:r>
        <w:t xml:space="preserve">30m, collecting a continuous profile of the water column. Data from each cast were downloaded from the device to a laptop using the program </w:t>
      </w:r>
      <w:proofErr w:type="spellStart"/>
      <w:r>
        <w:t>CastAway</w:t>
      </w:r>
      <w:proofErr w:type="spellEnd"/>
      <w:r>
        <w:t xml:space="preserve"> CTD v1.5 from </w:t>
      </w:r>
      <w:proofErr w:type="spellStart"/>
      <w:r>
        <w:t>Sontek</w:t>
      </w:r>
      <w:proofErr w:type="spellEnd"/>
      <w:r>
        <w:t>. Each file was imported as a .csv and brought into R for analyses.</w:t>
      </w:r>
    </w:p>
    <w:p w14:paraId="7B9AA209" w14:textId="4A61FD80" w:rsidR="00FE3427" w:rsidRDefault="0044523C" w:rsidP="00892C4E">
      <w:r>
        <w:tab/>
      </w:r>
    </w:p>
    <w:p w14:paraId="243119C0" w14:textId="2065CEAF" w:rsidR="00CB308B" w:rsidRDefault="00CB308B" w:rsidP="00CB308B">
      <w:pPr>
        <w:pStyle w:val="Subtitle"/>
      </w:pPr>
      <w:r>
        <w:t>Study Area</w:t>
      </w:r>
    </w:p>
    <w:p w14:paraId="53D355C5" w14:textId="77777777" w:rsidR="00FE3427" w:rsidRDefault="00FE3427">
      <w:r>
        <w:t>Southwest Nova Scotia (SWNS) and the Bay of Fundy (</w:t>
      </w:r>
      <w:proofErr w:type="spellStart"/>
      <w:r>
        <w:t>BoF</w:t>
      </w:r>
      <w:proofErr w:type="spellEnd"/>
      <w:r>
        <w:t>) are part of the Gulf of Maine system (Figure 1). This study focuses on major herring spawning grounds in these regions, including Scots Bay (outside the Minas Basin in the inner Bay of Fundy) and German Bank (southwest of Yarmouth, Nova Scotia).</w:t>
      </w:r>
    </w:p>
    <w:p w14:paraId="08856ED0" w14:textId="49B23EDC" w:rsidR="00384DC2" w:rsidRDefault="00680A80" w:rsidP="00680A80">
      <w:pPr>
        <w:ind w:firstLine="720"/>
      </w:pPr>
      <w:r>
        <w:rPr>
          <w:rStyle w:val="Strong"/>
          <w:b w:val="0"/>
          <w:bCs w:val="0"/>
        </w:rPr>
        <w:t>On major herring spawning grounds in SWNS/</w:t>
      </w:r>
      <w:proofErr w:type="spellStart"/>
      <w:r>
        <w:rPr>
          <w:rStyle w:val="Strong"/>
          <w:b w:val="0"/>
          <w:bCs w:val="0"/>
        </w:rPr>
        <w:t>BoF</w:t>
      </w:r>
      <w:proofErr w:type="spellEnd"/>
      <w:r>
        <w:rPr>
          <w:rStyle w:val="Strong"/>
          <w:b w:val="0"/>
          <w:bCs w:val="0"/>
        </w:rPr>
        <w:t>, annual monitoring of oceanographic conditions has not been collected on a systematic basis since 1998. In 2017 however, the Herring Science Council</w:t>
      </w:r>
      <w:r w:rsidR="00824668">
        <w:rPr>
          <w:rStyle w:val="Strong"/>
          <w:b w:val="0"/>
          <w:bCs w:val="0"/>
        </w:rPr>
        <w:t xml:space="preserve"> (HSC)</w:t>
      </w:r>
      <w:r>
        <w:rPr>
          <w:rStyle w:val="Strong"/>
          <w:b w:val="0"/>
          <w:bCs w:val="0"/>
        </w:rPr>
        <w:t xml:space="preserve"> began collecting oceanographic data on the spawning grounds in conjunction with the industry led acoustic surveys. This program has produced spatially consistent and high frequency recordings for the duration of the respective spawning seasons on each ground</w:t>
      </w:r>
      <w:r w:rsidR="00D37343">
        <w:rPr>
          <w:rStyle w:val="Strong"/>
          <w:b w:val="0"/>
          <w:bCs w:val="0"/>
        </w:rPr>
        <w:t xml:space="preserve"> with the use of</w:t>
      </w:r>
      <w:r>
        <w:t xml:space="preserve"> </w:t>
      </w:r>
      <w:r w:rsidR="00384DC2" w:rsidRPr="00384DC2">
        <w:t>Cast-Away</w:t>
      </w:r>
      <w:r>
        <w:t xml:space="preserve"> CTDs</w:t>
      </w:r>
      <w:r w:rsidR="00384DC2" w:rsidRPr="00384DC2">
        <w:t xml:space="preserve"> (</w:t>
      </w:r>
      <w:r>
        <w:t>Hoskin Scientific</w:t>
      </w:r>
      <w:r w:rsidR="00384DC2" w:rsidRPr="00384DC2">
        <w:t>)</w:t>
      </w:r>
      <w:r>
        <w:t>.</w:t>
      </w:r>
      <w:r w:rsidR="00384DC2">
        <w:t xml:space="preserve"> These grounds include a spring/summer spawning population in Scots Bay outside the Minas Basin in the Inner Bay of Fundy and German Bank, a fall spawning population southwest of Yarmouth, Nova Scotia. Typically, s</w:t>
      </w:r>
      <w:r w:rsidR="00384DC2" w:rsidRPr="00384DC2">
        <w:t xml:space="preserve">amples </w:t>
      </w:r>
      <w:r w:rsidR="00384DC2">
        <w:t>were</w:t>
      </w:r>
      <w:r w:rsidR="00384DC2" w:rsidRPr="00384DC2">
        <w:t xml:space="preserve"> obtained every two weeks during the</w:t>
      </w:r>
      <w:r w:rsidR="00384DC2">
        <w:t>ir respective</w:t>
      </w:r>
      <w:r w:rsidR="00384DC2" w:rsidRPr="00384DC2">
        <w:t xml:space="preserve"> spawning season</w:t>
      </w:r>
      <w:r w:rsidR="00384DC2">
        <w:t>s, which for Scots Bay started in May or June into September and for German Bank from August to October/November. Depth of the cast varied, with an aim to achieve at least 30m</w:t>
      </w:r>
      <w:r w:rsidR="00975C92">
        <w:t>, collecting a continuous profile of the water column</w:t>
      </w:r>
      <w:r w:rsidR="00384DC2">
        <w:t xml:space="preserve">. Data from each cast were downloaded from the device to a laptop using the program </w:t>
      </w:r>
      <w:proofErr w:type="spellStart"/>
      <w:r w:rsidR="00384DC2">
        <w:t>CastAway</w:t>
      </w:r>
      <w:proofErr w:type="spellEnd"/>
      <w:r w:rsidR="00384DC2">
        <w:t xml:space="preserve"> CTD </w:t>
      </w:r>
      <w:r w:rsidR="00921072">
        <w:t xml:space="preserve">v1.5 from </w:t>
      </w:r>
      <w:proofErr w:type="spellStart"/>
      <w:r w:rsidR="00921072">
        <w:t>Sontek</w:t>
      </w:r>
      <w:proofErr w:type="spellEnd"/>
      <w:r w:rsidR="00921072">
        <w:t xml:space="preserve">. Each file was imported as a .csv and brought into R for analyses. </w:t>
      </w:r>
    </w:p>
    <w:p w14:paraId="0D6CC315" w14:textId="1ACD1BB5" w:rsidR="00824668" w:rsidRPr="002A5156" w:rsidRDefault="005D66FE" w:rsidP="00824668">
      <w:pPr>
        <w:pStyle w:val="Subtitle"/>
        <w:rPr>
          <w:sz w:val="28"/>
          <w:szCs w:val="28"/>
        </w:rPr>
      </w:pPr>
      <w:r>
        <w:rPr>
          <w:sz w:val="28"/>
          <w:szCs w:val="28"/>
        </w:rPr>
        <w:t xml:space="preserve">Historic versus Modern German Bank </w:t>
      </w:r>
    </w:p>
    <w:p w14:paraId="7A27271E" w14:textId="77777777" w:rsidR="005D66FE" w:rsidRDefault="00824668" w:rsidP="003E4B90">
      <w:r>
        <w:t xml:space="preserve">The </w:t>
      </w:r>
      <w:r w:rsidR="00C12B48">
        <w:t xml:space="preserve">modern </w:t>
      </w:r>
      <w:r>
        <w:t>data</w:t>
      </w:r>
      <w:r w:rsidR="005D66FE">
        <w:t>set</w:t>
      </w:r>
      <w:r>
        <w:t xml:space="preserve"> includes the years 2017-2024. The number of casts conducted per year varied, depending on the number of acoustic surveys as well as weather (Table 1)</w:t>
      </w:r>
      <w:r w:rsidR="00C12B48">
        <w:t xml:space="preserve">. </w:t>
      </w:r>
    </w:p>
    <w:p w14:paraId="017A8FFF" w14:textId="5A012CF9" w:rsidR="003E4B90" w:rsidRPr="003E4B90" w:rsidRDefault="00C12B48" w:rsidP="003E4B90">
      <w:r>
        <w:t xml:space="preserve">For the historical data, there were 8 years </w:t>
      </w:r>
      <w:r w:rsidR="003C029B">
        <w:t>in the time</w:t>
      </w:r>
      <w:r w:rsidR="007002D4">
        <w:t xml:space="preserve"> </w:t>
      </w:r>
      <w:r w:rsidR="003C029B">
        <w:t xml:space="preserve">series </w:t>
      </w:r>
      <w:r>
        <w:t>that matched the modern data</w:t>
      </w:r>
      <w:r w:rsidR="003C029B">
        <w:t xml:space="preserve"> in terms of</w:t>
      </w:r>
      <w:r>
        <w:t xml:space="preserve"> seasonal timing. </w:t>
      </w:r>
      <w:r w:rsidR="007002D4">
        <w:t xml:space="preserve">For German Bank, this was the period of </w:t>
      </w:r>
      <w:proofErr w:type="spellStart"/>
      <w:r w:rsidR="007002D4">
        <w:t>julian</w:t>
      </w:r>
      <w:proofErr w:type="spellEnd"/>
      <w:r w:rsidR="007002D4">
        <w:t xml:space="preserve"> day 221-300, spanning the spawning season from August to late October. This was thought to be a reasonable approach given </w:t>
      </w:r>
      <w:r w:rsidR="007002D4">
        <w:lastRenderedPageBreak/>
        <w:t>the ocean conditions are often similar during that window</w:t>
      </w:r>
      <w:r w:rsidR="003E4B90">
        <w:t xml:space="preserve"> with peak stratification and fall transition</w:t>
      </w:r>
      <w:r w:rsidR="007002D4">
        <w:t xml:space="preserve">. </w:t>
      </w:r>
      <w:r w:rsidR="003E4B90" w:rsidRPr="003E4B90">
        <w:t>Due to limited sampling effort in individual Late Summer and Fall periods at German Bank, these intervals (Julian Days 221–300) were combined into a single “late-season” category to improve annual sample sizes and reduce variability in seasonal estimates. This grouping is ecologically reasonable given the relatively gradual transition in hydrographic conditions across this period.</w:t>
      </w:r>
    </w:p>
    <w:p w14:paraId="75A31913" w14:textId="055718A4" w:rsidR="0041757D" w:rsidRDefault="008A5C70" w:rsidP="007002D4">
      <w:r>
        <w:t>T</w:t>
      </w:r>
      <w:r w:rsidR="00C12B48">
        <w:t xml:space="preserve">here was a great variety </w:t>
      </w:r>
      <w:r w:rsidR="003C029B">
        <w:t>in</w:t>
      </w:r>
      <w:r w:rsidR="00C12B48">
        <w:t xml:space="preserve"> number of casts per year (1-17)</w:t>
      </w:r>
      <w:r>
        <w:t xml:space="preserve">. A label was attributed to </w:t>
      </w:r>
      <w:r w:rsidR="001700C8">
        <w:t>sampling</w:t>
      </w:r>
      <w:r>
        <w:t xml:space="preserve"> year to indicate data quality; years with less than 3 casts were considered weak and not used in analyses, years with 3</w:t>
      </w:r>
      <w:r w:rsidR="005D66FE">
        <w:t xml:space="preserve"> or </w:t>
      </w:r>
      <w:r>
        <w:t>4 casts were classified as moderate and casts with 5 or more casts per year were considered strong</w:t>
      </w:r>
      <w:r w:rsidR="001700C8">
        <w:t xml:space="preserve"> (Table X)</w:t>
      </w:r>
      <w:r>
        <w:t xml:space="preserve">. </w:t>
      </w:r>
    </w:p>
    <w:tbl>
      <w:tblPr>
        <w:tblW w:w="0" w:type="auto"/>
        <w:tblLook w:val="04A0" w:firstRow="1" w:lastRow="0" w:firstColumn="1" w:lastColumn="0" w:noHBand="0" w:noVBand="1"/>
      </w:tblPr>
      <w:tblGrid>
        <w:gridCol w:w="541"/>
        <w:gridCol w:w="1081"/>
        <w:gridCol w:w="1401"/>
        <w:gridCol w:w="1321"/>
        <w:gridCol w:w="881"/>
      </w:tblGrid>
      <w:tr w:rsidR="001700C8" w:rsidRPr="003E4B90" w14:paraId="166A0B92" w14:textId="77777777" w:rsidTr="005623FC">
        <w:trPr>
          <w:trHeight w:val="290"/>
        </w:trPr>
        <w:tc>
          <w:tcPr>
            <w:tcW w:w="0" w:type="auto"/>
            <w:tcBorders>
              <w:top w:val="nil"/>
              <w:left w:val="nil"/>
              <w:bottom w:val="nil"/>
              <w:right w:val="nil"/>
            </w:tcBorders>
            <w:shd w:val="clear" w:color="auto" w:fill="595959" w:themeFill="text1" w:themeFillTint="A6"/>
            <w:noWrap/>
            <w:vAlign w:val="bottom"/>
            <w:hideMark/>
          </w:tcPr>
          <w:p w14:paraId="47215430" w14:textId="77777777" w:rsidR="001700C8" w:rsidRPr="008A5C70" w:rsidRDefault="001700C8" w:rsidP="005623FC">
            <w:pPr>
              <w:spacing w:after="0" w:line="240" w:lineRule="auto"/>
              <w:rPr>
                <w:rFonts w:ascii="Aptos Narrow" w:eastAsia="Times New Roman" w:hAnsi="Aptos Narrow" w:cs="Times New Roman"/>
                <w:b/>
                <w:bCs/>
                <w:color w:val="FFFFFF" w:themeColor="background1"/>
                <w:sz w:val="16"/>
                <w:szCs w:val="16"/>
                <w:lang w:eastAsia="en-CA"/>
              </w:rPr>
            </w:pPr>
            <w:r w:rsidRPr="008A5C70">
              <w:rPr>
                <w:rFonts w:ascii="Aptos Narrow" w:eastAsia="Times New Roman" w:hAnsi="Aptos Narrow" w:cs="Times New Roman"/>
                <w:b/>
                <w:bCs/>
                <w:color w:val="FFFFFF" w:themeColor="background1"/>
                <w:sz w:val="16"/>
                <w:szCs w:val="16"/>
                <w:lang w:eastAsia="en-CA"/>
              </w:rPr>
              <w:t>Year</w:t>
            </w:r>
          </w:p>
        </w:tc>
        <w:tc>
          <w:tcPr>
            <w:tcW w:w="0" w:type="auto"/>
            <w:tcBorders>
              <w:top w:val="nil"/>
              <w:left w:val="nil"/>
              <w:bottom w:val="nil"/>
              <w:right w:val="nil"/>
            </w:tcBorders>
            <w:shd w:val="clear" w:color="auto" w:fill="595959" w:themeFill="text1" w:themeFillTint="A6"/>
            <w:noWrap/>
            <w:vAlign w:val="bottom"/>
            <w:hideMark/>
          </w:tcPr>
          <w:p w14:paraId="64A7A36E" w14:textId="77777777" w:rsidR="001700C8" w:rsidRPr="008A5C70" w:rsidRDefault="001700C8" w:rsidP="005623FC">
            <w:pPr>
              <w:spacing w:after="0" w:line="240" w:lineRule="auto"/>
              <w:rPr>
                <w:rFonts w:ascii="Aptos Narrow" w:eastAsia="Times New Roman" w:hAnsi="Aptos Narrow" w:cs="Times New Roman"/>
                <w:b/>
                <w:bCs/>
                <w:color w:val="FFFFFF" w:themeColor="background1"/>
                <w:sz w:val="16"/>
                <w:szCs w:val="16"/>
                <w:lang w:eastAsia="en-CA"/>
              </w:rPr>
            </w:pPr>
            <w:r w:rsidRPr="008A5C70">
              <w:rPr>
                <w:rFonts w:ascii="Aptos Narrow" w:eastAsia="Times New Roman" w:hAnsi="Aptos Narrow" w:cs="Times New Roman"/>
                <w:b/>
                <w:bCs/>
                <w:color w:val="FFFFFF" w:themeColor="background1"/>
                <w:sz w:val="16"/>
                <w:szCs w:val="16"/>
                <w:lang w:eastAsia="en-CA"/>
              </w:rPr>
              <w:t>Ground</w:t>
            </w:r>
          </w:p>
        </w:tc>
        <w:tc>
          <w:tcPr>
            <w:tcW w:w="0" w:type="auto"/>
            <w:tcBorders>
              <w:top w:val="nil"/>
              <w:left w:val="nil"/>
              <w:bottom w:val="nil"/>
              <w:right w:val="nil"/>
            </w:tcBorders>
            <w:shd w:val="clear" w:color="auto" w:fill="595959" w:themeFill="text1" w:themeFillTint="A6"/>
            <w:noWrap/>
            <w:vAlign w:val="bottom"/>
            <w:hideMark/>
          </w:tcPr>
          <w:p w14:paraId="0E35A5AE" w14:textId="77777777" w:rsidR="001700C8" w:rsidRPr="008A5C70" w:rsidRDefault="001700C8" w:rsidP="005623FC">
            <w:pPr>
              <w:spacing w:after="0" w:line="240" w:lineRule="auto"/>
              <w:rPr>
                <w:rFonts w:ascii="Aptos Narrow" w:eastAsia="Times New Roman" w:hAnsi="Aptos Narrow" w:cs="Times New Roman"/>
                <w:b/>
                <w:bCs/>
                <w:color w:val="FFFFFF" w:themeColor="background1"/>
                <w:sz w:val="16"/>
                <w:szCs w:val="16"/>
                <w:lang w:eastAsia="en-CA"/>
              </w:rPr>
            </w:pPr>
            <w:r w:rsidRPr="008A5C70">
              <w:rPr>
                <w:rFonts w:ascii="Aptos Narrow" w:eastAsia="Times New Roman" w:hAnsi="Aptos Narrow" w:cs="Times New Roman"/>
                <w:b/>
                <w:bCs/>
                <w:color w:val="FFFFFF" w:themeColor="background1"/>
                <w:sz w:val="16"/>
                <w:szCs w:val="16"/>
                <w:lang w:eastAsia="en-CA"/>
              </w:rPr>
              <w:t xml:space="preserve">Sampling Window </w:t>
            </w:r>
          </w:p>
          <w:p w14:paraId="3B21BB35" w14:textId="77777777" w:rsidR="001700C8" w:rsidRPr="008A5C70" w:rsidRDefault="001700C8" w:rsidP="005623FC">
            <w:pPr>
              <w:spacing w:after="0" w:line="240" w:lineRule="auto"/>
              <w:rPr>
                <w:rFonts w:ascii="Aptos Narrow" w:eastAsia="Times New Roman" w:hAnsi="Aptos Narrow" w:cs="Times New Roman"/>
                <w:b/>
                <w:bCs/>
                <w:color w:val="FFFFFF" w:themeColor="background1"/>
                <w:sz w:val="16"/>
                <w:szCs w:val="16"/>
                <w:lang w:eastAsia="en-CA"/>
              </w:rPr>
            </w:pPr>
            <w:r w:rsidRPr="008A5C70">
              <w:rPr>
                <w:rFonts w:ascii="Aptos Narrow" w:eastAsia="Times New Roman" w:hAnsi="Aptos Narrow" w:cs="Times New Roman"/>
                <w:b/>
                <w:bCs/>
                <w:color w:val="FFFFFF" w:themeColor="background1"/>
                <w:sz w:val="16"/>
                <w:szCs w:val="16"/>
                <w:lang w:eastAsia="en-CA"/>
              </w:rPr>
              <w:t>Julian Day Range</w:t>
            </w:r>
          </w:p>
        </w:tc>
        <w:tc>
          <w:tcPr>
            <w:tcW w:w="0" w:type="auto"/>
            <w:tcBorders>
              <w:top w:val="nil"/>
              <w:left w:val="nil"/>
              <w:bottom w:val="nil"/>
              <w:right w:val="nil"/>
            </w:tcBorders>
            <w:shd w:val="clear" w:color="auto" w:fill="595959" w:themeFill="text1" w:themeFillTint="A6"/>
            <w:noWrap/>
            <w:vAlign w:val="bottom"/>
            <w:hideMark/>
          </w:tcPr>
          <w:p w14:paraId="1817C689" w14:textId="45DD4A30" w:rsidR="001700C8" w:rsidRPr="008A5C70" w:rsidRDefault="001700C8" w:rsidP="005623FC">
            <w:pPr>
              <w:spacing w:after="0" w:line="240" w:lineRule="auto"/>
              <w:rPr>
                <w:rFonts w:ascii="Aptos Narrow" w:eastAsia="Times New Roman" w:hAnsi="Aptos Narrow" w:cs="Times New Roman"/>
                <w:b/>
                <w:bCs/>
                <w:color w:val="FFFFFF" w:themeColor="background1"/>
                <w:sz w:val="16"/>
                <w:szCs w:val="16"/>
                <w:lang w:eastAsia="en-CA"/>
              </w:rPr>
            </w:pPr>
            <w:r>
              <w:rPr>
                <w:rFonts w:ascii="Aptos Narrow" w:eastAsia="Times New Roman" w:hAnsi="Aptos Narrow" w:cs="Times New Roman"/>
                <w:b/>
                <w:bCs/>
                <w:color w:val="FFFFFF" w:themeColor="background1"/>
                <w:sz w:val="16"/>
                <w:szCs w:val="16"/>
                <w:lang w:eastAsia="en-CA"/>
              </w:rPr>
              <w:t>Number of Casts</w:t>
            </w:r>
          </w:p>
        </w:tc>
        <w:tc>
          <w:tcPr>
            <w:tcW w:w="0" w:type="auto"/>
            <w:tcBorders>
              <w:top w:val="nil"/>
              <w:left w:val="nil"/>
              <w:bottom w:val="nil"/>
              <w:right w:val="nil"/>
            </w:tcBorders>
            <w:shd w:val="clear" w:color="auto" w:fill="595959" w:themeFill="text1" w:themeFillTint="A6"/>
            <w:noWrap/>
            <w:vAlign w:val="bottom"/>
            <w:hideMark/>
          </w:tcPr>
          <w:p w14:paraId="632826EC" w14:textId="77777777" w:rsidR="001700C8" w:rsidRPr="008A5C70" w:rsidRDefault="001700C8" w:rsidP="005623FC">
            <w:pPr>
              <w:spacing w:after="0" w:line="240" w:lineRule="auto"/>
              <w:rPr>
                <w:rFonts w:ascii="Aptos Narrow" w:eastAsia="Times New Roman" w:hAnsi="Aptos Narrow" w:cs="Times New Roman"/>
                <w:b/>
                <w:bCs/>
                <w:color w:val="FFFFFF" w:themeColor="background1"/>
                <w:sz w:val="16"/>
                <w:szCs w:val="16"/>
                <w:lang w:eastAsia="en-CA"/>
              </w:rPr>
            </w:pPr>
            <w:r w:rsidRPr="008A5C70">
              <w:rPr>
                <w:rFonts w:ascii="Aptos Narrow" w:eastAsia="Times New Roman" w:hAnsi="Aptos Narrow" w:cs="Times New Roman"/>
                <w:b/>
                <w:bCs/>
                <w:color w:val="FFFFFF" w:themeColor="background1"/>
                <w:sz w:val="16"/>
                <w:szCs w:val="16"/>
                <w:lang w:eastAsia="en-CA"/>
              </w:rPr>
              <w:t>Useability</w:t>
            </w:r>
          </w:p>
        </w:tc>
      </w:tr>
      <w:tr w:rsidR="001700C8" w:rsidRPr="003E4B90" w14:paraId="03DC603D" w14:textId="77777777" w:rsidTr="001700C8">
        <w:trPr>
          <w:trHeight w:val="290"/>
        </w:trPr>
        <w:tc>
          <w:tcPr>
            <w:tcW w:w="0" w:type="auto"/>
            <w:tcBorders>
              <w:top w:val="nil"/>
              <w:left w:val="nil"/>
              <w:bottom w:val="nil"/>
              <w:right w:val="nil"/>
            </w:tcBorders>
            <w:shd w:val="clear" w:color="auto" w:fill="C1F0C7" w:themeFill="accent3" w:themeFillTint="33"/>
            <w:noWrap/>
            <w:vAlign w:val="bottom"/>
            <w:hideMark/>
          </w:tcPr>
          <w:p w14:paraId="7D4A9FBA"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1977</w:t>
            </w:r>
          </w:p>
        </w:tc>
        <w:tc>
          <w:tcPr>
            <w:tcW w:w="0" w:type="auto"/>
            <w:tcBorders>
              <w:top w:val="nil"/>
              <w:left w:val="nil"/>
              <w:bottom w:val="nil"/>
              <w:right w:val="nil"/>
            </w:tcBorders>
            <w:shd w:val="clear" w:color="auto" w:fill="C1F0C7" w:themeFill="accent3" w:themeFillTint="33"/>
            <w:noWrap/>
            <w:vAlign w:val="bottom"/>
            <w:hideMark/>
          </w:tcPr>
          <w:p w14:paraId="32DE8B8C"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C1F0C7" w:themeFill="accent3" w:themeFillTint="33"/>
            <w:noWrap/>
            <w:vAlign w:val="bottom"/>
            <w:hideMark/>
          </w:tcPr>
          <w:p w14:paraId="1E9C3FC5"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C1F0C7" w:themeFill="accent3" w:themeFillTint="33"/>
            <w:noWrap/>
            <w:vAlign w:val="bottom"/>
            <w:hideMark/>
          </w:tcPr>
          <w:p w14:paraId="6B472E19"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10</w:t>
            </w:r>
          </w:p>
        </w:tc>
        <w:tc>
          <w:tcPr>
            <w:tcW w:w="0" w:type="auto"/>
            <w:tcBorders>
              <w:top w:val="nil"/>
              <w:left w:val="nil"/>
              <w:bottom w:val="nil"/>
              <w:right w:val="nil"/>
            </w:tcBorders>
            <w:shd w:val="clear" w:color="auto" w:fill="C1F0C7" w:themeFill="accent3" w:themeFillTint="33"/>
            <w:noWrap/>
            <w:vAlign w:val="bottom"/>
            <w:hideMark/>
          </w:tcPr>
          <w:p w14:paraId="24C06481"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Strong</w:t>
            </w:r>
          </w:p>
        </w:tc>
      </w:tr>
      <w:tr w:rsidR="001700C8" w:rsidRPr="003E4B90" w14:paraId="64CBA4A4" w14:textId="77777777" w:rsidTr="001700C8">
        <w:trPr>
          <w:trHeight w:val="290"/>
        </w:trPr>
        <w:tc>
          <w:tcPr>
            <w:tcW w:w="0" w:type="auto"/>
            <w:tcBorders>
              <w:top w:val="nil"/>
              <w:left w:val="nil"/>
              <w:bottom w:val="nil"/>
              <w:right w:val="nil"/>
            </w:tcBorders>
            <w:shd w:val="clear" w:color="auto" w:fill="F7AC9F"/>
            <w:noWrap/>
            <w:vAlign w:val="bottom"/>
            <w:hideMark/>
          </w:tcPr>
          <w:p w14:paraId="3864C08E"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1978</w:t>
            </w:r>
          </w:p>
        </w:tc>
        <w:tc>
          <w:tcPr>
            <w:tcW w:w="0" w:type="auto"/>
            <w:tcBorders>
              <w:top w:val="nil"/>
              <w:left w:val="nil"/>
              <w:bottom w:val="nil"/>
              <w:right w:val="nil"/>
            </w:tcBorders>
            <w:shd w:val="clear" w:color="auto" w:fill="F7AC9F"/>
            <w:noWrap/>
            <w:vAlign w:val="bottom"/>
            <w:hideMark/>
          </w:tcPr>
          <w:p w14:paraId="0C3BCA80"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F7AC9F"/>
            <w:noWrap/>
            <w:hideMark/>
          </w:tcPr>
          <w:p w14:paraId="6CD44BD7"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F7AC9F"/>
            <w:noWrap/>
            <w:vAlign w:val="bottom"/>
            <w:hideMark/>
          </w:tcPr>
          <w:p w14:paraId="276E71EA"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2</w:t>
            </w:r>
          </w:p>
        </w:tc>
        <w:tc>
          <w:tcPr>
            <w:tcW w:w="0" w:type="auto"/>
            <w:tcBorders>
              <w:top w:val="nil"/>
              <w:left w:val="nil"/>
              <w:bottom w:val="nil"/>
              <w:right w:val="nil"/>
            </w:tcBorders>
            <w:shd w:val="clear" w:color="auto" w:fill="F7AC9F"/>
            <w:noWrap/>
            <w:vAlign w:val="bottom"/>
            <w:hideMark/>
          </w:tcPr>
          <w:p w14:paraId="5314ECC2"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Weak</w:t>
            </w:r>
          </w:p>
        </w:tc>
      </w:tr>
      <w:tr w:rsidR="001700C8" w:rsidRPr="003E4B90" w14:paraId="6B948096" w14:textId="77777777" w:rsidTr="001700C8">
        <w:trPr>
          <w:trHeight w:val="290"/>
        </w:trPr>
        <w:tc>
          <w:tcPr>
            <w:tcW w:w="0" w:type="auto"/>
            <w:tcBorders>
              <w:top w:val="nil"/>
              <w:left w:val="nil"/>
              <w:bottom w:val="nil"/>
              <w:right w:val="nil"/>
            </w:tcBorders>
            <w:shd w:val="clear" w:color="auto" w:fill="FAF89E"/>
            <w:noWrap/>
            <w:vAlign w:val="bottom"/>
            <w:hideMark/>
          </w:tcPr>
          <w:p w14:paraId="7378236F"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1979</w:t>
            </w:r>
          </w:p>
        </w:tc>
        <w:tc>
          <w:tcPr>
            <w:tcW w:w="0" w:type="auto"/>
            <w:tcBorders>
              <w:top w:val="nil"/>
              <w:left w:val="nil"/>
              <w:bottom w:val="nil"/>
              <w:right w:val="nil"/>
            </w:tcBorders>
            <w:shd w:val="clear" w:color="auto" w:fill="FAF89E"/>
            <w:noWrap/>
            <w:vAlign w:val="bottom"/>
            <w:hideMark/>
          </w:tcPr>
          <w:p w14:paraId="62F43CD4"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FAF89E"/>
            <w:noWrap/>
            <w:hideMark/>
          </w:tcPr>
          <w:p w14:paraId="4ECE733F"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FAF89E"/>
            <w:noWrap/>
            <w:vAlign w:val="bottom"/>
            <w:hideMark/>
          </w:tcPr>
          <w:p w14:paraId="612816BF"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3</w:t>
            </w:r>
          </w:p>
        </w:tc>
        <w:tc>
          <w:tcPr>
            <w:tcW w:w="0" w:type="auto"/>
            <w:tcBorders>
              <w:top w:val="nil"/>
              <w:left w:val="nil"/>
              <w:bottom w:val="nil"/>
              <w:right w:val="nil"/>
            </w:tcBorders>
            <w:shd w:val="clear" w:color="auto" w:fill="FAF89E"/>
            <w:noWrap/>
            <w:vAlign w:val="bottom"/>
            <w:hideMark/>
          </w:tcPr>
          <w:p w14:paraId="59FD7593"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Moderate</w:t>
            </w:r>
          </w:p>
        </w:tc>
      </w:tr>
      <w:tr w:rsidR="001700C8" w:rsidRPr="003E4B90" w14:paraId="6DD0B618" w14:textId="77777777" w:rsidTr="001700C8">
        <w:trPr>
          <w:trHeight w:val="290"/>
        </w:trPr>
        <w:tc>
          <w:tcPr>
            <w:tcW w:w="0" w:type="auto"/>
            <w:tcBorders>
              <w:top w:val="nil"/>
              <w:left w:val="nil"/>
              <w:bottom w:val="nil"/>
              <w:right w:val="nil"/>
            </w:tcBorders>
            <w:shd w:val="clear" w:color="auto" w:fill="C1F0C7" w:themeFill="accent3" w:themeFillTint="33"/>
            <w:noWrap/>
            <w:vAlign w:val="bottom"/>
            <w:hideMark/>
          </w:tcPr>
          <w:p w14:paraId="3B15E1D2"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1980</w:t>
            </w:r>
          </w:p>
        </w:tc>
        <w:tc>
          <w:tcPr>
            <w:tcW w:w="0" w:type="auto"/>
            <w:tcBorders>
              <w:top w:val="nil"/>
              <w:left w:val="nil"/>
              <w:bottom w:val="nil"/>
              <w:right w:val="nil"/>
            </w:tcBorders>
            <w:shd w:val="clear" w:color="auto" w:fill="C1F0C7" w:themeFill="accent3" w:themeFillTint="33"/>
            <w:noWrap/>
            <w:vAlign w:val="bottom"/>
            <w:hideMark/>
          </w:tcPr>
          <w:p w14:paraId="5184FB59"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C1F0C7" w:themeFill="accent3" w:themeFillTint="33"/>
            <w:noWrap/>
            <w:hideMark/>
          </w:tcPr>
          <w:p w14:paraId="75AB58CD"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C1F0C7" w:themeFill="accent3" w:themeFillTint="33"/>
            <w:noWrap/>
            <w:vAlign w:val="bottom"/>
            <w:hideMark/>
          </w:tcPr>
          <w:p w14:paraId="497A97A6"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7</w:t>
            </w:r>
          </w:p>
        </w:tc>
        <w:tc>
          <w:tcPr>
            <w:tcW w:w="0" w:type="auto"/>
            <w:tcBorders>
              <w:top w:val="nil"/>
              <w:left w:val="nil"/>
              <w:bottom w:val="nil"/>
              <w:right w:val="nil"/>
            </w:tcBorders>
            <w:shd w:val="clear" w:color="auto" w:fill="C1F0C7" w:themeFill="accent3" w:themeFillTint="33"/>
            <w:noWrap/>
            <w:vAlign w:val="bottom"/>
            <w:hideMark/>
          </w:tcPr>
          <w:p w14:paraId="7F1899C9"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Strong</w:t>
            </w:r>
          </w:p>
        </w:tc>
      </w:tr>
      <w:tr w:rsidR="001700C8" w:rsidRPr="003E4B90" w14:paraId="027A4724" w14:textId="77777777" w:rsidTr="001700C8">
        <w:trPr>
          <w:trHeight w:val="290"/>
        </w:trPr>
        <w:tc>
          <w:tcPr>
            <w:tcW w:w="0" w:type="auto"/>
            <w:tcBorders>
              <w:top w:val="nil"/>
              <w:left w:val="nil"/>
              <w:bottom w:val="nil"/>
              <w:right w:val="nil"/>
            </w:tcBorders>
            <w:shd w:val="clear" w:color="auto" w:fill="F7AC9F"/>
            <w:noWrap/>
            <w:vAlign w:val="bottom"/>
            <w:hideMark/>
          </w:tcPr>
          <w:p w14:paraId="7AE69D24"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1985</w:t>
            </w:r>
          </w:p>
        </w:tc>
        <w:tc>
          <w:tcPr>
            <w:tcW w:w="0" w:type="auto"/>
            <w:tcBorders>
              <w:top w:val="nil"/>
              <w:left w:val="nil"/>
              <w:bottom w:val="nil"/>
              <w:right w:val="nil"/>
            </w:tcBorders>
            <w:shd w:val="clear" w:color="auto" w:fill="F7AC9F"/>
            <w:noWrap/>
            <w:vAlign w:val="bottom"/>
            <w:hideMark/>
          </w:tcPr>
          <w:p w14:paraId="7C2779F7"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F7AC9F"/>
            <w:noWrap/>
            <w:hideMark/>
          </w:tcPr>
          <w:p w14:paraId="117EFDBB"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F7AC9F"/>
            <w:noWrap/>
            <w:vAlign w:val="bottom"/>
            <w:hideMark/>
          </w:tcPr>
          <w:p w14:paraId="4FD8B24B"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1</w:t>
            </w:r>
          </w:p>
        </w:tc>
        <w:tc>
          <w:tcPr>
            <w:tcW w:w="0" w:type="auto"/>
            <w:tcBorders>
              <w:top w:val="nil"/>
              <w:left w:val="nil"/>
              <w:bottom w:val="nil"/>
              <w:right w:val="nil"/>
            </w:tcBorders>
            <w:shd w:val="clear" w:color="auto" w:fill="F7AC9F"/>
            <w:noWrap/>
            <w:vAlign w:val="bottom"/>
            <w:hideMark/>
          </w:tcPr>
          <w:p w14:paraId="473CCC66"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Weak</w:t>
            </w:r>
          </w:p>
        </w:tc>
      </w:tr>
      <w:tr w:rsidR="001700C8" w:rsidRPr="003E4B90" w14:paraId="3D44FBED" w14:textId="77777777" w:rsidTr="001700C8">
        <w:trPr>
          <w:trHeight w:val="290"/>
        </w:trPr>
        <w:tc>
          <w:tcPr>
            <w:tcW w:w="0" w:type="auto"/>
            <w:tcBorders>
              <w:top w:val="nil"/>
              <w:left w:val="nil"/>
              <w:bottom w:val="nil"/>
              <w:right w:val="nil"/>
            </w:tcBorders>
            <w:shd w:val="clear" w:color="auto" w:fill="C1F0C7" w:themeFill="accent3" w:themeFillTint="33"/>
            <w:noWrap/>
            <w:vAlign w:val="bottom"/>
            <w:hideMark/>
          </w:tcPr>
          <w:p w14:paraId="2807DAA4"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1989</w:t>
            </w:r>
          </w:p>
        </w:tc>
        <w:tc>
          <w:tcPr>
            <w:tcW w:w="0" w:type="auto"/>
            <w:tcBorders>
              <w:top w:val="nil"/>
              <w:left w:val="nil"/>
              <w:bottom w:val="nil"/>
              <w:right w:val="nil"/>
            </w:tcBorders>
            <w:shd w:val="clear" w:color="auto" w:fill="C1F0C7" w:themeFill="accent3" w:themeFillTint="33"/>
            <w:noWrap/>
            <w:vAlign w:val="bottom"/>
            <w:hideMark/>
          </w:tcPr>
          <w:p w14:paraId="505B7FA6"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C1F0C7" w:themeFill="accent3" w:themeFillTint="33"/>
            <w:noWrap/>
            <w:hideMark/>
          </w:tcPr>
          <w:p w14:paraId="613CEB61"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C1F0C7" w:themeFill="accent3" w:themeFillTint="33"/>
            <w:noWrap/>
            <w:vAlign w:val="bottom"/>
            <w:hideMark/>
          </w:tcPr>
          <w:p w14:paraId="791ECD8A"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17</w:t>
            </w:r>
          </w:p>
        </w:tc>
        <w:tc>
          <w:tcPr>
            <w:tcW w:w="0" w:type="auto"/>
            <w:tcBorders>
              <w:top w:val="nil"/>
              <w:left w:val="nil"/>
              <w:bottom w:val="nil"/>
              <w:right w:val="nil"/>
            </w:tcBorders>
            <w:shd w:val="clear" w:color="auto" w:fill="C1F0C7" w:themeFill="accent3" w:themeFillTint="33"/>
            <w:noWrap/>
            <w:vAlign w:val="bottom"/>
            <w:hideMark/>
          </w:tcPr>
          <w:p w14:paraId="2DC01727"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Strong</w:t>
            </w:r>
          </w:p>
        </w:tc>
      </w:tr>
      <w:tr w:rsidR="001700C8" w:rsidRPr="003E4B90" w14:paraId="7DB1CA39" w14:textId="77777777" w:rsidTr="001700C8">
        <w:trPr>
          <w:trHeight w:val="290"/>
        </w:trPr>
        <w:tc>
          <w:tcPr>
            <w:tcW w:w="0" w:type="auto"/>
            <w:tcBorders>
              <w:top w:val="nil"/>
              <w:left w:val="nil"/>
              <w:bottom w:val="nil"/>
              <w:right w:val="nil"/>
            </w:tcBorders>
            <w:shd w:val="clear" w:color="auto" w:fill="C1F0C7" w:themeFill="accent3" w:themeFillTint="33"/>
            <w:noWrap/>
            <w:vAlign w:val="bottom"/>
            <w:hideMark/>
          </w:tcPr>
          <w:p w14:paraId="1A8174E3"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1990</w:t>
            </w:r>
          </w:p>
        </w:tc>
        <w:tc>
          <w:tcPr>
            <w:tcW w:w="0" w:type="auto"/>
            <w:tcBorders>
              <w:top w:val="nil"/>
              <w:left w:val="nil"/>
              <w:bottom w:val="nil"/>
              <w:right w:val="nil"/>
            </w:tcBorders>
            <w:shd w:val="clear" w:color="auto" w:fill="C1F0C7" w:themeFill="accent3" w:themeFillTint="33"/>
            <w:noWrap/>
            <w:vAlign w:val="bottom"/>
            <w:hideMark/>
          </w:tcPr>
          <w:p w14:paraId="736DEE5F"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C1F0C7" w:themeFill="accent3" w:themeFillTint="33"/>
            <w:noWrap/>
            <w:hideMark/>
          </w:tcPr>
          <w:p w14:paraId="5B5E9E68"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C1F0C7" w:themeFill="accent3" w:themeFillTint="33"/>
            <w:noWrap/>
            <w:vAlign w:val="bottom"/>
            <w:hideMark/>
          </w:tcPr>
          <w:p w14:paraId="57EFEB33"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5</w:t>
            </w:r>
          </w:p>
        </w:tc>
        <w:tc>
          <w:tcPr>
            <w:tcW w:w="0" w:type="auto"/>
            <w:tcBorders>
              <w:top w:val="nil"/>
              <w:left w:val="nil"/>
              <w:bottom w:val="nil"/>
              <w:right w:val="nil"/>
            </w:tcBorders>
            <w:shd w:val="clear" w:color="auto" w:fill="C1F0C7" w:themeFill="accent3" w:themeFillTint="33"/>
            <w:noWrap/>
            <w:vAlign w:val="bottom"/>
            <w:hideMark/>
          </w:tcPr>
          <w:p w14:paraId="2A1EE130"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Strong</w:t>
            </w:r>
          </w:p>
        </w:tc>
      </w:tr>
      <w:tr w:rsidR="001700C8" w:rsidRPr="003E4B90" w14:paraId="05EAAB12" w14:textId="77777777" w:rsidTr="001700C8">
        <w:trPr>
          <w:trHeight w:val="290"/>
        </w:trPr>
        <w:tc>
          <w:tcPr>
            <w:tcW w:w="0" w:type="auto"/>
            <w:tcBorders>
              <w:top w:val="nil"/>
              <w:left w:val="nil"/>
              <w:bottom w:val="nil"/>
              <w:right w:val="nil"/>
            </w:tcBorders>
            <w:shd w:val="clear" w:color="auto" w:fill="C1F0C7" w:themeFill="accent3" w:themeFillTint="33"/>
            <w:noWrap/>
            <w:vAlign w:val="bottom"/>
            <w:hideMark/>
          </w:tcPr>
          <w:p w14:paraId="28A7DA1B"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1993</w:t>
            </w:r>
          </w:p>
        </w:tc>
        <w:tc>
          <w:tcPr>
            <w:tcW w:w="0" w:type="auto"/>
            <w:tcBorders>
              <w:top w:val="nil"/>
              <w:left w:val="nil"/>
              <w:bottom w:val="nil"/>
              <w:right w:val="nil"/>
            </w:tcBorders>
            <w:shd w:val="clear" w:color="auto" w:fill="C1F0C7" w:themeFill="accent3" w:themeFillTint="33"/>
            <w:noWrap/>
            <w:vAlign w:val="bottom"/>
            <w:hideMark/>
          </w:tcPr>
          <w:p w14:paraId="4A66F8C7"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C1F0C7" w:themeFill="accent3" w:themeFillTint="33"/>
            <w:noWrap/>
            <w:hideMark/>
          </w:tcPr>
          <w:p w14:paraId="6B62C242"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C1F0C7" w:themeFill="accent3" w:themeFillTint="33"/>
            <w:noWrap/>
            <w:vAlign w:val="bottom"/>
            <w:hideMark/>
          </w:tcPr>
          <w:p w14:paraId="46C34142"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5</w:t>
            </w:r>
          </w:p>
        </w:tc>
        <w:tc>
          <w:tcPr>
            <w:tcW w:w="0" w:type="auto"/>
            <w:tcBorders>
              <w:top w:val="nil"/>
              <w:left w:val="nil"/>
              <w:bottom w:val="nil"/>
              <w:right w:val="nil"/>
            </w:tcBorders>
            <w:shd w:val="clear" w:color="auto" w:fill="C1F0C7" w:themeFill="accent3" w:themeFillTint="33"/>
            <w:noWrap/>
            <w:vAlign w:val="bottom"/>
            <w:hideMark/>
          </w:tcPr>
          <w:p w14:paraId="4BAB4E61"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Strong</w:t>
            </w:r>
          </w:p>
        </w:tc>
      </w:tr>
      <w:tr w:rsidR="001700C8" w:rsidRPr="003E4B90" w14:paraId="255AFE51" w14:textId="77777777" w:rsidTr="001700C8">
        <w:trPr>
          <w:trHeight w:val="290"/>
        </w:trPr>
        <w:tc>
          <w:tcPr>
            <w:tcW w:w="0" w:type="auto"/>
            <w:tcBorders>
              <w:top w:val="nil"/>
              <w:left w:val="nil"/>
              <w:bottom w:val="nil"/>
              <w:right w:val="nil"/>
            </w:tcBorders>
            <w:shd w:val="clear" w:color="auto" w:fill="FAF89E"/>
            <w:noWrap/>
            <w:vAlign w:val="bottom"/>
            <w:hideMark/>
          </w:tcPr>
          <w:p w14:paraId="16B17E20"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2017</w:t>
            </w:r>
          </w:p>
        </w:tc>
        <w:tc>
          <w:tcPr>
            <w:tcW w:w="0" w:type="auto"/>
            <w:tcBorders>
              <w:top w:val="nil"/>
              <w:left w:val="nil"/>
              <w:bottom w:val="nil"/>
              <w:right w:val="nil"/>
            </w:tcBorders>
            <w:shd w:val="clear" w:color="auto" w:fill="FAF89E"/>
            <w:noWrap/>
            <w:vAlign w:val="bottom"/>
            <w:hideMark/>
          </w:tcPr>
          <w:p w14:paraId="32404806"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FAF89E"/>
            <w:noWrap/>
            <w:hideMark/>
          </w:tcPr>
          <w:p w14:paraId="6717E312"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FAF89E"/>
            <w:noWrap/>
            <w:vAlign w:val="bottom"/>
            <w:hideMark/>
          </w:tcPr>
          <w:p w14:paraId="1A6F2207"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3</w:t>
            </w:r>
          </w:p>
        </w:tc>
        <w:tc>
          <w:tcPr>
            <w:tcW w:w="0" w:type="auto"/>
            <w:tcBorders>
              <w:top w:val="nil"/>
              <w:left w:val="nil"/>
              <w:bottom w:val="nil"/>
              <w:right w:val="nil"/>
            </w:tcBorders>
            <w:shd w:val="clear" w:color="auto" w:fill="FAF89E"/>
            <w:noWrap/>
            <w:vAlign w:val="bottom"/>
            <w:hideMark/>
          </w:tcPr>
          <w:p w14:paraId="34791D04"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Moderate</w:t>
            </w:r>
          </w:p>
        </w:tc>
      </w:tr>
      <w:tr w:rsidR="001700C8" w:rsidRPr="003E4B90" w14:paraId="10DF9F7C" w14:textId="77777777" w:rsidTr="001700C8">
        <w:trPr>
          <w:trHeight w:val="290"/>
        </w:trPr>
        <w:tc>
          <w:tcPr>
            <w:tcW w:w="0" w:type="auto"/>
            <w:tcBorders>
              <w:top w:val="nil"/>
              <w:left w:val="nil"/>
              <w:bottom w:val="nil"/>
              <w:right w:val="nil"/>
            </w:tcBorders>
            <w:shd w:val="clear" w:color="auto" w:fill="FAF89E"/>
            <w:noWrap/>
            <w:vAlign w:val="bottom"/>
            <w:hideMark/>
          </w:tcPr>
          <w:p w14:paraId="2EDB376D"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2018</w:t>
            </w:r>
          </w:p>
        </w:tc>
        <w:tc>
          <w:tcPr>
            <w:tcW w:w="0" w:type="auto"/>
            <w:tcBorders>
              <w:top w:val="nil"/>
              <w:left w:val="nil"/>
              <w:bottom w:val="nil"/>
              <w:right w:val="nil"/>
            </w:tcBorders>
            <w:shd w:val="clear" w:color="auto" w:fill="FAF89E"/>
            <w:noWrap/>
            <w:vAlign w:val="bottom"/>
            <w:hideMark/>
          </w:tcPr>
          <w:p w14:paraId="2AEA2DCF"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FAF89E"/>
            <w:noWrap/>
            <w:hideMark/>
          </w:tcPr>
          <w:p w14:paraId="74EC3689"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FAF89E"/>
            <w:noWrap/>
            <w:vAlign w:val="bottom"/>
            <w:hideMark/>
          </w:tcPr>
          <w:p w14:paraId="24F52BE5"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4</w:t>
            </w:r>
          </w:p>
        </w:tc>
        <w:tc>
          <w:tcPr>
            <w:tcW w:w="0" w:type="auto"/>
            <w:tcBorders>
              <w:top w:val="nil"/>
              <w:left w:val="nil"/>
              <w:bottom w:val="nil"/>
              <w:right w:val="nil"/>
            </w:tcBorders>
            <w:shd w:val="clear" w:color="auto" w:fill="FAF89E"/>
            <w:noWrap/>
            <w:vAlign w:val="bottom"/>
            <w:hideMark/>
          </w:tcPr>
          <w:p w14:paraId="6CA1A90F"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Moderate</w:t>
            </w:r>
          </w:p>
        </w:tc>
      </w:tr>
      <w:tr w:rsidR="001700C8" w:rsidRPr="003E4B90" w14:paraId="1102281E" w14:textId="77777777" w:rsidTr="001700C8">
        <w:trPr>
          <w:trHeight w:val="290"/>
        </w:trPr>
        <w:tc>
          <w:tcPr>
            <w:tcW w:w="0" w:type="auto"/>
            <w:tcBorders>
              <w:top w:val="nil"/>
              <w:left w:val="nil"/>
              <w:bottom w:val="nil"/>
              <w:right w:val="nil"/>
            </w:tcBorders>
            <w:shd w:val="clear" w:color="auto" w:fill="C1F0C7" w:themeFill="accent3" w:themeFillTint="33"/>
            <w:noWrap/>
            <w:vAlign w:val="bottom"/>
            <w:hideMark/>
          </w:tcPr>
          <w:p w14:paraId="6DF61569"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2019</w:t>
            </w:r>
          </w:p>
        </w:tc>
        <w:tc>
          <w:tcPr>
            <w:tcW w:w="0" w:type="auto"/>
            <w:tcBorders>
              <w:top w:val="nil"/>
              <w:left w:val="nil"/>
              <w:bottom w:val="nil"/>
              <w:right w:val="nil"/>
            </w:tcBorders>
            <w:shd w:val="clear" w:color="auto" w:fill="C1F0C7" w:themeFill="accent3" w:themeFillTint="33"/>
            <w:noWrap/>
            <w:vAlign w:val="bottom"/>
            <w:hideMark/>
          </w:tcPr>
          <w:p w14:paraId="14A05449"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C1F0C7" w:themeFill="accent3" w:themeFillTint="33"/>
            <w:noWrap/>
            <w:hideMark/>
          </w:tcPr>
          <w:p w14:paraId="65CE20CD"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C1F0C7" w:themeFill="accent3" w:themeFillTint="33"/>
            <w:noWrap/>
            <w:vAlign w:val="bottom"/>
            <w:hideMark/>
          </w:tcPr>
          <w:p w14:paraId="2FCD3FBA"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10</w:t>
            </w:r>
          </w:p>
        </w:tc>
        <w:tc>
          <w:tcPr>
            <w:tcW w:w="0" w:type="auto"/>
            <w:tcBorders>
              <w:top w:val="nil"/>
              <w:left w:val="nil"/>
              <w:bottom w:val="nil"/>
              <w:right w:val="nil"/>
            </w:tcBorders>
            <w:shd w:val="clear" w:color="auto" w:fill="C1F0C7" w:themeFill="accent3" w:themeFillTint="33"/>
            <w:noWrap/>
            <w:vAlign w:val="bottom"/>
            <w:hideMark/>
          </w:tcPr>
          <w:p w14:paraId="70128195"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Strong</w:t>
            </w:r>
          </w:p>
        </w:tc>
      </w:tr>
      <w:tr w:rsidR="001700C8" w:rsidRPr="003E4B90" w14:paraId="574F968D" w14:textId="77777777" w:rsidTr="001700C8">
        <w:trPr>
          <w:trHeight w:val="290"/>
        </w:trPr>
        <w:tc>
          <w:tcPr>
            <w:tcW w:w="0" w:type="auto"/>
            <w:tcBorders>
              <w:top w:val="nil"/>
              <w:left w:val="nil"/>
              <w:bottom w:val="nil"/>
              <w:right w:val="nil"/>
            </w:tcBorders>
            <w:shd w:val="clear" w:color="auto" w:fill="C1F0C7" w:themeFill="accent3" w:themeFillTint="33"/>
            <w:noWrap/>
            <w:vAlign w:val="bottom"/>
            <w:hideMark/>
          </w:tcPr>
          <w:p w14:paraId="1AC9CB76"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2020</w:t>
            </w:r>
          </w:p>
        </w:tc>
        <w:tc>
          <w:tcPr>
            <w:tcW w:w="0" w:type="auto"/>
            <w:tcBorders>
              <w:top w:val="nil"/>
              <w:left w:val="nil"/>
              <w:bottom w:val="nil"/>
              <w:right w:val="nil"/>
            </w:tcBorders>
            <w:shd w:val="clear" w:color="auto" w:fill="C1F0C7" w:themeFill="accent3" w:themeFillTint="33"/>
            <w:noWrap/>
            <w:vAlign w:val="bottom"/>
            <w:hideMark/>
          </w:tcPr>
          <w:p w14:paraId="4A8F290F"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C1F0C7" w:themeFill="accent3" w:themeFillTint="33"/>
            <w:noWrap/>
            <w:hideMark/>
          </w:tcPr>
          <w:p w14:paraId="71271151"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C1F0C7" w:themeFill="accent3" w:themeFillTint="33"/>
            <w:noWrap/>
            <w:vAlign w:val="bottom"/>
            <w:hideMark/>
          </w:tcPr>
          <w:p w14:paraId="02D04DB6"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5</w:t>
            </w:r>
          </w:p>
        </w:tc>
        <w:tc>
          <w:tcPr>
            <w:tcW w:w="0" w:type="auto"/>
            <w:tcBorders>
              <w:top w:val="nil"/>
              <w:left w:val="nil"/>
              <w:bottom w:val="nil"/>
              <w:right w:val="nil"/>
            </w:tcBorders>
            <w:shd w:val="clear" w:color="auto" w:fill="C1F0C7" w:themeFill="accent3" w:themeFillTint="33"/>
            <w:noWrap/>
            <w:vAlign w:val="bottom"/>
            <w:hideMark/>
          </w:tcPr>
          <w:p w14:paraId="0C41E735"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Strong</w:t>
            </w:r>
          </w:p>
        </w:tc>
      </w:tr>
      <w:tr w:rsidR="001700C8" w:rsidRPr="003E4B90" w14:paraId="4F0072B7" w14:textId="77777777" w:rsidTr="001700C8">
        <w:trPr>
          <w:trHeight w:val="290"/>
        </w:trPr>
        <w:tc>
          <w:tcPr>
            <w:tcW w:w="0" w:type="auto"/>
            <w:tcBorders>
              <w:top w:val="nil"/>
              <w:left w:val="nil"/>
              <w:bottom w:val="nil"/>
              <w:right w:val="nil"/>
            </w:tcBorders>
            <w:shd w:val="clear" w:color="auto" w:fill="FAF89E"/>
            <w:noWrap/>
            <w:vAlign w:val="bottom"/>
            <w:hideMark/>
          </w:tcPr>
          <w:p w14:paraId="234F75D5"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2021</w:t>
            </w:r>
          </w:p>
        </w:tc>
        <w:tc>
          <w:tcPr>
            <w:tcW w:w="0" w:type="auto"/>
            <w:tcBorders>
              <w:top w:val="nil"/>
              <w:left w:val="nil"/>
              <w:bottom w:val="nil"/>
              <w:right w:val="nil"/>
            </w:tcBorders>
            <w:shd w:val="clear" w:color="auto" w:fill="FAF89E"/>
            <w:noWrap/>
            <w:vAlign w:val="bottom"/>
            <w:hideMark/>
          </w:tcPr>
          <w:p w14:paraId="3A683609"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FAF89E"/>
            <w:noWrap/>
            <w:hideMark/>
          </w:tcPr>
          <w:p w14:paraId="4AEDBFF3"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FAF89E"/>
            <w:noWrap/>
            <w:vAlign w:val="bottom"/>
            <w:hideMark/>
          </w:tcPr>
          <w:p w14:paraId="1DE9AE76"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4</w:t>
            </w:r>
          </w:p>
        </w:tc>
        <w:tc>
          <w:tcPr>
            <w:tcW w:w="0" w:type="auto"/>
            <w:tcBorders>
              <w:top w:val="nil"/>
              <w:left w:val="nil"/>
              <w:bottom w:val="nil"/>
              <w:right w:val="nil"/>
            </w:tcBorders>
            <w:shd w:val="clear" w:color="auto" w:fill="FAF89E"/>
            <w:noWrap/>
            <w:vAlign w:val="bottom"/>
            <w:hideMark/>
          </w:tcPr>
          <w:p w14:paraId="28D6AEE6"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Moderate</w:t>
            </w:r>
          </w:p>
        </w:tc>
      </w:tr>
      <w:tr w:rsidR="001700C8" w:rsidRPr="003E4B90" w14:paraId="71FC267A" w14:textId="77777777" w:rsidTr="001700C8">
        <w:trPr>
          <w:trHeight w:val="290"/>
        </w:trPr>
        <w:tc>
          <w:tcPr>
            <w:tcW w:w="0" w:type="auto"/>
            <w:tcBorders>
              <w:top w:val="nil"/>
              <w:left w:val="nil"/>
              <w:bottom w:val="nil"/>
              <w:right w:val="nil"/>
            </w:tcBorders>
            <w:shd w:val="clear" w:color="auto" w:fill="C1F0C7" w:themeFill="accent3" w:themeFillTint="33"/>
            <w:noWrap/>
            <w:vAlign w:val="bottom"/>
            <w:hideMark/>
          </w:tcPr>
          <w:p w14:paraId="5F3DA30E"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2022</w:t>
            </w:r>
          </w:p>
        </w:tc>
        <w:tc>
          <w:tcPr>
            <w:tcW w:w="0" w:type="auto"/>
            <w:tcBorders>
              <w:top w:val="nil"/>
              <w:left w:val="nil"/>
              <w:bottom w:val="nil"/>
              <w:right w:val="nil"/>
            </w:tcBorders>
            <w:shd w:val="clear" w:color="auto" w:fill="C1F0C7" w:themeFill="accent3" w:themeFillTint="33"/>
            <w:noWrap/>
            <w:vAlign w:val="bottom"/>
            <w:hideMark/>
          </w:tcPr>
          <w:p w14:paraId="5AA5425A"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C1F0C7" w:themeFill="accent3" w:themeFillTint="33"/>
            <w:noWrap/>
            <w:hideMark/>
          </w:tcPr>
          <w:p w14:paraId="10EF509D"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C1F0C7" w:themeFill="accent3" w:themeFillTint="33"/>
            <w:noWrap/>
            <w:vAlign w:val="bottom"/>
            <w:hideMark/>
          </w:tcPr>
          <w:p w14:paraId="47F44950"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6</w:t>
            </w:r>
          </w:p>
        </w:tc>
        <w:tc>
          <w:tcPr>
            <w:tcW w:w="0" w:type="auto"/>
            <w:tcBorders>
              <w:top w:val="nil"/>
              <w:left w:val="nil"/>
              <w:bottom w:val="nil"/>
              <w:right w:val="nil"/>
            </w:tcBorders>
            <w:shd w:val="clear" w:color="auto" w:fill="C1F0C7" w:themeFill="accent3" w:themeFillTint="33"/>
            <w:noWrap/>
            <w:vAlign w:val="bottom"/>
            <w:hideMark/>
          </w:tcPr>
          <w:p w14:paraId="01AD5756"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Strong</w:t>
            </w:r>
          </w:p>
        </w:tc>
      </w:tr>
      <w:tr w:rsidR="001700C8" w:rsidRPr="003E4B90" w14:paraId="091839E7" w14:textId="77777777" w:rsidTr="001700C8">
        <w:trPr>
          <w:trHeight w:val="290"/>
        </w:trPr>
        <w:tc>
          <w:tcPr>
            <w:tcW w:w="0" w:type="auto"/>
            <w:tcBorders>
              <w:top w:val="nil"/>
              <w:left w:val="nil"/>
              <w:bottom w:val="nil"/>
              <w:right w:val="nil"/>
            </w:tcBorders>
            <w:shd w:val="clear" w:color="auto" w:fill="C1F0C7" w:themeFill="accent3" w:themeFillTint="33"/>
            <w:noWrap/>
            <w:vAlign w:val="bottom"/>
            <w:hideMark/>
          </w:tcPr>
          <w:p w14:paraId="715D04EA"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2023</w:t>
            </w:r>
          </w:p>
        </w:tc>
        <w:tc>
          <w:tcPr>
            <w:tcW w:w="0" w:type="auto"/>
            <w:tcBorders>
              <w:top w:val="nil"/>
              <w:left w:val="nil"/>
              <w:bottom w:val="nil"/>
              <w:right w:val="nil"/>
            </w:tcBorders>
            <w:shd w:val="clear" w:color="auto" w:fill="C1F0C7" w:themeFill="accent3" w:themeFillTint="33"/>
            <w:noWrap/>
            <w:vAlign w:val="bottom"/>
            <w:hideMark/>
          </w:tcPr>
          <w:p w14:paraId="189279D3"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C1F0C7" w:themeFill="accent3" w:themeFillTint="33"/>
            <w:noWrap/>
            <w:hideMark/>
          </w:tcPr>
          <w:p w14:paraId="46584E05"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C1F0C7" w:themeFill="accent3" w:themeFillTint="33"/>
            <w:noWrap/>
            <w:vAlign w:val="bottom"/>
            <w:hideMark/>
          </w:tcPr>
          <w:p w14:paraId="44B602C3"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6</w:t>
            </w:r>
          </w:p>
        </w:tc>
        <w:tc>
          <w:tcPr>
            <w:tcW w:w="0" w:type="auto"/>
            <w:tcBorders>
              <w:top w:val="nil"/>
              <w:left w:val="nil"/>
              <w:bottom w:val="nil"/>
              <w:right w:val="nil"/>
            </w:tcBorders>
            <w:shd w:val="clear" w:color="auto" w:fill="C1F0C7" w:themeFill="accent3" w:themeFillTint="33"/>
            <w:noWrap/>
            <w:vAlign w:val="bottom"/>
            <w:hideMark/>
          </w:tcPr>
          <w:p w14:paraId="1594D0BA"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Strong</w:t>
            </w:r>
          </w:p>
        </w:tc>
      </w:tr>
      <w:tr w:rsidR="001700C8" w:rsidRPr="003E4B90" w14:paraId="33D431CF" w14:textId="77777777" w:rsidTr="001700C8">
        <w:trPr>
          <w:trHeight w:val="290"/>
        </w:trPr>
        <w:tc>
          <w:tcPr>
            <w:tcW w:w="0" w:type="auto"/>
            <w:tcBorders>
              <w:top w:val="nil"/>
              <w:left w:val="nil"/>
              <w:bottom w:val="nil"/>
              <w:right w:val="nil"/>
            </w:tcBorders>
            <w:shd w:val="clear" w:color="auto" w:fill="FAF89E"/>
            <w:noWrap/>
            <w:vAlign w:val="bottom"/>
            <w:hideMark/>
          </w:tcPr>
          <w:p w14:paraId="01720D97"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2024</w:t>
            </w:r>
          </w:p>
        </w:tc>
        <w:tc>
          <w:tcPr>
            <w:tcW w:w="0" w:type="auto"/>
            <w:tcBorders>
              <w:top w:val="nil"/>
              <w:left w:val="nil"/>
              <w:bottom w:val="nil"/>
              <w:right w:val="nil"/>
            </w:tcBorders>
            <w:shd w:val="clear" w:color="auto" w:fill="FAF89E"/>
            <w:noWrap/>
            <w:vAlign w:val="bottom"/>
            <w:hideMark/>
          </w:tcPr>
          <w:p w14:paraId="0F8015F4"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German Bank</w:t>
            </w:r>
          </w:p>
        </w:tc>
        <w:tc>
          <w:tcPr>
            <w:tcW w:w="0" w:type="auto"/>
            <w:tcBorders>
              <w:top w:val="nil"/>
              <w:left w:val="nil"/>
              <w:bottom w:val="nil"/>
              <w:right w:val="nil"/>
            </w:tcBorders>
            <w:shd w:val="clear" w:color="auto" w:fill="FAF89E"/>
            <w:noWrap/>
            <w:hideMark/>
          </w:tcPr>
          <w:p w14:paraId="3FD6D8AE"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49584E">
              <w:rPr>
                <w:rFonts w:ascii="Aptos Narrow" w:eastAsia="Times New Roman" w:hAnsi="Aptos Narrow" w:cs="Times New Roman"/>
                <w:color w:val="000000"/>
                <w:sz w:val="16"/>
                <w:szCs w:val="16"/>
                <w:lang w:eastAsia="en-CA"/>
              </w:rPr>
              <w:t>221-300</w:t>
            </w:r>
          </w:p>
        </w:tc>
        <w:tc>
          <w:tcPr>
            <w:tcW w:w="0" w:type="auto"/>
            <w:tcBorders>
              <w:top w:val="nil"/>
              <w:left w:val="nil"/>
              <w:bottom w:val="nil"/>
              <w:right w:val="nil"/>
            </w:tcBorders>
            <w:shd w:val="clear" w:color="auto" w:fill="FAF89E"/>
            <w:noWrap/>
            <w:vAlign w:val="bottom"/>
            <w:hideMark/>
          </w:tcPr>
          <w:p w14:paraId="3043628B" w14:textId="77777777" w:rsidR="001700C8" w:rsidRPr="003E4B90" w:rsidRDefault="001700C8" w:rsidP="005623FC">
            <w:pPr>
              <w:spacing w:after="0" w:line="240" w:lineRule="auto"/>
              <w:jc w:val="right"/>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4</w:t>
            </w:r>
          </w:p>
        </w:tc>
        <w:tc>
          <w:tcPr>
            <w:tcW w:w="0" w:type="auto"/>
            <w:tcBorders>
              <w:top w:val="nil"/>
              <w:left w:val="nil"/>
              <w:bottom w:val="nil"/>
              <w:right w:val="nil"/>
            </w:tcBorders>
            <w:shd w:val="clear" w:color="auto" w:fill="FAF89E"/>
            <w:noWrap/>
            <w:vAlign w:val="bottom"/>
            <w:hideMark/>
          </w:tcPr>
          <w:p w14:paraId="242829B1" w14:textId="77777777" w:rsidR="001700C8" w:rsidRPr="003E4B90" w:rsidRDefault="001700C8" w:rsidP="005623FC">
            <w:pPr>
              <w:spacing w:after="0" w:line="240" w:lineRule="auto"/>
              <w:rPr>
                <w:rFonts w:ascii="Aptos Narrow" w:eastAsia="Times New Roman" w:hAnsi="Aptos Narrow" w:cs="Times New Roman"/>
                <w:color w:val="000000"/>
                <w:sz w:val="16"/>
                <w:szCs w:val="16"/>
                <w:lang w:eastAsia="en-CA"/>
              </w:rPr>
            </w:pPr>
            <w:r w:rsidRPr="003E4B90">
              <w:rPr>
                <w:rFonts w:ascii="Aptos Narrow" w:eastAsia="Times New Roman" w:hAnsi="Aptos Narrow" w:cs="Times New Roman"/>
                <w:color w:val="000000"/>
                <w:sz w:val="16"/>
                <w:szCs w:val="16"/>
                <w:lang w:eastAsia="en-CA"/>
              </w:rPr>
              <w:t>Moderate</w:t>
            </w:r>
          </w:p>
        </w:tc>
      </w:tr>
    </w:tbl>
    <w:p w14:paraId="778DF277" w14:textId="77777777" w:rsidR="007002D4" w:rsidRDefault="007002D4" w:rsidP="007002D4"/>
    <w:p w14:paraId="635A60BF" w14:textId="4890D97C" w:rsidR="0041757D" w:rsidRPr="0041757D" w:rsidRDefault="001700C8" w:rsidP="0041757D">
      <w:r>
        <w:t>The number of observations per cast varied significantly between the modern and historic data, chiefly due to differences in technological advancements in oceanographic sampling equipment</w:t>
      </w:r>
      <w:r w:rsidR="0041757D">
        <w:t xml:space="preserve"> from the historic to modern period</w:t>
      </w:r>
      <w:r>
        <w:t xml:space="preserve">. </w:t>
      </w:r>
      <w:r w:rsidR="0041757D">
        <w:t xml:space="preserve">To help account for this issue, depth bins were established every 5m starting at 5m depth down to 30m. The 30m cut off was chosen as this is the depth where most of the modern cast’s end. </w:t>
      </w:r>
      <w:r w:rsidR="005D66FE">
        <w:t>T</w:t>
      </w:r>
      <w:r w:rsidR="0041757D">
        <w:t>he top 5m of every cast was trimmed to remove surface noise</w:t>
      </w:r>
      <w:r w:rsidR="005D66FE">
        <w:t xml:space="preserve"> which is common practice for oceanographic data</w:t>
      </w:r>
      <w:r w:rsidR="0041757D">
        <w:t>.</w:t>
      </w:r>
      <w:r w:rsidR="0041757D" w:rsidRPr="0041757D">
        <w:t xml:space="preserve"> Depth bins were retained if they were supported by at least three independent casts per year. This approach allowed inclusion of the full vertical structure while accounting for variability in sampling effort across years.</w:t>
      </w:r>
    </w:p>
    <w:p w14:paraId="6A0AAA2D" w14:textId="1D3E6AC3" w:rsidR="001700C8" w:rsidRPr="007002D4" w:rsidRDefault="001700C8" w:rsidP="007002D4"/>
    <w:p w14:paraId="009DAB2C" w14:textId="47D52FDB" w:rsidR="00FE3427" w:rsidRDefault="001700C8" w:rsidP="00552A61">
      <w:r>
        <w:rPr>
          <w:noProof/>
        </w:rPr>
        <w:lastRenderedPageBreak/>
        <w:drawing>
          <wp:inline distT="0" distB="0" distL="0" distR="0" wp14:anchorId="5899C9B6" wp14:editId="5602F236">
            <wp:extent cx="5943600" cy="3851910"/>
            <wp:effectExtent l="0" t="0" r="0" b="0"/>
            <wp:docPr id="52467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73335" name="Picture 524673335"/>
                    <pic:cNvPicPr/>
                  </pic:nvPicPr>
                  <pic:blipFill>
                    <a:blip r:embed="rId9">
                      <a:extLst>
                        <a:ext uri="{28A0092B-C50C-407E-A947-70E740481C1C}">
                          <a14:useLocalDpi xmlns:a14="http://schemas.microsoft.com/office/drawing/2010/main" val="0"/>
                        </a:ext>
                      </a:extLst>
                    </a:blip>
                    <a:stretch>
                      <a:fillRect/>
                    </a:stretch>
                  </pic:blipFill>
                  <pic:spPr>
                    <a:xfrm>
                      <a:off x="0" y="0"/>
                      <a:ext cx="5943600" cy="3851910"/>
                    </a:xfrm>
                    <a:prstGeom prst="rect">
                      <a:avLst/>
                    </a:prstGeom>
                  </pic:spPr>
                </pic:pic>
              </a:graphicData>
            </a:graphic>
          </wp:inline>
        </w:drawing>
      </w:r>
    </w:p>
    <w:p w14:paraId="72A078D4" w14:textId="093FBCEB" w:rsidR="005D66FE" w:rsidRDefault="005D66FE" w:rsidP="00552A61">
      <w:r>
        <w:t>Figure X. The number of unique casts contributing to each year and depth bin for German Bank late season, historic (1977, 1979, 1980, 1989, 1990, 1993) and modern period (2017-2024).</w:t>
      </w:r>
    </w:p>
    <w:p w14:paraId="4F2C782D" w14:textId="62D9955D" w:rsidR="001700C8" w:rsidRDefault="001700C8" w:rsidP="00552A61">
      <w:r>
        <w:rPr>
          <w:noProof/>
        </w:rPr>
        <w:lastRenderedPageBreak/>
        <w:drawing>
          <wp:inline distT="0" distB="0" distL="0" distR="0" wp14:anchorId="5043F56A" wp14:editId="339AEDED">
            <wp:extent cx="5943600" cy="3851910"/>
            <wp:effectExtent l="0" t="0" r="0" b="0"/>
            <wp:docPr id="1353011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11656" name="Picture 1353011656"/>
                    <pic:cNvPicPr/>
                  </pic:nvPicPr>
                  <pic:blipFill>
                    <a:blip r:embed="rId10">
                      <a:extLst>
                        <a:ext uri="{28A0092B-C50C-407E-A947-70E740481C1C}">
                          <a14:useLocalDpi xmlns:a14="http://schemas.microsoft.com/office/drawing/2010/main" val="0"/>
                        </a:ext>
                      </a:extLst>
                    </a:blip>
                    <a:stretch>
                      <a:fillRect/>
                    </a:stretch>
                  </pic:blipFill>
                  <pic:spPr>
                    <a:xfrm>
                      <a:off x="0" y="0"/>
                      <a:ext cx="5943600" cy="3851910"/>
                    </a:xfrm>
                    <a:prstGeom prst="rect">
                      <a:avLst/>
                    </a:prstGeom>
                  </pic:spPr>
                </pic:pic>
              </a:graphicData>
            </a:graphic>
          </wp:inline>
        </w:drawing>
      </w:r>
    </w:p>
    <w:p w14:paraId="67D0B2DD" w14:textId="77777777" w:rsidR="00FA6914" w:rsidRPr="00FA6914" w:rsidRDefault="00FA6914" w:rsidP="00FA6914">
      <w:r w:rsidRPr="00FA6914">
        <w:t xml:space="preserve">Temperature differs strongly between DFO and HSC data, and that difference remains after controlling for depth bin. Adding Julian day greatly improves model fit and shows that there is substantial within-season structure across the </w:t>
      </w:r>
      <w:proofErr w:type="spellStart"/>
      <w:r w:rsidRPr="00FA6914">
        <w:t>LateSummer_Fall</w:t>
      </w:r>
      <w:proofErr w:type="spellEnd"/>
      <w:r w:rsidRPr="00FA6914">
        <w:t xml:space="preserve"> bin. However, controlling for Julian day does not remove the DFO–HSC difference; instead, the estimated HSC effect becomes slightly larger. That suggests the historical-to-modern temperature difference is not solely an artifact of sampling date within the seasonal bin. Still, because Julian day distributions are highly imbalanced between sources, overlap-restricted and cast-level sensitivity analyses are needed before making a strong causal interpretation.</w:t>
      </w:r>
    </w:p>
    <w:p w14:paraId="01A64C08" w14:textId="77777777" w:rsidR="001763F7" w:rsidRPr="001763F7" w:rsidRDefault="001763F7" w:rsidP="001763F7">
      <w:r w:rsidRPr="001763F7">
        <w:t xml:space="preserve">At the cast level, temperature in the </w:t>
      </w:r>
      <w:proofErr w:type="spellStart"/>
      <w:r w:rsidRPr="001763F7">
        <w:t>LateSummer_Fall</w:t>
      </w:r>
      <w:proofErr w:type="spellEnd"/>
      <w:r w:rsidRPr="001763F7">
        <w:t xml:space="preserve"> bin is strongly structured by Julian day. A model with a shared Julian-day smooth improved fit relative to a model without Julian day, and a model with </w:t>
      </w:r>
      <w:r w:rsidRPr="001763F7">
        <w:rPr>
          <w:b/>
          <w:bCs/>
        </w:rPr>
        <w:t>source-specific Julian-day smooths</w:t>
      </w:r>
      <w:r w:rsidRPr="001763F7">
        <w:t xml:space="preserve"> improved fit further (ΔAIC ≈ 39.8; deviance test p = 1.82 × 10</w:t>
      </w:r>
      <w:r w:rsidRPr="001763F7">
        <w:rPr>
          <w:rFonts w:ascii="Cambria Math" w:hAnsi="Cambria Math" w:cs="Cambria Math"/>
        </w:rPr>
        <w:t>⁻</w:t>
      </w:r>
      <w:r w:rsidRPr="001763F7">
        <w:rPr>
          <w:rFonts w:ascii="Aptos" w:hAnsi="Aptos" w:cs="Aptos"/>
        </w:rPr>
        <w:t>¹⁰</w:t>
      </w:r>
      <w:r w:rsidRPr="001763F7">
        <w:t xml:space="preserve">). In that source-specific smooth model, both DFO and HSC showed significant nonlinear Julian-day effects, but the overall parametric source effect was no longer significant. This suggests that historical and modern temperature differences are better described as </w:t>
      </w:r>
      <w:r w:rsidRPr="001763F7">
        <w:rPr>
          <w:b/>
          <w:bCs/>
        </w:rPr>
        <w:t>differences in within-bin seasonal pattern</w:t>
      </w:r>
      <w:r w:rsidRPr="001763F7">
        <w:t xml:space="preserve"> rather than as a single constant temperature offset.</w:t>
      </w:r>
    </w:p>
    <w:p w14:paraId="3A5F784F" w14:textId="77777777" w:rsidR="00FA6914" w:rsidRDefault="00FA6914" w:rsidP="00552A61"/>
    <w:p w14:paraId="325FAC60" w14:textId="3842DBDD" w:rsidR="00824668" w:rsidRDefault="00B25F27" w:rsidP="004172B1">
      <w:pPr>
        <w:pStyle w:val="Heading1"/>
      </w:pPr>
      <w:r>
        <w:t>Results</w:t>
      </w:r>
    </w:p>
    <w:p w14:paraId="2C30BFA1" w14:textId="77777777" w:rsidR="005D66FE" w:rsidRPr="005D66FE" w:rsidRDefault="005D66FE" w:rsidP="005D66FE"/>
    <w:p w14:paraId="3A2C2F06" w14:textId="6886C077" w:rsidR="00B25F27" w:rsidRDefault="00B25F27" w:rsidP="00B25F27">
      <w:r>
        <w:rPr>
          <w:noProof/>
        </w:rPr>
        <w:lastRenderedPageBreak/>
        <w:drawing>
          <wp:inline distT="0" distB="0" distL="0" distR="0" wp14:anchorId="149285B3" wp14:editId="6BAC142F">
            <wp:extent cx="5943600" cy="3088640"/>
            <wp:effectExtent l="0" t="0" r="0" b="0"/>
            <wp:docPr id="391385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85941" name="Picture 3913859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88640"/>
                    </a:xfrm>
                    <a:prstGeom prst="rect">
                      <a:avLst/>
                    </a:prstGeom>
                  </pic:spPr>
                </pic:pic>
              </a:graphicData>
            </a:graphic>
          </wp:inline>
        </w:drawing>
      </w:r>
    </w:p>
    <w:p w14:paraId="6B5CEE7D" w14:textId="1A469CEF" w:rsidR="00B25F27" w:rsidRDefault="00B25F27" w:rsidP="00B25F27">
      <w:r>
        <w:rPr>
          <w:noProof/>
        </w:rPr>
        <w:drawing>
          <wp:inline distT="0" distB="0" distL="0" distR="0" wp14:anchorId="21FF3998" wp14:editId="62532E3F">
            <wp:extent cx="5943600" cy="3088640"/>
            <wp:effectExtent l="0" t="0" r="0" b="0"/>
            <wp:docPr id="239516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16716" name="Picture 2395167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88640"/>
                    </a:xfrm>
                    <a:prstGeom prst="rect">
                      <a:avLst/>
                    </a:prstGeom>
                  </pic:spPr>
                </pic:pic>
              </a:graphicData>
            </a:graphic>
          </wp:inline>
        </w:drawing>
      </w:r>
    </w:p>
    <w:p w14:paraId="6E5E74CA" w14:textId="554B3839" w:rsidR="0017540B" w:rsidRDefault="0017540B" w:rsidP="00B25F27">
      <w:r>
        <w:rPr>
          <w:noProof/>
        </w:rPr>
        <w:lastRenderedPageBreak/>
        <w:drawing>
          <wp:inline distT="0" distB="0" distL="0" distR="0" wp14:anchorId="41B8BB6C" wp14:editId="3801974B">
            <wp:extent cx="5943600" cy="3088640"/>
            <wp:effectExtent l="0" t="0" r="0" b="0"/>
            <wp:docPr id="18695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8162" name="Picture 1869581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88640"/>
                    </a:xfrm>
                    <a:prstGeom prst="rect">
                      <a:avLst/>
                    </a:prstGeom>
                  </pic:spPr>
                </pic:pic>
              </a:graphicData>
            </a:graphic>
          </wp:inline>
        </w:drawing>
      </w:r>
    </w:p>
    <w:p w14:paraId="50BA6A86" w14:textId="7499D280" w:rsidR="006828F0" w:rsidRPr="006828F0" w:rsidRDefault="00B25F27" w:rsidP="006828F0">
      <w:r w:rsidRPr="00B25F27">
        <w:t>Modern late-summer/fall conditions at German Bank are warmer than historic conditions across the full sampled water column (5–30 m), with an offset of roughly ~1.5–2.5°C depending on depth bin.</w:t>
      </w:r>
      <w:r w:rsidR="006828F0" w:rsidRPr="006828F0">
        <w:rPr>
          <w:rFonts w:ascii="Segoe UI" w:eastAsia="Times New Roman" w:hAnsi="Segoe UI" w:cs="Segoe UI"/>
          <w:sz w:val="21"/>
          <w:szCs w:val="21"/>
          <w:lang w:eastAsia="en-CA"/>
        </w:rPr>
        <w:t xml:space="preserve"> </w:t>
      </w:r>
      <w:r w:rsidR="006828F0" w:rsidRPr="006828F0">
        <w:t>Historic and modern temperature profiles at German Bank indicated a coherent warming signal across the sampled water column (5–30 m). In every depth bin, mean modern temperatures were higher than mean historic temperatures, suggesting that hydrographic change was not restricted to near-surface waters but extended throughout the late-summer/fall profile.</w:t>
      </w:r>
    </w:p>
    <w:p w14:paraId="4BDE60A6" w14:textId="65E65BDF" w:rsidR="00C6631D" w:rsidRDefault="006828F0" w:rsidP="00C6631D">
      <w:r w:rsidRPr="005D66FE">
        <w:t>Differences between historic and modern temperatures were assessed using linear regression with period as a categorical predictor and depth bin as a fixed effect. On average, modern temperatures are ~2.07°C</w:t>
      </w:r>
      <w:r w:rsidR="005D66FE">
        <w:t xml:space="preserve"> (p &lt; 0.001)</w:t>
      </w:r>
      <w:r w:rsidRPr="005D66FE">
        <w:t xml:space="preserve"> higher than historic</w:t>
      </w:r>
      <w:r w:rsidR="005D66FE">
        <w:t xml:space="preserve"> (</w:t>
      </w:r>
      <w:r w:rsidR="005D66FE" w:rsidRPr="005D66FE">
        <w:t>R² = 0.665</w:t>
      </w:r>
      <w:r w:rsidR="005D66FE">
        <w:t>)</w:t>
      </w:r>
      <w:r w:rsidRPr="005D66FE">
        <w:t>. In terms of depth bins, with 5-10m as a reference, 10-15 is not significantly different, weak decrease in 15-20</w:t>
      </w:r>
      <w:r w:rsidR="005D66FE" w:rsidRPr="005D66FE">
        <w:t>m</w:t>
      </w:r>
      <w:r w:rsidRPr="005D66FE">
        <w:t xml:space="preserve"> and </w:t>
      </w:r>
      <w:r w:rsidR="005D66FE" w:rsidRPr="005D66FE">
        <w:t xml:space="preserve">a </w:t>
      </w:r>
      <w:r w:rsidRPr="005D66FE">
        <w:t xml:space="preserve">more pronounced </w:t>
      </w:r>
      <w:r w:rsidR="005D66FE">
        <w:t xml:space="preserve">significant </w:t>
      </w:r>
      <w:r w:rsidRPr="005D66FE">
        <w:t xml:space="preserve">cooling from </w:t>
      </w:r>
      <w:r w:rsidR="005D66FE">
        <w:t>20-25</w:t>
      </w:r>
      <w:r w:rsidR="0041710B">
        <w:t>m (p &lt; 0.01)</w:t>
      </w:r>
      <w:r w:rsidR="005D66FE">
        <w:t xml:space="preserve"> and 25-30m</w:t>
      </w:r>
      <w:r w:rsidR="0041710B">
        <w:t xml:space="preserve"> (p&lt;0.01)</w:t>
      </w:r>
      <w:r w:rsidR="005D66FE">
        <w:t xml:space="preserve"> depth bins</w:t>
      </w:r>
      <w:r w:rsidRPr="005D66FE">
        <w:t xml:space="preserve">. Vertical structure is consistent. </w:t>
      </w:r>
      <w:r w:rsidR="005D66FE">
        <w:t>The residual</w:t>
      </w:r>
      <w:r w:rsidRPr="005D66FE">
        <w:t xml:space="preserve"> patterns</w:t>
      </w:r>
      <w:r w:rsidR="005D66FE">
        <w:t xml:space="preserve"> were</w:t>
      </w:r>
      <w:r w:rsidRPr="005D66FE">
        <w:t xml:space="preserve"> roughly symmetric. </w:t>
      </w:r>
      <w:r w:rsidR="00C6631D" w:rsidRPr="005D66FE">
        <w:t>There is a strong, statistically significant increase in temperature from the historic to modern period, independent of depth bin.</w:t>
      </w:r>
      <w:r w:rsidR="00C6631D" w:rsidRPr="005D66FE">
        <w:rPr>
          <w:rFonts w:ascii="Segoe UI" w:eastAsia="Times New Roman" w:hAnsi="Segoe UI" w:cs="Segoe UI"/>
          <w:sz w:val="21"/>
          <w:szCs w:val="21"/>
          <w:lang w:eastAsia="en-CA"/>
        </w:rPr>
        <w:t xml:space="preserve"> </w:t>
      </w:r>
      <w:r w:rsidR="00C6631D" w:rsidRPr="005D66FE">
        <w:t>This effect (~+2°C) is larger than the depth effect itself</w:t>
      </w:r>
      <w:r w:rsidR="005D66FE">
        <w:t>.</w:t>
      </w:r>
    </w:p>
    <w:p w14:paraId="1175B933" w14:textId="77777777" w:rsidR="0041710B" w:rsidRPr="0041710B" w:rsidRDefault="0041710B" w:rsidP="0041710B">
      <w:r w:rsidRPr="0041710B">
        <w:t>Temperature = β₀ + β₁(Period) + β₂(</w:t>
      </w:r>
      <w:proofErr w:type="spellStart"/>
      <w:r w:rsidRPr="0041710B">
        <w:t>depth_bin</w:t>
      </w:r>
      <w:proofErr w:type="spellEnd"/>
      <w:r w:rsidRPr="0041710B">
        <w:t>) + ε</w:t>
      </w:r>
    </w:p>
    <w:p w14:paraId="6C4EA6A0" w14:textId="77777777" w:rsidR="0041710B" w:rsidRPr="0041710B" w:rsidRDefault="0041710B" w:rsidP="0041710B">
      <w:r w:rsidRPr="0041710B">
        <w:t>where:</w:t>
      </w:r>
    </w:p>
    <w:p w14:paraId="205B44CF" w14:textId="77777777" w:rsidR="0041710B" w:rsidRPr="0041710B" w:rsidRDefault="0041710B">
      <w:pPr>
        <w:numPr>
          <w:ilvl w:val="0"/>
          <w:numId w:val="10"/>
        </w:numPr>
        <w:spacing w:after="0" w:line="240" w:lineRule="auto"/>
        <w:ind w:left="714" w:hanging="357"/>
      </w:pPr>
      <w:r w:rsidRPr="0041710B">
        <w:t>Temperature is the response (dependent) variable.</w:t>
      </w:r>
    </w:p>
    <w:p w14:paraId="686B7643" w14:textId="77777777" w:rsidR="0041710B" w:rsidRPr="0041710B" w:rsidRDefault="0041710B">
      <w:pPr>
        <w:numPr>
          <w:ilvl w:val="0"/>
          <w:numId w:val="10"/>
        </w:numPr>
        <w:spacing w:after="0" w:line="240" w:lineRule="auto"/>
        <w:ind w:left="714" w:hanging="357"/>
      </w:pPr>
      <w:r w:rsidRPr="0041710B">
        <w:t xml:space="preserve">Period and </w:t>
      </w:r>
      <w:proofErr w:type="spellStart"/>
      <w:r w:rsidRPr="0041710B">
        <w:t>depth_bin</w:t>
      </w:r>
      <w:proofErr w:type="spellEnd"/>
      <w:r w:rsidRPr="0041710B">
        <w:t xml:space="preserve"> are explanatory (independent) variables.</w:t>
      </w:r>
    </w:p>
    <w:p w14:paraId="7DA4E9F6" w14:textId="77777777" w:rsidR="0041710B" w:rsidRPr="0041710B" w:rsidRDefault="0041710B">
      <w:pPr>
        <w:numPr>
          <w:ilvl w:val="0"/>
          <w:numId w:val="10"/>
        </w:numPr>
        <w:spacing w:after="0" w:line="240" w:lineRule="auto"/>
        <w:ind w:left="714" w:hanging="357"/>
      </w:pPr>
      <w:r w:rsidRPr="0041710B">
        <w:t xml:space="preserve">β₀ is the intercept, representing the expected Temperature for the reference levels of Period and </w:t>
      </w:r>
      <w:proofErr w:type="spellStart"/>
      <w:r w:rsidRPr="0041710B">
        <w:t>depth_bin</w:t>
      </w:r>
      <w:proofErr w:type="spellEnd"/>
      <w:r w:rsidRPr="0041710B">
        <w:t>.</w:t>
      </w:r>
    </w:p>
    <w:p w14:paraId="3AB08BB6" w14:textId="77777777" w:rsidR="0041710B" w:rsidRPr="0041710B" w:rsidRDefault="0041710B">
      <w:pPr>
        <w:numPr>
          <w:ilvl w:val="0"/>
          <w:numId w:val="10"/>
        </w:numPr>
        <w:spacing w:after="0" w:line="240" w:lineRule="auto"/>
        <w:ind w:left="714" w:hanging="357"/>
      </w:pPr>
      <w:r w:rsidRPr="0041710B">
        <w:t>β₁ represents the effect of Period on Temperature.</w:t>
      </w:r>
    </w:p>
    <w:p w14:paraId="21EC9D03" w14:textId="77777777" w:rsidR="0041710B" w:rsidRPr="0041710B" w:rsidRDefault="0041710B">
      <w:pPr>
        <w:numPr>
          <w:ilvl w:val="0"/>
          <w:numId w:val="10"/>
        </w:numPr>
        <w:spacing w:after="0" w:line="240" w:lineRule="auto"/>
        <w:ind w:left="714" w:hanging="357"/>
      </w:pPr>
      <w:r w:rsidRPr="0041710B">
        <w:t xml:space="preserve">β₂ represents the effect of </w:t>
      </w:r>
      <w:proofErr w:type="spellStart"/>
      <w:r w:rsidRPr="0041710B">
        <w:t>depth_bin</w:t>
      </w:r>
      <w:proofErr w:type="spellEnd"/>
      <w:r w:rsidRPr="0041710B">
        <w:t xml:space="preserve"> on Temperature.</w:t>
      </w:r>
    </w:p>
    <w:p w14:paraId="0D50320B" w14:textId="77777777" w:rsidR="0041710B" w:rsidRPr="0041710B" w:rsidRDefault="0041710B">
      <w:pPr>
        <w:numPr>
          <w:ilvl w:val="0"/>
          <w:numId w:val="10"/>
        </w:numPr>
        <w:spacing w:after="0" w:line="240" w:lineRule="auto"/>
        <w:ind w:left="714" w:hanging="357"/>
      </w:pPr>
      <w:r w:rsidRPr="0041710B">
        <w:t>ε is the random error term.</w:t>
      </w:r>
    </w:p>
    <w:p w14:paraId="533D0B8E" w14:textId="77777777" w:rsidR="0041710B" w:rsidRDefault="0041710B" w:rsidP="00C6631D"/>
    <w:p w14:paraId="570D1448" w14:textId="482404A9" w:rsidR="0017540B" w:rsidRDefault="0017540B" w:rsidP="00C6631D">
      <w:r>
        <w:lastRenderedPageBreak/>
        <w:t xml:space="preserve">As a sensitivity, the analysis was run again with years with only Strong Useability, or more than 5 casts per year (Table X). The overall result was very similar, with </w:t>
      </w:r>
      <w:proofErr w:type="gramStart"/>
      <w:r>
        <w:t>time period</w:t>
      </w:r>
      <w:proofErr w:type="gramEnd"/>
      <w:r>
        <w:t xml:space="preserve"> being highly significant (p &lt;0.001) by 2.06</w:t>
      </w:r>
      <w:r w:rsidRPr="005D66FE">
        <w:t>°C</w:t>
      </w:r>
      <w:r>
        <w:t>. As this analysis had fewer casts, the depth differentiation with the deeper bins being significantly cooler was lost.</w:t>
      </w:r>
    </w:p>
    <w:p w14:paraId="433BDF8B" w14:textId="77777777" w:rsidR="0041710B" w:rsidRPr="0041710B" w:rsidRDefault="0041710B" w:rsidP="0041710B">
      <w:r w:rsidRPr="0041710B">
        <w:rPr>
          <w:b/>
          <w:bCs/>
        </w:rPr>
        <w:t>Statistical Analysis</w:t>
      </w:r>
    </w:p>
    <w:p w14:paraId="6AFBADA9" w14:textId="77777777" w:rsidR="0041710B" w:rsidRPr="0041710B" w:rsidRDefault="0041710B" w:rsidP="0041710B">
      <w:r w:rsidRPr="0041710B">
        <w:t xml:space="preserve">A linear regression model was used to examine the relationship between temperature and the explanatory variables </w:t>
      </w:r>
      <w:r w:rsidRPr="0041710B">
        <w:rPr>
          <w:i/>
          <w:iCs/>
        </w:rPr>
        <w:t>Period</w:t>
      </w:r>
      <w:r w:rsidRPr="0041710B">
        <w:t xml:space="preserve"> and </w:t>
      </w:r>
      <w:proofErr w:type="spellStart"/>
      <w:r w:rsidRPr="0041710B">
        <w:rPr>
          <w:i/>
          <w:iCs/>
        </w:rPr>
        <w:t>depth_bin</w:t>
      </w:r>
      <w:proofErr w:type="spellEnd"/>
      <w:r w:rsidRPr="0041710B">
        <w:t>. The model was specified as:</w:t>
      </w:r>
    </w:p>
    <w:p w14:paraId="54422840" w14:textId="77777777" w:rsidR="0041710B" w:rsidRPr="0041710B" w:rsidRDefault="0041710B" w:rsidP="0041710B">
      <w:r w:rsidRPr="0041710B">
        <w:rPr>
          <w:b/>
          <w:bCs/>
        </w:rPr>
        <w:t>Temperature</w:t>
      </w:r>
      <w:r w:rsidRPr="0041710B">
        <w:rPr>
          <w:rFonts w:ascii="Arial" w:hAnsi="Arial" w:cs="Arial"/>
          <w:b/>
          <w:bCs/>
        </w:rPr>
        <w:t>ᵢ</w:t>
      </w:r>
      <w:r w:rsidRPr="0041710B">
        <w:rPr>
          <w:b/>
          <w:bCs/>
        </w:rPr>
        <w:t xml:space="preserve"> = β₀ + β₁(Period</w:t>
      </w:r>
      <w:r w:rsidRPr="0041710B">
        <w:rPr>
          <w:rFonts w:ascii="Arial" w:hAnsi="Arial" w:cs="Arial"/>
          <w:b/>
          <w:bCs/>
        </w:rPr>
        <w:t>ᵢ</w:t>
      </w:r>
      <w:r w:rsidRPr="0041710B">
        <w:rPr>
          <w:b/>
          <w:bCs/>
        </w:rPr>
        <w:t>) + β₂(</w:t>
      </w:r>
      <w:proofErr w:type="spellStart"/>
      <w:r w:rsidRPr="0041710B">
        <w:rPr>
          <w:b/>
          <w:bCs/>
        </w:rPr>
        <w:t>depth_bin</w:t>
      </w:r>
      <w:proofErr w:type="spellEnd"/>
      <w:r w:rsidRPr="0041710B">
        <w:rPr>
          <w:rFonts w:ascii="Arial" w:hAnsi="Arial" w:cs="Arial"/>
          <w:b/>
          <w:bCs/>
        </w:rPr>
        <w:t>ᵢ</w:t>
      </w:r>
      <w:r w:rsidRPr="0041710B">
        <w:rPr>
          <w:b/>
          <w:bCs/>
        </w:rPr>
        <w:t>) + ε</w:t>
      </w:r>
      <w:r w:rsidRPr="0041710B">
        <w:rPr>
          <w:rFonts w:ascii="Arial" w:hAnsi="Arial" w:cs="Arial"/>
          <w:b/>
          <w:bCs/>
        </w:rPr>
        <w:t>ᵢ</w:t>
      </w:r>
    </w:p>
    <w:p w14:paraId="090F02D5" w14:textId="77777777" w:rsidR="0041710B" w:rsidRPr="0041710B" w:rsidRDefault="0041710B" w:rsidP="0041710B">
      <w:r w:rsidRPr="0041710B">
        <w:t xml:space="preserve">where </w:t>
      </w:r>
      <w:r w:rsidRPr="0041710B">
        <w:rPr>
          <w:i/>
          <w:iCs/>
        </w:rPr>
        <w:t>Temperature</w:t>
      </w:r>
      <w:r w:rsidRPr="0041710B">
        <w:rPr>
          <w:rFonts w:ascii="Arial" w:hAnsi="Arial" w:cs="Arial"/>
          <w:i/>
          <w:iCs/>
        </w:rPr>
        <w:t>ᵢ</w:t>
      </w:r>
      <w:r w:rsidRPr="0041710B">
        <w:t xml:space="preserve"> represents the observed temperature for observation </w:t>
      </w:r>
      <w:proofErr w:type="spellStart"/>
      <w:r w:rsidRPr="0041710B">
        <w:rPr>
          <w:i/>
          <w:iCs/>
        </w:rPr>
        <w:t>i</w:t>
      </w:r>
      <w:proofErr w:type="spellEnd"/>
      <w:r w:rsidRPr="0041710B">
        <w:t>, β₀ is the intercept, β₁ and β₂ are regression coefficients, and ε</w:t>
      </w:r>
      <w:r w:rsidRPr="0041710B">
        <w:rPr>
          <w:rFonts w:ascii="Arial" w:hAnsi="Arial" w:cs="Arial"/>
        </w:rPr>
        <w:t>ᵢ</w:t>
      </w:r>
      <w:r w:rsidRPr="0041710B">
        <w:t xml:space="preserve"> is the residual error term.</w:t>
      </w:r>
    </w:p>
    <w:p w14:paraId="1FEC6838" w14:textId="0E8A4FF0" w:rsidR="0041710B" w:rsidRPr="0041710B" w:rsidRDefault="0041710B" w:rsidP="0041710B">
      <w:r w:rsidRPr="0041710B">
        <w:t xml:space="preserve">Both </w:t>
      </w:r>
      <w:r w:rsidRPr="0041710B">
        <w:rPr>
          <w:i/>
          <w:iCs/>
        </w:rPr>
        <w:t>Period</w:t>
      </w:r>
      <w:r w:rsidRPr="0041710B">
        <w:t xml:space="preserve"> and </w:t>
      </w:r>
      <w:proofErr w:type="spellStart"/>
      <w:r w:rsidRPr="0041710B">
        <w:rPr>
          <w:i/>
          <w:iCs/>
        </w:rPr>
        <w:t>depth_bin</w:t>
      </w:r>
      <w:proofErr w:type="spellEnd"/>
      <w:r w:rsidRPr="0041710B">
        <w:t xml:space="preserve"> were treated as explanatory variables in the model. If these variables are categorical, they are represented internally using indicator (dummy) variables, such that each estimated coefficient reflects the difference in mean temperature relative to a chosen reference category.</w:t>
      </w:r>
    </w:p>
    <w:p w14:paraId="4B66E0B8" w14:textId="77777777" w:rsidR="0041710B" w:rsidRPr="0041710B" w:rsidRDefault="0041710B" w:rsidP="0041710B">
      <w:r w:rsidRPr="0041710B">
        <w:t xml:space="preserve">The intercept (β₀) corresponds to the expected temperature for the reference levels of </w:t>
      </w:r>
      <w:r w:rsidRPr="0041710B">
        <w:rPr>
          <w:i/>
          <w:iCs/>
        </w:rPr>
        <w:t>Period</w:t>
      </w:r>
      <w:r w:rsidRPr="0041710B">
        <w:t xml:space="preserve"> and </w:t>
      </w:r>
      <w:proofErr w:type="spellStart"/>
      <w:r w:rsidRPr="0041710B">
        <w:rPr>
          <w:i/>
          <w:iCs/>
        </w:rPr>
        <w:t>depth_bin</w:t>
      </w:r>
      <w:proofErr w:type="spellEnd"/>
      <w:r w:rsidRPr="0041710B">
        <w:t>, while the coefficients for each level of these variables represent deviations from this baseline.</w:t>
      </w:r>
    </w:p>
    <w:p w14:paraId="274514FB" w14:textId="77777777" w:rsidR="0041710B" w:rsidRDefault="0041710B" w:rsidP="00C6631D"/>
    <w:p w14:paraId="3775D03D" w14:textId="77777777" w:rsidR="0041710B" w:rsidRPr="005D66FE" w:rsidRDefault="0041710B" w:rsidP="00C6631D"/>
    <w:p w14:paraId="09CA88A0" w14:textId="77777777" w:rsidR="00C6631D" w:rsidRPr="00C6631D" w:rsidRDefault="00C6631D" w:rsidP="00C6631D">
      <w:pPr>
        <w:rPr>
          <w:b/>
          <w:bCs/>
        </w:rPr>
      </w:pPr>
      <w:r w:rsidRPr="00C6631D">
        <w:rPr>
          <w:b/>
          <w:bCs/>
        </w:rPr>
        <w:t>Temperatures were significantly higher in the modern period compared to the historic period (estimate = +2.07°C, p &lt; 0.001). Depth was also a significant predictor of temperature, with cooler conditions observed in deeper bins (20–30 m), although the effect size was smaller than the difference between periods. The model explained a substantial proportion of variance in the data (R² = 0.67).</w:t>
      </w:r>
    </w:p>
    <w:p w14:paraId="518B4FC1" w14:textId="77777777" w:rsidR="00C6631D" w:rsidRPr="00C6631D" w:rsidRDefault="00C6631D" w:rsidP="00C6631D">
      <w:pPr>
        <w:rPr>
          <w:b/>
          <w:bCs/>
        </w:rPr>
      </w:pPr>
    </w:p>
    <w:p w14:paraId="1A9A5857" w14:textId="77777777" w:rsidR="00051FCE" w:rsidRPr="00051FCE" w:rsidRDefault="00051FCE" w:rsidP="00051FCE">
      <w:pPr>
        <w:rPr>
          <w:b/>
          <w:bCs/>
        </w:rPr>
      </w:pPr>
      <w:r w:rsidRPr="00051FCE">
        <w:rPr>
          <w:b/>
          <w:bCs/>
        </w:rPr>
        <w:t>Residual diagnostic plots were examined to assess model assumptions. The residuals appeared to be randomly distributed with no strong patterns, indicating that the linearity assumption was reasonably satisfied. Minor deviations from normality were observed in the Q-Q plot, but these were not substantial. Overall, there was no strong evidence of heteroscedasticity or influential outliers, suggesting that the model assumptions were adequately met.</w:t>
      </w:r>
    </w:p>
    <w:p w14:paraId="0A0501A1" w14:textId="2D2EAC5A" w:rsidR="00C6631D" w:rsidRPr="00C6631D" w:rsidRDefault="00C6631D" w:rsidP="00C6631D">
      <w:pPr>
        <w:rPr>
          <w:b/>
          <w:bCs/>
        </w:rPr>
      </w:pPr>
    </w:p>
    <w:p w14:paraId="044C533C" w14:textId="7D1C3AC7" w:rsidR="006828F0" w:rsidRPr="006828F0" w:rsidRDefault="006828F0" w:rsidP="006828F0">
      <w:pPr>
        <w:rPr>
          <w:b/>
          <w:bCs/>
        </w:rPr>
      </w:pPr>
    </w:p>
    <w:p w14:paraId="3A6D59FE" w14:textId="7F21E71B" w:rsidR="006828F0" w:rsidRPr="006828F0" w:rsidRDefault="006828F0" w:rsidP="006828F0"/>
    <w:p w14:paraId="25B33717" w14:textId="10223F1E" w:rsidR="006828F0" w:rsidRPr="006828F0" w:rsidRDefault="006828F0" w:rsidP="006828F0"/>
    <w:p w14:paraId="6C74FBB0" w14:textId="1A95819B" w:rsidR="00B25F27" w:rsidRPr="00B25F27" w:rsidRDefault="00B25F27" w:rsidP="00B25F27"/>
    <w:p w14:paraId="4ED56AF4" w14:textId="1046989D" w:rsidR="00B25F27" w:rsidRDefault="00051FCE" w:rsidP="00B25F27">
      <w:r>
        <w:rPr>
          <w:noProof/>
        </w:rPr>
        <w:drawing>
          <wp:inline distT="0" distB="0" distL="0" distR="0" wp14:anchorId="136A82D1" wp14:editId="738D56C4">
            <wp:extent cx="5662930" cy="3915410"/>
            <wp:effectExtent l="0" t="0" r="0" b="8890"/>
            <wp:docPr id="164473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2930" cy="3915410"/>
                    </a:xfrm>
                    <a:prstGeom prst="rect">
                      <a:avLst/>
                    </a:prstGeom>
                    <a:noFill/>
                    <a:ln>
                      <a:noFill/>
                    </a:ln>
                  </pic:spPr>
                </pic:pic>
              </a:graphicData>
            </a:graphic>
          </wp:inline>
        </w:drawing>
      </w:r>
    </w:p>
    <w:p w14:paraId="30F2A0B1" w14:textId="3ADEA930" w:rsidR="00B25F27" w:rsidRDefault="00B25F27" w:rsidP="00B25F27">
      <w:r>
        <w:rPr>
          <w:noProof/>
        </w:rPr>
        <w:drawing>
          <wp:inline distT="0" distB="0" distL="0" distR="0" wp14:anchorId="0B0D6BC9" wp14:editId="25CA18D3">
            <wp:extent cx="5943600" cy="3088640"/>
            <wp:effectExtent l="0" t="0" r="0" b="0"/>
            <wp:docPr id="597344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44450" name="Picture 5973444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88640"/>
                    </a:xfrm>
                    <a:prstGeom prst="rect">
                      <a:avLst/>
                    </a:prstGeom>
                  </pic:spPr>
                </pic:pic>
              </a:graphicData>
            </a:graphic>
          </wp:inline>
        </w:drawing>
      </w:r>
    </w:p>
    <w:p w14:paraId="568B5C59" w14:textId="77777777" w:rsidR="00B25F27" w:rsidRDefault="00B25F27" w:rsidP="00B25F27"/>
    <w:p w14:paraId="6D508A50" w14:textId="77777777" w:rsidR="00B25F27" w:rsidRPr="00B25F27" w:rsidRDefault="00B25F27" w:rsidP="00B25F27"/>
    <w:p w14:paraId="1480F9E5" w14:textId="6BF1B2A7" w:rsidR="004172B1" w:rsidRDefault="004172B1" w:rsidP="004172B1">
      <w:pPr>
        <w:pStyle w:val="Heading1"/>
      </w:pPr>
      <w:r>
        <w:lastRenderedPageBreak/>
        <w:t>Discussion</w:t>
      </w:r>
    </w:p>
    <w:p w14:paraId="246F38B4" w14:textId="77777777" w:rsidR="004172B1" w:rsidRDefault="004172B1" w:rsidP="004172B1"/>
    <w:p w14:paraId="27D22E7A" w14:textId="77777777" w:rsidR="00C6631D" w:rsidRDefault="00C6631D" w:rsidP="004172B1"/>
    <w:p w14:paraId="492B1D2B" w14:textId="77777777" w:rsidR="00C6631D" w:rsidRPr="00C6631D" w:rsidRDefault="00C6631D" w:rsidP="001D1789">
      <w:pPr>
        <w:ind w:firstLine="720"/>
      </w:pPr>
      <w:r w:rsidRPr="00C6631D">
        <w:t>The magnitude of warming between historic and modern observations (~2°C) exceeded the typical vertical temperature gradient across the 5–30 m water column, indicating a system-wide shift rather than a surface-restricted change.</w:t>
      </w:r>
    </w:p>
    <w:p w14:paraId="7F53643A" w14:textId="77777777" w:rsidR="001D1789" w:rsidRDefault="001D1789" w:rsidP="001D1789">
      <w:pPr>
        <w:ind w:firstLine="720"/>
      </w:pPr>
      <w:r w:rsidRPr="001D1789">
        <w:t>Temperatures on German Bank showed an increase of approximately 2</w:t>
      </w:r>
      <w:r w:rsidRPr="001D1789">
        <w:rPr>
          <w:rFonts w:ascii="Arial" w:hAnsi="Arial" w:cs="Arial"/>
        </w:rPr>
        <w:t> </w:t>
      </w:r>
      <w:r w:rsidRPr="001D1789">
        <w:rPr>
          <w:rFonts w:ascii="Aptos" w:hAnsi="Aptos" w:cs="Aptos"/>
        </w:rPr>
        <w:t>°</w:t>
      </w:r>
      <w:r w:rsidRPr="001D1789">
        <w:t>C between the earlier (1980s) and more recent period. This magnitude of warming is consistent with regional trends in the Gulf of Maine and Scotian Shelf, where ocean temperatures have increased at rates significantly exceeding the global average. The observed increase reflects both long-term climate-driven warming and regional oceanographic processes that amplify temperature change in this area.</w:t>
      </w:r>
    </w:p>
    <w:p w14:paraId="702746A0" w14:textId="77777777" w:rsidR="001D1789" w:rsidRPr="001D1789" w:rsidRDefault="001D1789" w:rsidP="001D1789">
      <w:pPr>
        <w:ind w:firstLine="720"/>
        <w:rPr>
          <w:b/>
          <w:bCs/>
        </w:rPr>
      </w:pPr>
      <w:r w:rsidRPr="001D1789">
        <w:rPr>
          <w:rFonts w:ascii="Segoe UI Emoji" w:hAnsi="Segoe UI Emoji" w:cs="Segoe UI Emoji"/>
          <w:b/>
          <w:bCs/>
        </w:rPr>
        <w:t>🧠</w:t>
      </w:r>
      <w:r w:rsidRPr="001D1789">
        <w:rPr>
          <w:b/>
          <w:bCs/>
        </w:rPr>
        <w:t xml:space="preserve"> 6. Big picture (this is the “insight” part)</w:t>
      </w:r>
    </w:p>
    <w:p w14:paraId="2DCD6C86" w14:textId="56132968" w:rsidR="001D1789" w:rsidRPr="001D1789" w:rsidRDefault="001D1789" w:rsidP="001D1789">
      <w:pPr>
        <w:ind w:firstLine="720"/>
      </w:pPr>
      <w:r w:rsidRPr="001D1789">
        <w:rPr>
          <w:rFonts w:ascii="Segoe UI Emoji" w:hAnsi="Segoe UI Emoji" w:cs="Segoe UI Emoji"/>
        </w:rPr>
        <w:t>👉</w:t>
      </w:r>
      <w:r w:rsidRPr="001D1789">
        <w:t xml:space="preserve"> Your result is </w:t>
      </w:r>
      <w:proofErr w:type="gramStart"/>
      <w:r w:rsidRPr="001D1789">
        <w:t>actually stronger</w:t>
      </w:r>
      <w:proofErr w:type="gramEnd"/>
      <w:r w:rsidRPr="001D1789">
        <w:t xml:space="preserve"> than average—and that’s meaningful.</w:t>
      </w:r>
    </w:p>
    <w:p w14:paraId="3CC92905" w14:textId="77777777" w:rsidR="001D1789" w:rsidRPr="001D1789" w:rsidRDefault="001D1789" w:rsidP="001D1789">
      <w:pPr>
        <w:ind w:firstLine="720"/>
      </w:pPr>
      <w:r w:rsidRPr="001D1789">
        <w:t>It suggests:</w:t>
      </w:r>
    </w:p>
    <w:p w14:paraId="0C378494" w14:textId="77777777" w:rsidR="001D1789" w:rsidRPr="001D1789" w:rsidRDefault="001D1789">
      <w:pPr>
        <w:numPr>
          <w:ilvl w:val="0"/>
          <w:numId w:val="11"/>
        </w:numPr>
      </w:pPr>
      <w:r w:rsidRPr="001D1789">
        <w:t xml:space="preserve">German Bank may be a </w:t>
      </w:r>
      <w:r w:rsidRPr="001D1789">
        <w:rPr>
          <w:b/>
          <w:bCs/>
        </w:rPr>
        <w:t>regional hotspot of warming</w:t>
      </w:r>
    </w:p>
    <w:p w14:paraId="48E5DA7C" w14:textId="77777777" w:rsidR="001D1789" w:rsidRPr="001D1789" w:rsidRDefault="001D1789">
      <w:pPr>
        <w:numPr>
          <w:ilvl w:val="0"/>
          <w:numId w:val="11"/>
        </w:numPr>
      </w:pPr>
      <w:r w:rsidRPr="001D1789">
        <w:t xml:space="preserve">Your model is picking up </w:t>
      </w:r>
      <w:r w:rsidRPr="001D1789">
        <w:rPr>
          <w:b/>
          <w:bCs/>
        </w:rPr>
        <w:t>real climate signal</w:t>
      </w:r>
      <w:r w:rsidRPr="001D1789">
        <w:t>, not just noise</w:t>
      </w:r>
    </w:p>
    <w:p w14:paraId="35ED388A" w14:textId="77777777" w:rsidR="001D1789" w:rsidRPr="001D1789" w:rsidRDefault="001D1789" w:rsidP="001D1789">
      <w:pPr>
        <w:ind w:firstLine="720"/>
      </w:pPr>
    </w:p>
    <w:p w14:paraId="55F773BD" w14:textId="77777777" w:rsidR="00C6631D" w:rsidRDefault="00C6631D" w:rsidP="004172B1"/>
    <w:p w14:paraId="348E7407" w14:textId="522D3035" w:rsidR="006B0D4C" w:rsidRDefault="004172B1" w:rsidP="006B0D4C">
      <w:pPr>
        <w:ind w:firstLine="720"/>
      </w:pPr>
      <w:r>
        <w:t xml:space="preserve">Recruitment mechanisms for </w:t>
      </w:r>
      <w:proofErr w:type="spellStart"/>
      <w:r>
        <w:t>clupeiform</w:t>
      </w:r>
      <w:proofErr w:type="spellEnd"/>
      <w:r>
        <w:t xml:space="preserve"> fishes including Atlantic Herring are system specific and generalizations of climate drivers across systems should be avoided (Peck et al., 2013). This study shows that even within the same management system, the SWNS/</w:t>
      </w:r>
      <w:proofErr w:type="spellStart"/>
      <w:r>
        <w:t>BoF</w:t>
      </w:r>
      <w:proofErr w:type="spellEnd"/>
      <w:r>
        <w:t xml:space="preserve"> stock, oceanographic changes over time are not consistent between spawning grounds. The assumption that climate warming is consistent within a system over</w:t>
      </w:r>
      <w:r w:rsidR="006B0D4C">
        <w:t xml:space="preserve"> </w:t>
      </w:r>
      <w:r>
        <w:t>time is incorrect. This study has demonstrated that within the SWNS/</w:t>
      </w:r>
      <w:proofErr w:type="spellStart"/>
      <w:r>
        <w:t>BoF</w:t>
      </w:r>
      <w:proofErr w:type="spellEnd"/>
      <w:r>
        <w:t xml:space="preserve"> system, </w:t>
      </w:r>
      <w:r w:rsidR="006B0D4C">
        <w:t xml:space="preserve">changes overtime in oceanographic conditions have not been consistent. Whereas in Scots Bay, oceanographic conditions have remained relatively stable over the last 40 years, on German Bank, the water has become warmer, fresher and more stratified. </w:t>
      </w:r>
    </w:p>
    <w:p w14:paraId="7B16BFC7" w14:textId="77777777" w:rsidR="006B0D4C" w:rsidRDefault="006B0D4C" w:rsidP="004172B1"/>
    <w:p w14:paraId="6122CCC2" w14:textId="58060C67" w:rsidR="004172B1" w:rsidRPr="004172B1" w:rsidRDefault="004172B1" w:rsidP="004172B1">
      <w:r>
        <w:t>herring spawning grounds that have been relatively buffered from the effects of climate change, whereas other grounds have</w:t>
      </w:r>
      <w:r w:rsidR="006B0D4C">
        <w:t xml:space="preserve"> become warmer and fresher.</w:t>
      </w:r>
    </w:p>
    <w:p w14:paraId="1C9B22D0" w14:textId="77777777" w:rsidR="004172B1" w:rsidRDefault="004172B1" w:rsidP="002A5156"/>
    <w:p w14:paraId="4274EC82" w14:textId="79B53E21" w:rsidR="00776FF9" w:rsidRDefault="004F59F6" w:rsidP="002A5156">
      <w:r>
        <w:rPr>
          <w:noProof/>
        </w:rPr>
        <w:lastRenderedPageBreak/>
        <w:drawing>
          <wp:inline distT="0" distB="0" distL="0" distR="0" wp14:anchorId="391D5F77" wp14:editId="5B4E5A77">
            <wp:extent cx="5943600" cy="3962400"/>
            <wp:effectExtent l="0" t="0" r="0" b="0"/>
            <wp:docPr id="1386135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35759" name="Picture 13861357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704CE9D" w14:textId="3E7EBB1E" w:rsidR="004F59F6" w:rsidRDefault="004F59F6" w:rsidP="002A5156">
      <w:r>
        <w:t>DFO (2025).</w:t>
      </w:r>
    </w:p>
    <w:p w14:paraId="4F8322C6" w14:textId="17E3CBDB" w:rsidR="00A15B39" w:rsidRPr="002A5156" w:rsidRDefault="00A15B39" w:rsidP="002A5156">
      <w:r w:rsidRPr="00A15B39">
        <w:rPr>
          <w:noProof/>
        </w:rPr>
        <w:lastRenderedPageBreak/>
        <w:drawing>
          <wp:inline distT="0" distB="0" distL="0" distR="0" wp14:anchorId="19104828" wp14:editId="08C5E9F4">
            <wp:extent cx="5943600" cy="4321175"/>
            <wp:effectExtent l="0" t="0" r="0" b="3175"/>
            <wp:docPr id="5" name="Content Placeholder 4">
              <a:extLst xmlns:a="http://schemas.openxmlformats.org/drawingml/2006/main">
                <a:ext uri="{FF2B5EF4-FFF2-40B4-BE49-F238E27FC236}">
                  <a16:creationId xmlns:a16="http://schemas.microsoft.com/office/drawing/2014/main" id="{EEB1B6F7-F918-BEA2-7196-7D186272204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EB1B6F7-F918-BEA2-7196-7D186272204C}"/>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4321175"/>
                    </a:xfrm>
                    <a:prstGeom prst="rect">
                      <a:avLst/>
                    </a:prstGeom>
                  </pic:spPr>
                </pic:pic>
              </a:graphicData>
            </a:graphic>
          </wp:inline>
        </w:drawing>
      </w:r>
    </w:p>
    <w:p w14:paraId="1FFB55C8" w14:textId="3294E86E" w:rsidR="00316B0E" w:rsidRDefault="00247396" w:rsidP="005823BA">
      <w:r>
        <w:rPr>
          <w:noProof/>
        </w:rPr>
        <w:lastRenderedPageBreak/>
        <w:drawing>
          <wp:inline distT="0" distB="0" distL="0" distR="0" wp14:anchorId="15A589B9" wp14:editId="56C6272B">
            <wp:extent cx="5943600" cy="4582160"/>
            <wp:effectExtent l="0" t="0" r="0" b="8890"/>
            <wp:docPr id="330552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52155" name="Picture 330552155"/>
                    <pic:cNvPicPr/>
                  </pic:nvPicPr>
                  <pic:blipFill>
                    <a:blip r:embed="rId17">
                      <a:extLst>
                        <a:ext uri="{28A0092B-C50C-407E-A947-70E740481C1C}">
                          <a14:useLocalDpi xmlns:a14="http://schemas.microsoft.com/office/drawing/2010/main" val="0"/>
                        </a:ext>
                      </a:extLst>
                    </a:blip>
                    <a:stretch>
                      <a:fillRect/>
                    </a:stretch>
                  </pic:blipFill>
                  <pic:spPr>
                    <a:xfrm>
                      <a:off x="0" y="0"/>
                      <a:ext cx="5943600" cy="4582160"/>
                    </a:xfrm>
                    <a:prstGeom prst="rect">
                      <a:avLst/>
                    </a:prstGeom>
                  </pic:spPr>
                </pic:pic>
              </a:graphicData>
            </a:graphic>
          </wp:inline>
        </w:drawing>
      </w:r>
    </w:p>
    <w:p w14:paraId="7BD1F276" w14:textId="4A1D28F0" w:rsidR="00061E6B" w:rsidRDefault="00061E6B" w:rsidP="005823BA">
      <w:r>
        <w:rPr>
          <w:noProof/>
        </w:rPr>
        <w:lastRenderedPageBreak/>
        <w:drawing>
          <wp:inline distT="0" distB="0" distL="0" distR="0" wp14:anchorId="5BB84DDC" wp14:editId="1E69746F">
            <wp:extent cx="5943600" cy="4582160"/>
            <wp:effectExtent l="0" t="0" r="0" b="8890"/>
            <wp:docPr id="208616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2566" name="Picture 2086162566"/>
                    <pic:cNvPicPr/>
                  </pic:nvPicPr>
                  <pic:blipFill>
                    <a:blip r:embed="rId18">
                      <a:extLst>
                        <a:ext uri="{28A0092B-C50C-407E-A947-70E740481C1C}">
                          <a14:useLocalDpi xmlns:a14="http://schemas.microsoft.com/office/drawing/2010/main" val="0"/>
                        </a:ext>
                      </a:extLst>
                    </a:blip>
                    <a:stretch>
                      <a:fillRect/>
                    </a:stretch>
                  </pic:blipFill>
                  <pic:spPr>
                    <a:xfrm>
                      <a:off x="0" y="0"/>
                      <a:ext cx="5943600" cy="4582160"/>
                    </a:xfrm>
                    <a:prstGeom prst="rect">
                      <a:avLst/>
                    </a:prstGeom>
                  </pic:spPr>
                </pic:pic>
              </a:graphicData>
            </a:graphic>
          </wp:inline>
        </w:drawing>
      </w:r>
    </w:p>
    <w:p w14:paraId="119E550F" w14:textId="682F41FC" w:rsidR="00316B0E" w:rsidRDefault="00A6733A" w:rsidP="005823BA">
      <w:r>
        <w:rPr>
          <w:noProof/>
        </w:rPr>
        <w:lastRenderedPageBreak/>
        <w:drawing>
          <wp:inline distT="0" distB="0" distL="0" distR="0" wp14:anchorId="780342C6" wp14:editId="703FDBA1">
            <wp:extent cx="5943600" cy="4582160"/>
            <wp:effectExtent l="0" t="0" r="0" b="8890"/>
            <wp:docPr id="103683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3377" name="Picture 103683377"/>
                    <pic:cNvPicPr/>
                  </pic:nvPicPr>
                  <pic:blipFill>
                    <a:blip r:embed="rId19">
                      <a:extLst>
                        <a:ext uri="{28A0092B-C50C-407E-A947-70E740481C1C}">
                          <a14:useLocalDpi xmlns:a14="http://schemas.microsoft.com/office/drawing/2010/main" val="0"/>
                        </a:ext>
                      </a:extLst>
                    </a:blip>
                    <a:stretch>
                      <a:fillRect/>
                    </a:stretch>
                  </pic:blipFill>
                  <pic:spPr>
                    <a:xfrm>
                      <a:off x="0" y="0"/>
                      <a:ext cx="5943600" cy="4582160"/>
                    </a:xfrm>
                    <a:prstGeom prst="rect">
                      <a:avLst/>
                    </a:prstGeom>
                  </pic:spPr>
                </pic:pic>
              </a:graphicData>
            </a:graphic>
          </wp:inline>
        </w:drawing>
      </w:r>
    </w:p>
    <w:p w14:paraId="0045637F" w14:textId="77777777" w:rsidR="009B3A21" w:rsidRDefault="009B3A21" w:rsidP="005823BA"/>
    <w:p w14:paraId="7B8792AE" w14:textId="1ABE52A9" w:rsidR="000F290A" w:rsidRDefault="00061E6B" w:rsidP="005823BA">
      <w:r>
        <w:rPr>
          <w:noProof/>
        </w:rPr>
        <w:lastRenderedPageBreak/>
        <w:drawing>
          <wp:inline distT="0" distB="0" distL="0" distR="0" wp14:anchorId="1275D239" wp14:editId="043CB267">
            <wp:extent cx="5943600" cy="4582160"/>
            <wp:effectExtent l="0" t="0" r="0" b="8890"/>
            <wp:docPr id="1249444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44569" name="Picture 1249444569"/>
                    <pic:cNvPicPr/>
                  </pic:nvPicPr>
                  <pic:blipFill>
                    <a:blip r:embed="rId20">
                      <a:extLst>
                        <a:ext uri="{28A0092B-C50C-407E-A947-70E740481C1C}">
                          <a14:useLocalDpi xmlns:a14="http://schemas.microsoft.com/office/drawing/2010/main" val="0"/>
                        </a:ext>
                      </a:extLst>
                    </a:blip>
                    <a:stretch>
                      <a:fillRect/>
                    </a:stretch>
                  </pic:blipFill>
                  <pic:spPr>
                    <a:xfrm>
                      <a:off x="0" y="0"/>
                      <a:ext cx="5943600" cy="4582160"/>
                    </a:xfrm>
                    <a:prstGeom prst="rect">
                      <a:avLst/>
                    </a:prstGeom>
                  </pic:spPr>
                </pic:pic>
              </a:graphicData>
            </a:graphic>
          </wp:inline>
        </w:drawing>
      </w:r>
    </w:p>
    <w:p w14:paraId="474AFE08" w14:textId="77777777" w:rsidR="000F290A" w:rsidRDefault="000F290A" w:rsidP="005823BA"/>
    <w:p w14:paraId="5D622758" w14:textId="77777777" w:rsidR="000F290A" w:rsidRDefault="000F290A" w:rsidP="005823BA"/>
    <w:p w14:paraId="33EF4E12" w14:textId="77777777" w:rsidR="000F290A" w:rsidRDefault="000F290A" w:rsidP="005823BA"/>
    <w:p w14:paraId="604BFFB7" w14:textId="77777777" w:rsidR="000F290A" w:rsidRDefault="000F290A" w:rsidP="005823BA"/>
    <w:p w14:paraId="6E319C3F" w14:textId="77777777" w:rsidR="000F290A" w:rsidRDefault="000F290A" w:rsidP="005823BA"/>
    <w:p w14:paraId="4F98930D" w14:textId="77777777" w:rsidR="000F290A" w:rsidRDefault="000F290A" w:rsidP="005823BA"/>
    <w:p w14:paraId="72C0D3FF" w14:textId="77777777" w:rsidR="000F290A" w:rsidRDefault="000F290A" w:rsidP="005823BA"/>
    <w:p w14:paraId="777A0420" w14:textId="77777777" w:rsidR="000F290A" w:rsidRDefault="000F290A" w:rsidP="005823BA"/>
    <w:p w14:paraId="7272B1C3" w14:textId="77777777" w:rsidR="000F290A" w:rsidRDefault="000F290A" w:rsidP="005823BA"/>
    <w:p w14:paraId="550F81AB" w14:textId="77777777" w:rsidR="005B72FB" w:rsidRDefault="005B72FB" w:rsidP="00DE46B5"/>
    <w:p w14:paraId="305E5376" w14:textId="4A6663CD" w:rsidR="000C053A" w:rsidRDefault="000C053A" w:rsidP="00DE46B5">
      <w:r>
        <w:t>Results</w:t>
      </w:r>
    </w:p>
    <w:p w14:paraId="05E083D2" w14:textId="5697A05F" w:rsidR="00DE46B5" w:rsidRPr="00DE46B5" w:rsidRDefault="00DE46B5" w:rsidP="00DE46B5">
      <w:r w:rsidRPr="00DE46B5">
        <w:br/>
      </w:r>
      <w:r w:rsidR="000C053A" w:rsidRPr="00DE46B5">
        <w:t xml:space="preserve">German Bank has warmed </w:t>
      </w:r>
      <w:r w:rsidR="000C053A" w:rsidRPr="000C053A">
        <w:t>by ~1.6</w:t>
      </w:r>
      <w:r w:rsidR="000C053A" w:rsidRPr="000C053A">
        <w:rPr>
          <w:rFonts w:ascii="Arial" w:hAnsi="Arial" w:cs="Arial"/>
        </w:rPr>
        <w:t> </w:t>
      </w:r>
      <w:r w:rsidR="000C053A" w:rsidRPr="000C053A">
        <w:rPr>
          <w:rFonts w:ascii="Aptos" w:hAnsi="Aptos" w:cs="Aptos"/>
        </w:rPr>
        <w:t>°</w:t>
      </w:r>
      <w:r w:rsidR="000C053A" w:rsidRPr="000C053A">
        <w:t>C in late summer relative to historic conditions.</w:t>
      </w:r>
      <w:r w:rsidR="000C053A" w:rsidRPr="000C053A">
        <w:br/>
      </w:r>
      <w:r w:rsidR="000C053A" w:rsidRPr="000C053A">
        <w:lastRenderedPageBreak/>
        <w:t>Again, this result is robust and statistically significant.</w:t>
      </w:r>
      <w:r w:rsidR="000C053A">
        <w:t xml:space="preserve"> </w:t>
      </w:r>
      <w:r w:rsidRPr="000C053A">
        <w:t>German Bank is ~2.9</w:t>
      </w:r>
      <w:r w:rsidRPr="000C053A">
        <w:rPr>
          <w:rFonts w:ascii="Arial" w:hAnsi="Arial" w:cs="Arial"/>
        </w:rPr>
        <w:t> </w:t>
      </w:r>
      <w:r w:rsidRPr="000C053A">
        <w:rPr>
          <w:rFonts w:ascii="Aptos" w:hAnsi="Aptos" w:cs="Aptos"/>
        </w:rPr>
        <w:t>°</w:t>
      </w:r>
      <w:r w:rsidRPr="000C053A">
        <w:t xml:space="preserve">C warmer in recent years </w:t>
      </w:r>
      <w:r w:rsidR="00010945" w:rsidRPr="000C053A">
        <w:t xml:space="preserve">(define) </w:t>
      </w:r>
      <w:r w:rsidRPr="000C053A">
        <w:t>during the fall compared to the historic baseline.</w:t>
      </w:r>
      <w:r w:rsidR="000C053A" w:rsidRPr="00DE46B5">
        <w:t xml:space="preserve"> </w:t>
      </w:r>
      <w:r w:rsidR="000C053A" w:rsidRPr="000C053A">
        <w:t>T</w:t>
      </w:r>
      <w:r w:rsidRPr="000C053A">
        <w:t>his shows consistent late</w:t>
      </w:r>
      <w:r w:rsidRPr="000C053A">
        <w:noBreakHyphen/>
        <w:t>season warming on German Bank.</w:t>
      </w:r>
      <w:r w:rsidR="000C053A">
        <w:t xml:space="preserve"> In Scots Bay, there are no statistical differences in temperature in early or late summer at 0.01. Using a significance level of 0.05, Scots By was </w:t>
      </w:r>
      <w:r w:rsidR="000C053A" w:rsidRPr="000C053A">
        <w:t>~1</w:t>
      </w:r>
      <w:r w:rsidR="000C053A" w:rsidRPr="000C053A">
        <w:rPr>
          <w:rFonts w:ascii="Arial" w:hAnsi="Arial" w:cs="Arial"/>
        </w:rPr>
        <w:t> </w:t>
      </w:r>
      <w:r w:rsidR="000C053A" w:rsidRPr="000C053A">
        <w:rPr>
          <w:rFonts w:ascii="Aptos" w:hAnsi="Aptos" w:cs="Aptos"/>
        </w:rPr>
        <w:t>°</w:t>
      </w:r>
      <w:r w:rsidR="000C053A" w:rsidRPr="000C053A">
        <w:t xml:space="preserve">C cooler in recent years </w:t>
      </w:r>
      <w:r w:rsidR="000C053A" w:rsidRPr="00DE46B5">
        <w:t>compared to the historic baseline</w:t>
      </w:r>
      <w:r w:rsidR="000C053A">
        <w:t>. For late summer in Scots Bay,</w:t>
      </w:r>
      <w:r w:rsidR="000C053A" w:rsidRPr="00DE46B5">
        <w:t xml:space="preserve"> </w:t>
      </w:r>
      <w:r w:rsidR="000C053A">
        <w:t>t</w:t>
      </w:r>
      <w:r w:rsidRPr="00DE46B5">
        <w:t xml:space="preserve">here is </w:t>
      </w:r>
      <w:r w:rsidRPr="000C053A">
        <w:t>no statistically significant difference between historic and recent SST in Scots Bay during late summer.</w:t>
      </w:r>
      <w:r w:rsidR="000C053A">
        <w:t xml:space="preserve"> </w:t>
      </w:r>
      <w:r w:rsidRPr="000C053A">
        <w:t>German Bank has experienced significant late</w:t>
      </w:r>
      <w:r w:rsidRPr="000C053A">
        <w:noBreakHyphen/>
        <w:t>season warming of ~1.5–3</w:t>
      </w:r>
      <w:r w:rsidRPr="000C053A">
        <w:rPr>
          <w:rFonts w:ascii="Arial" w:hAnsi="Arial" w:cs="Arial"/>
        </w:rPr>
        <w:t> </w:t>
      </w:r>
      <w:r w:rsidRPr="000C053A">
        <w:rPr>
          <w:rFonts w:ascii="Aptos" w:hAnsi="Aptos" w:cs="Aptos"/>
        </w:rPr>
        <w:t>°</w:t>
      </w:r>
      <w:r w:rsidRPr="000C053A">
        <w:t>C relative to historic conditions, whereas Scots Bay shows no comparable warming and remains thermally stable across bins.</w:t>
      </w:r>
    </w:p>
    <w:p w14:paraId="112DCE62" w14:textId="77777777" w:rsidR="00DE46B5" w:rsidRPr="00DE46B5" w:rsidRDefault="00000000" w:rsidP="00DE46B5">
      <w:r>
        <w:pict w14:anchorId="29EA3823">
          <v:rect id="_x0000_i1025" style="width:0;height:1.5pt" o:hralign="center" o:hrstd="t" o:hr="t" fillcolor="#a0a0a0" stroked="f"/>
        </w:pict>
      </w:r>
    </w:p>
    <w:p w14:paraId="2ABF1F18" w14:textId="77777777" w:rsidR="00DE46B5" w:rsidRPr="00DE46B5" w:rsidRDefault="00DE46B5">
      <w:pPr>
        <w:numPr>
          <w:ilvl w:val="1"/>
          <w:numId w:val="1"/>
        </w:numPr>
      </w:pPr>
      <w:r w:rsidRPr="00DE46B5">
        <w:t>German Bank: warming + stratification + declining SSB</w:t>
      </w:r>
    </w:p>
    <w:p w14:paraId="0118A6CD" w14:textId="77777777" w:rsidR="00DE46B5" w:rsidRPr="00DE46B5" w:rsidRDefault="00DE46B5">
      <w:pPr>
        <w:numPr>
          <w:ilvl w:val="1"/>
          <w:numId w:val="1"/>
        </w:numPr>
      </w:pPr>
      <w:r w:rsidRPr="00DE46B5">
        <w:t>Scots Bay: stability + mixing + increasing SSB</w:t>
      </w:r>
    </w:p>
    <w:p w14:paraId="29C3BA1A" w14:textId="77777777" w:rsidR="00DE46B5" w:rsidRPr="00DE46B5" w:rsidRDefault="00000000" w:rsidP="00DE46B5">
      <w:r>
        <w:pict w14:anchorId="19785283">
          <v:rect id="_x0000_i1026" style="width:0;height:1.5pt" o:hralign="center" o:hrstd="t" o:hr="t" fillcolor="#a0a0a0" stroked="f"/>
        </w:pict>
      </w:r>
    </w:p>
    <w:p w14:paraId="78A3D2F2" w14:textId="77777777" w:rsidR="00DE46B5" w:rsidRPr="00DE46B5" w:rsidRDefault="00DE46B5" w:rsidP="00DE46B5">
      <w:r w:rsidRPr="00DE46B5">
        <w:rPr>
          <w:i/>
          <w:iCs/>
        </w:rPr>
        <w:t>At German Bank, sea surface temperature was significantly higher in the recent period compared to the historic baseline, with increases of approximately 1.6</w:t>
      </w:r>
      <w:r w:rsidRPr="00DE46B5">
        <w:rPr>
          <w:rFonts w:ascii="Arial" w:hAnsi="Arial" w:cs="Arial"/>
          <w:i/>
          <w:iCs/>
        </w:rPr>
        <w:t> </w:t>
      </w:r>
      <w:r w:rsidRPr="00DE46B5">
        <w:rPr>
          <w:rFonts w:ascii="Aptos" w:hAnsi="Aptos" w:cs="Aptos"/>
          <w:i/>
          <w:iCs/>
        </w:rPr>
        <w:t>°</w:t>
      </w:r>
      <w:r w:rsidRPr="00DE46B5">
        <w:rPr>
          <w:i/>
          <w:iCs/>
        </w:rPr>
        <w:t>C in late summer and 2.9</w:t>
      </w:r>
      <w:r w:rsidRPr="00DE46B5">
        <w:rPr>
          <w:rFonts w:ascii="Arial" w:hAnsi="Arial" w:cs="Arial"/>
          <w:i/>
          <w:iCs/>
        </w:rPr>
        <w:t> </w:t>
      </w:r>
      <w:r w:rsidRPr="00DE46B5">
        <w:rPr>
          <w:rFonts w:ascii="Aptos" w:hAnsi="Aptos" w:cs="Aptos"/>
          <w:i/>
          <w:iCs/>
        </w:rPr>
        <w:t>°</w:t>
      </w:r>
      <w:r w:rsidRPr="00DE46B5">
        <w:rPr>
          <w:i/>
          <w:iCs/>
        </w:rPr>
        <w:t>C in fall. In contrast, Scots Bay exhibited no evidence of comparable warming. Mid</w:t>
      </w:r>
      <w:r w:rsidRPr="00DE46B5">
        <w:rPr>
          <w:i/>
          <w:iCs/>
        </w:rPr>
        <w:noBreakHyphen/>
        <w:t>summer temperatures in Scots Bay were slightly lower in the recent period, and late</w:t>
      </w:r>
      <w:r w:rsidRPr="00DE46B5">
        <w:rPr>
          <w:i/>
          <w:iCs/>
        </w:rPr>
        <w:noBreakHyphen/>
        <w:t>summer temperatures did not differ significantly between historic and recent datasets. These results indicate strong spatial heterogeneity in long</w:t>
      </w:r>
      <w:r w:rsidRPr="00DE46B5">
        <w:rPr>
          <w:i/>
          <w:iCs/>
        </w:rPr>
        <w:noBreakHyphen/>
        <w:t>term thermal change between spawning grounds.</w:t>
      </w:r>
    </w:p>
    <w:p w14:paraId="779DD07D" w14:textId="77777777" w:rsidR="00DE46B5" w:rsidRPr="009E155D" w:rsidRDefault="00DE46B5" w:rsidP="009E155D"/>
    <w:p w14:paraId="42AFB34B" w14:textId="77777777" w:rsidR="009A20CB" w:rsidRDefault="009A20CB">
      <w:pPr>
        <w:sectPr w:rsidR="009A20CB">
          <w:pgSz w:w="12240" w:h="15840"/>
          <w:pgMar w:top="1440" w:right="1440" w:bottom="1440" w:left="1440" w:header="708" w:footer="708" w:gutter="0"/>
          <w:cols w:space="708"/>
          <w:docGrid w:linePitch="360"/>
        </w:sectPr>
      </w:pPr>
    </w:p>
    <w:p w14:paraId="1B86CB69" w14:textId="4A1691C9" w:rsidR="009A20CB" w:rsidRPr="00346150" w:rsidRDefault="000F290A">
      <w:pPr>
        <w:rPr>
          <w:sz w:val="28"/>
          <w:szCs w:val="28"/>
        </w:rPr>
      </w:pPr>
      <w:r w:rsidRPr="00346150">
        <w:rPr>
          <w:sz w:val="28"/>
          <w:szCs w:val="28"/>
        </w:rPr>
        <w:lastRenderedPageBreak/>
        <w:t>Tables</w:t>
      </w:r>
    </w:p>
    <w:p w14:paraId="386E757A" w14:textId="77777777" w:rsidR="002A5156" w:rsidRDefault="002A5156" w:rsidP="002A5156"/>
    <w:p w14:paraId="009DA0FE" w14:textId="77777777" w:rsidR="002A5156" w:rsidRDefault="002A5156" w:rsidP="002A5156">
      <w:r>
        <w:t xml:space="preserve">Table X. Sample size of each bin for samples in the upper 5m of the water column. </w:t>
      </w:r>
    </w:p>
    <w:tbl>
      <w:tblPr>
        <w:tblW w:w="9360" w:type="dxa"/>
        <w:tblLook w:val="04A0" w:firstRow="1" w:lastRow="0" w:firstColumn="1" w:lastColumn="0" w:noHBand="0" w:noVBand="1"/>
      </w:tblPr>
      <w:tblGrid>
        <w:gridCol w:w="1135"/>
        <w:gridCol w:w="1134"/>
        <w:gridCol w:w="992"/>
        <w:gridCol w:w="567"/>
        <w:gridCol w:w="1652"/>
        <w:gridCol w:w="504"/>
        <w:gridCol w:w="962"/>
        <w:gridCol w:w="1386"/>
        <w:gridCol w:w="1028"/>
      </w:tblGrid>
      <w:tr w:rsidR="002A5156" w:rsidRPr="003F1F11" w14:paraId="5AA69BA9" w14:textId="77777777" w:rsidTr="00473395">
        <w:trPr>
          <w:trHeight w:val="286"/>
        </w:trPr>
        <w:tc>
          <w:tcPr>
            <w:tcW w:w="1135" w:type="dxa"/>
            <w:tcBorders>
              <w:top w:val="nil"/>
              <w:left w:val="nil"/>
              <w:bottom w:val="nil"/>
              <w:right w:val="nil"/>
            </w:tcBorders>
            <w:noWrap/>
            <w:hideMark/>
          </w:tcPr>
          <w:p w14:paraId="3A35E852"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Ground</w:t>
            </w:r>
          </w:p>
        </w:tc>
        <w:tc>
          <w:tcPr>
            <w:tcW w:w="1134" w:type="dxa"/>
            <w:tcBorders>
              <w:top w:val="nil"/>
              <w:left w:val="nil"/>
              <w:bottom w:val="nil"/>
              <w:right w:val="nil"/>
            </w:tcBorders>
            <w:noWrap/>
            <w:hideMark/>
          </w:tcPr>
          <w:p w14:paraId="411E6689"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Bin</w:t>
            </w:r>
          </w:p>
        </w:tc>
        <w:tc>
          <w:tcPr>
            <w:tcW w:w="992" w:type="dxa"/>
          </w:tcPr>
          <w:p w14:paraId="4650656B"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Julian Day Range</w:t>
            </w:r>
          </w:p>
        </w:tc>
        <w:tc>
          <w:tcPr>
            <w:tcW w:w="567" w:type="dxa"/>
            <w:tcBorders>
              <w:top w:val="nil"/>
              <w:left w:val="nil"/>
              <w:bottom w:val="nil"/>
              <w:right w:val="nil"/>
            </w:tcBorders>
            <w:noWrap/>
            <w:hideMark/>
          </w:tcPr>
          <w:p w14:paraId="154F96EF"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DFO</w:t>
            </w:r>
          </w:p>
        </w:tc>
        <w:tc>
          <w:tcPr>
            <w:tcW w:w="1652" w:type="dxa"/>
          </w:tcPr>
          <w:p w14:paraId="295E193B"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DFO Years</w:t>
            </w:r>
          </w:p>
        </w:tc>
        <w:tc>
          <w:tcPr>
            <w:tcW w:w="504" w:type="dxa"/>
            <w:tcBorders>
              <w:top w:val="nil"/>
              <w:left w:val="nil"/>
              <w:bottom w:val="nil"/>
              <w:right w:val="nil"/>
            </w:tcBorders>
            <w:noWrap/>
            <w:hideMark/>
          </w:tcPr>
          <w:p w14:paraId="19FAAE13"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HSC</w:t>
            </w:r>
          </w:p>
        </w:tc>
        <w:tc>
          <w:tcPr>
            <w:tcW w:w="962" w:type="dxa"/>
          </w:tcPr>
          <w:p w14:paraId="40F4C6E0"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HSC Years</w:t>
            </w:r>
          </w:p>
        </w:tc>
        <w:tc>
          <w:tcPr>
            <w:tcW w:w="1386" w:type="dxa"/>
            <w:tcBorders>
              <w:top w:val="nil"/>
              <w:left w:val="nil"/>
              <w:bottom w:val="nil"/>
              <w:right w:val="nil"/>
            </w:tcBorders>
            <w:noWrap/>
            <w:hideMark/>
          </w:tcPr>
          <w:p w14:paraId="097E4D27"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Usable for Inference</w:t>
            </w:r>
          </w:p>
        </w:tc>
        <w:tc>
          <w:tcPr>
            <w:tcW w:w="1028" w:type="dxa"/>
          </w:tcPr>
          <w:p w14:paraId="4D629979"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Treatment</w:t>
            </w:r>
          </w:p>
        </w:tc>
      </w:tr>
      <w:tr w:rsidR="002A5156" w:rsidRPr="003F1F11" w14:paraId="438209D7" w14:textId="77777777" w:rsidTr="00473395">
        <w:trPr>
          <w:trHeight w:val="286"/>
        </w:trPr>
        <w:tc>
          <w:tcPr>
            <w:tcW w:w="1135" w:type="dxa"/>
            <w:tcBorders>
              <w:top w:val="nil"/>
              <w:left w:val="nil"/>
              <w:bottom w:val="nil"/>
              <w:right w:val="nil"/>
            </w:tcBorders>
            <w:noWrap/>
            <w:hideMark/>
          </w:tcPr>
          <w:p w14:paraId="44AE8107"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German Bank</w:t>
            </w:r>
          </w:p>
        </w:tc>
        <w:tc>
          <w:tcPr>
            <w:tcW w:w="1134" w:type="dxa"/>
            <w:tcBorders>
              <w:top w:val="nil"/>
              <w:left w:val="nil"/>
              <w:bottom w:val="nil"/>
              <w:right w:val="nil"/>
            </w:tcBorders>
            <w:noWrap/>
            <w:hideMark/>
          </w:tcPr>
          <w:p w14:paraId="7598D330"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Early Summer</w:t>
            </w:r>
          </w:p>
        </w:tc>
        <w:tc>
          <w:tcPr>
            <w:tcW w:w="992" w:type="dxa"/>
          </w:tcPr>
          <w:p w14:paraId="02EADCFD"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118-220</w:t>
            </w:r>
          </w:p>
        </w:tc>
        <w:tc>
          <w:tcPr>
            <w:tcW w:w="567" w:type="dxa"/>
            <w:tcBorders>
              <w:top w:val="nil"/>
              <w:left w:val="nil"/>
              <w:bottom w:val="nil"/>
              <w:right w:val="nil"/>
            </w:tcBorders>
            <w:noWrap/>
            <w:hideMark/>
          </w:tcPr>
          <w:p w14:paraId="072C95D4"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10</w:t>
            </w:r>
          </w:p>
        </w:tc>
        <w:tc>
          <w:tcPr>
            <w:tcW w:w="1652" w:type="dxa"/>
          </w:tcPr>
          <w:p w14:paraId="547C972C"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1979</w:t>
            </w:r>
          </w:p>
        </w:tc>
        <w:tc>
          <w:tcPr>
            <w:tcW w:w="504" w:type="dxa"/>
            <w:tcBorders>
              <w:top w:val="nil"/>
              <w:left w:val="nil"/>
              <w:bottom w:val="nil"/>
              <w:right w:val="nil"/>
            </w:tcBorders>
            <w:noWrap/>
            <w:hideMark/>
          </w:tcPr>
          <w:p w14:paraId="4AC04373"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3</w:t>
            </w:r>
          </w:p>
        </w:tc>
        <w:tc>
          <w:tcPr>
            <w:tcW w:w="962" w:type="dxa"/>
          </w:tcPr>
          <w:p w14:paraId="4CE8607A"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2023-2025</w:t>
            </w:r>
          </w:p>
        </w:tc>
        <w:tc>
          <w:tcPr>
            <w:tcW w:w="1386" w:type="dxa"/>
            <w:tcBorders>
              <w:top w:val="nil"/>
              <w:left w:val="nil"/>
              <w:bottom w:val="nil"/>
              <w:right w:val="nil"/>
            </w:tcBorders>
            <w:noWrap/>
            <w:hideMark/>
          </w:tcPr>
          <w:p w14:paraId="09CA1006"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FALSE</w:t>
            </w:r>
          </w:p>
        </w:tc>
        <w:tc>
          <w:tcPr>
            <w:tcW w:w="1028" w:type="dxa"/>
          </w:tcPr>
          <w:p w14:paraId="27D578A5"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NA</w:t>
            </w:r>
          </w:p>
        </w:tc>
      </w:tr>
      <w:tr w:rsidR="002A5156" w:rsidRPr="003F1F11" w14:paraId="4CE6F545" w14:textId="77777777" w:rsidTr="00473395">
        <w:trPr>
          <w:trHeight w:val="286"/>
        </w:trPr>
        <w:tc>
          <w:tcPr>
            <w:tcW w:w="1135" w:type="dxa"/>
            <w:tcBorders>
              <w:top w:val="nil"/>
              <w:left w:val="nil"/>
              <w:bottom w:val="nil"/>
              <w:right w:val="nil"/>
            </w:tcBorders>
            <w:noWrap/>
            <w:hideMark/>
          </w:tcPr>
          <w:p w14:paraId="6EC043E9"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German Bank</w:t>
            </w:r>
          </w:p>
        </w:tc>
        <w:tc>
          <w:tcPr>
            <w:tcW w:w="1134" w:type="dxa"/>
            <w:tcBorders>
              <w:top w:val="nil"/>
              <w:left w:val="nil"/>
              <w:bottom w:val="nil"/>
              <w:right w:val="nil"/>
            </w:tcBorders>
            <w:noWrap/>
            <w:hideMark/>
          </w:tcPr>
          <w:p w14:paraId="60FA346F"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Late Summer</w:t>
            </w:r>
          </w:p>
        </w:tc>
        <w:tc>
          <w:tcPr>
            <w:tcW w:w="992" w:type="dxa"/>
          </w:tcPr>
          <w:p w14:paraId="79BA6AA6"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221-260</w:t>
            </w:r>
          </w:p>
        </w:tc>
        <w:tc>
          <w:tcPr>
            <w:tcW w:w="567" w:type="dxa"/>
            <w:tcBorders>
              <w:top w:val="nil"/>
              <w:left w:val="nil"/>
              <w:bottom w:val="nil"/>
              <w:right w:val="nil"/>
            </w:tcBorders>
            <w:noWrap/>
            <w:hideMark/>
          </w:tcPr>
          <w:p w14:paraId="7F9A6AD2"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68</w:t>
            </w:r>
          </w:p>
        </w:tc>
        <w:tc>
          <w:tcPr>
            <w:tcW w:w="1652" w:type="dxa"/>
          </w:tcPr>
          <w:p w14:paraId="6200F8B1"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1977- 1980</w:t>
            </w:r>
          </w:p>
        </w:tc>
        <w:tc>
          <w:tcPr>
            <w:tcW w:w="504" w:type="dxa"/>
            <w:tcBorders>
              <w:top w:val="nil"/>
              <w:left w:val="nil"/>
              <w:bottom w:val="nil"/>
              <w:right w:val="nil"/>
            </w:tcBorders>
            <w:noWrap/>
            <w:hideMark/>
          </w:tcPr>
          <w:p w14:paraId="5A51889F"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28</w:t>
            </w:r>
          </w:p>
        </w:tc>
        <w:tc>
          <w:tcPr>
            <w:tcW w:w="962" w:type="dxa"/>
          </w:tcPr>
          <w:p w14:paraId="04F3324D"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2017- 2025</w:t>
            </w:r>
          </w:p>
        </w:tc>
        <w:tc>
          <w:tcPr>
            <w:tcW w:w="1386" w:type="dxa"/>
            <w:tcBorders>
              <w:top w:val="nil"/>
              <w:left w:val="nil"/>
              <w:bottom w:val="nil"/>
              <w:right w:val="nil"/>
            </w:tcBorders>
            <w:noWrap/>
            <w:hideMark/>
          </w:tcPr>
          <w:p w14:paraId="00DD7517"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TRUE</w:t>
            </w:r>
          </w:p>
        </w:tc>
        <w:tc>
          <w:tcPr>
            <w:tcW w:w="1028" w:type="dxa"/>
          </w:tcPr>
          <w:p w14:paraId="4AE1A0E9"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Unadjusted</w:t>
            </w:r>
          </w:p>
        </w:tc>
      </w:tr>
      <w:tr w:rsidR="002A5156" w:rsidRPr="003F1F11" w14:paraId="13BFBAD6" w14:textId="77777777" w:rsidTr="00473395">
        <w:trPr>
          <w:trHeight w:val="286"/>
        </w:trPr>
        <w:tc>
          <w:tcPr>
            <w:tcW w:w="1135" w:type="dxa"/>
            <w:tcBorders>
              <w:top w:val="nil"/>
              <w:left w:val="nil"/>
              <w:bottom w:val="nil"/>
              <w:right w:val="nil"/>
            </w:tcBorders>
            <w:noWrap/>
          </w:tcPr>
          <w:p w14:paraId="535C2937"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German Bank</w:t>
            </w:r>
          </w:p>
        </w:tc>
        <w:tc>
          <w:tcPr>
            <w:tcW w:w="1134" w:type="dxa"/>
            <w:tcBorders>
              <w:top w:val="nil"/>
              <w:left w:val="nil"/>
              <w:bottom w:val="nil"/>
              <w:right w:val="nil"/>
            </w:tcBorders>
            <w:noWrap/>
          </w:tcPr>
          <w:p w14:paraId="11A5F1F5"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Fall</w:t>
            </w:r>
          </w:p>
        </w:tc>
        <w:tc>
          <w:tcPr>
            <w:tcW w:w="992" w:type="dxa"/>
          </w:tcPr>
          <w:p w14:paraId="264008B7"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261-300</w:t>
            </w:r>
          </w:p>
        </w:tc>
        <w:tc>
          <w:tcPr>
            <w:tcW w:w="567" w:type="dxa"/>
            <w:tcBorders>
              <w:top w:val="nil"/>
              <w:left w:val="nil"/>
              <w:bottom w:val="nil"/>
              <w:right w:val="nil"/>
            </w:tcBorders>
            <w:noWrap/>
          </w:tcPr>
          <w:p w14:paraId="019B1D9D"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59</w:t>
            </w:r>
          </w:p>
        </w:tc>
        <w:tc>
          <w:tcPr>
            <w:tcW w:w="1652" w:type="dxa"/>
          </w:tcPr>
          <w:p w14:paraId="36CBCE4D"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1977, 1985, 1988- 1990, 1993</w:t>
            </w:r>
          </w:p>
        </w:tc>
        <w:tc>
          <w:tcPr>
            <w:tcW w:w="504" w:type="dxa"/>
            <w:tcBorders>
              <w:top w:val="nil"/>
              <w:left w:val="nil"/>
              <w:bottom w:val="nil"/>
              <w:right w:val="nil"/>
            </w:tcBorders>
            <w:noWrap/>
          </w:tcPr>
          <w:p w14:paraId="43B637A4"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15</w:t>
            </w:r>
          </w:p>
        </w:tc>
        <w:tc>
          <w:tcPr>
            <w:tcW w:w="962" w:type="dxa"/>
          </w:tcPr>
          <w:p w14:paraId="40816173"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2018- 2024</w:t>
            </w:r>
          </w:p>
        </w:tc>
        <w:tc>
          <w:tcPr>
            <w:tcW w:w="1386" w:type="dxa"/>
            <w:tcBorders>
              <w:top w:val="nil"/>
              <w:left w:val="nil"/>
              <w:bottom w:val="nil"/>
              <w:right w:val="nil"/>
            </w:tcBorders>
            <w:noWrap/>
          </w:tcPr>
          <w:p w14:paraId="3E844E92"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TRUE</w:t>
            </w:r>
          </w:p>
        </w:tc>
        <w:tc>
          <w:tcPr>
            <w:tcW w:w="1028" w:type="dxa"/>
          </w:tcPr>
          <w:p w14:paraId="74C7100D"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Unadjusted</w:t>
            </w:r>
          </w:p>
        </w:tc>
      </w:tr>
      <w:tr w:rsidR="002A5156" w:rsidRPr="003F1F11" w14:paraId="39503503" w14:textId="77777777" w:rsidTr="00473395">
        <w:trPr>
          <w:trHeight w:val="286"/>
        </w:trPr>
        <w:tc>
          <w:tcPr>
            <w:tcW w:w="1135" w:type="dxa"/>
            <w:tcBorders>
              <w:top w:val="nil"/>
              <w:left w:val="nil"/>
              <w:bottom w:val="nil"/>
              <w:right w:val="nil"/>
            </w:tcBorders>
            <w:noWrap/>
          </w:tcPr>
          <w:p w14:paraId="3D6F5DD0"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Scots Bay</w:t>
            </w:r>
          </w:p>
        </w:tc>
        <w:tc>
          <w:tcPr>
            <w:tcW w:w="1134" w:type="dxa"/>
            <w:tcBorders>
              <w:top w:val="nil"/>
              <w:left w:val="nil"/>
              <w:bottom w:val="nil"/>
              <w:right w:val="nil"/>
            </w:tcBorders>
            <w:noWrap/>
          </w:tcPr>
          <w:p w14:paraId="746EC5A2"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Early Summer</w:t>
            </w:r>
          </w:p>
        </w:tc>
        <w:tc>
          <w:tcPr>
            <w:tcW w:w="992" w:type="dxa"/>
          </w:tcPr>
          <w:p w14:paraId="58A0C638"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118-220</w:t>
            </w:r>
          </w:p>
        </w:tc>
        <w:tc>
          <w:tcPr>
            <w:tcW w:w="567" w:type="dxa"/>
            <w:tcBorders>
              <w:top w:val="nil"/>
              <w:left w:val="nil"/>
              <w:bottom w:val="nil"/>
              <w:right w:val="nil"/>
            </w:tcBorders>
            <w:noWrap/>
          </w:tcPr>
          <w:p w14:paraId="2AE1419D"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20</w:t>
            </w:r>
          </w:p>
        </w:tc>
        <w:tc>
          <w:tcPr>
            <w:tcW w:w="1652" w:type="dxa"/>
          </w:tcPr>
          <w:p w14:paraId="1E9EF3C3"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1979</w:t>
            </w:r>
          </w:p>
        </w:tc>
        <w:tc>
          <w:tcPr>
            <w:tcW w:w="504" w:type="dxa"/>
            <w:tcBorders>
              <w:top w:val="nil"/>
              <w:left w:val="nil"/>
              <w:bottom w:val="nil"/>
              <w:right w:val="nil"/>
            </w:tcBorders>
            <w:noWrap/>
          </w:tcPr>
          <w:p w14:paraId="52FA3D81"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25</w:t>
            </w:r>
          </w:p>
        </w:tc>
        <w:tc>
          <w:tcPr>
            <w:tcW w:w="962" w:type="dxa"/>
          </w:tcPr>
          <w:p w14:paraId="65166A82"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2017-2024</w:t>
            </w:r>
          </w:p>
        </w:tc>
        <w:tc>
          <w:tcPr>
            <w:tcW w:w="1386" w:type="dxa"/>
            <w:tcBorders>
              <w:top w:val="nil"/>
              <w:left w:val="nil"/>
              <w:bottom w:val="nil"/>
              <w:right w:val="nil"/>
            </w:tcBorders>
            <w:noWrap/>
          </w:tcPr>
          <w:p w14:paraId="2800E59A"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TRUE</w:t>
            </w:r>
          </w:p>
        </w:tc>
        <w:tc>
          <w:tcPr>
            <w:tcW w:w="1028" w:type="dxa"/>
          </w:tcPr>
          <w:p w14:paraId="45751FC2"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Unadjusted</w:t>
            </w:r>
          </w:p>
        </w:tc>
      </w:tr>
      <w:tr w:rsidR="002A5156" w:rsidRPr="003F1F11" w14:paraId="1DC70287" w14:textId="77777777" w:rsidTr="00473395">
        <w:trPr>
          <w:trHeight w:val="286"/>
        </w:trPr>
        <w:tc>
          <w:tcPr>
            <w:tcW w:w="1135" w:type="dxa"/>
            <w:tcBorders>
              <w:top w:val="nil"/>
              <w:left w:val="nil"/>
              <w:bottom w:val="nil"/>
              <w:right w:val="nil"/>
            </w:tcBorders>
            <w:noWrap/>
            <w:hideMark/>
          </w:tcPr>
          <w:p w14:paraId="550E7E45"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Scots Bay</w:t>
            </w:r>
          </w:p>
        </w:tc>
        <w:tc>
          <w:tcPr>
            <w:tcW w:w="1134" w:type="dxa"/>
            <w:tcBorders>
              <w:top w:val="nil"/>
              <w:left w:val="nil"/>
              <w:bottom w:val="nil"/>
              <w:right w:val="nil"/>
            </w:tcBorders>
            <w:noWrap/>
            <w:hideMark/>
          </w:tcPr>
          <w:p w14:paraId="280EF02A"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Late Summer</w:t>
            </w:r>
          </w:p>
        </w:tc>
        <w:tc>
          <w:tcPr>
            <w:tcW w:w="992" w:type="dxa"/>
          </w:tcPr>
          <w:p w14:paraId="60203F97"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221-260</w:t>
            </w:r>
          </w:p>
        </w:tc>
        <w:tc>
          <w:tcPr>
            <w:tcW w:w="567" w:type="dxa"/>
            <w:tcBorders>
              <w:top w:val="nil"/>
              <w:left w:val="nil"/>
              <w:bottom w:val="nil"/>
              <w:right w:val="nil"/>
            </w:tcBorders>
            <w:noWrap/>
            <w:hideMark/>
          </w:tcPr>
          <w:p w14:paraId="503476DF"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85</w:t>
            </w:r>
          </w:p>
        </w:tc>
        <w:tc>
          <w:tcPr>
            <w:tcW w:w="1652" w:type="dxa"/>
          </w:tcPr>
          <w:p w14:paraId="07C11BE3"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1977-1980</w:t>
            </w:r>
          </w:p>
        </w:tc>
        <w:tc>
          <w:tcPr>
            <w:tcW w:w="504" w:type="dxa"/>
            <w:tcBorders>
              <w:top w:val="nil"/>
              <w:left w:val="nil"/>
              <w:bottom w:val="nil"/>
              <w:right w:val="nil"/>
            </w:tcBorders>
            <w:noWrap/>
            <w:hideMark/>
          </w:tcPr>
          <w:p w14:paraId="165782E6"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40</w:t>
            </w:r>
          </w:p>
        </w:tc>
        <w:tc>
          <w:tcPr>
            <w:tcW w:w="962" w:type="dxa"/>
          </w:tcPr>
          <w:p w14:paraId="36456435"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2017</w:t>
            </w:r>
            <w:r>
              <w:rPr>
                <w:rFonts w:ascii="Aptos Narrow" w:eastAsia="Times New Roman" w:hAnsi="Aptos Narrow" w:cs="Times New Roman"/>
                <w:color w:val="000000"/>
                <w:sz w:val="16"/>
                <w:szCs w:val="16"/>
                <w:lang w:eastAsia="en-CA"/>
              </w:rPr>
              <w:t>-</w:t>
            </w:r>
            <w:r w:rsidRPr="003F1F11">
              <w:rPr>
                <w:rFonts w:ascii="Aptos Narrow" w:eastAsia="Times New Roman" w:hAnsi="Aptos Narrow" w:cs="Times New Roman"/>
                <w:color w:val="000000"/>
                <w:sz w:val="16"/>
                <w:szCs w:val="16"/>
                <w:lang w:eastAsia="en-CA"/>
              </w:rPr>
              <w:t xml:space="preserve"> 202</w:t>
            </w:r>
            <w:r>
              <w:rPr>
                <w:rFonts w:ascii="Aptos Narrow" w:eastAsia="Times New Roman" w:hAnsi="Aptos Narrow" w:cs="Times New Roman"/>
                <w:color w:val="000000"/>
                <w:sz w:val="16"/>
                <w:szCs w:val="16"/>
                <w:lang w:eastAsia="en-CA"/>
              </w:rPr>
              <w:t>5</w:t>
            </w:r>
          </w:p>
        </w:tc>
        <w:tc>
          <w:tcPr>
            <w:tcW w:w="1386" w:type="dxa"/>
            <w:tcBorders>
              <w:top w:val="nil"/>
              <w:left w:val="nil"/>
              <w:bottom w:val="nil"/>
              <w:right w:val="nil"/>
            </w:tcBorders>
            <w:noWrap/>
            <w:hideMark/>
          </w:tcPr>
          <w:p w14:paraId="1F221701"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TRUE</w:t>
            </w:r>
          </w:p>
        </w:tc>
        <w:tc>
          <w:tcPr>
            <w:tcW w:w="1028" w:type="dxa"/>
          </w:tcPr>
          <w:p w14:paraId="79D93B5B"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Adjusted for Julian day</w:t>
            </w:r>
          </w:p>
        </w:tc>
      </w:tr>
      <w:tr w:rsidR="002A5156" w:rsidRPr="003F1F11" w14:paraId="4229EA3F" w14:textId="77777777" w:rsidTr="00473395">
        <w:trPr>
          <w:trHeight w:val="286"/>
        </w:trPr>
        <w:tc>
          <w:tcPr>
            <w:tcW w:w="1135" w:type="dxa"/>
            <w:tcBorders>
              <w:top w:val="nil"/>
              <w:left w:val="nil"/>
              <w:bottom w:val="nil"/>
              <w:right w:val="nil"/>
            </w:tcBorders>
            <w:noWrap/>
          </w:tcPr>
          <w:p w14:paraId="76B8C13E"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Scots Bay</w:t>
            </w:r>
          </w:p>
        </w:tc>
        <w:tc>
          <w:tcPr>
            <w:tcW w:w="1134" w:type="dxa"/>
            <w:tcBorders>
              <w:top w:val="nil"/>
              <w:left w:val="nil"/>
              <w:bottom w:val="nil"/>
              <w:right w:val="nil"/>
            </w:tcBorders>
            <w:noWrap/>
          </w:tcPr>
          <w:p w14:paraId="28DA5D50"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Fall</w:t>
            </w:r>
          </w:p>
        </w:tc>
        <w:tc>
          <w:tcPr>
            <w:tcW w:w="992" w:type="dxa"/>
          </w:tcPr>
          <w:p w14:paraId="5C3A8E38"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261-300</w:t>
            </w:r>
          </w:p>
        </w:tc>
        <w:tc>
          <w:tcPr>
            <w:tcW w:w="567" w:type="dxa"/>
            <w:tcBorders>
              <w:top w:val="nil"/>
              <w:left w:val="nil"/>
              <w:bottom w:val="nil"/>
              <w:right w:val="nil"/>
            </w:tcBorders>
            <w:noWrap/>
          </w:tcPr>
          <w:p w14:paraId="4D6ED11C"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18</w:t>
            </w:r>
          </w:p>
        </w:tc>
        <w:tc>
          <w:tcPr>
            <w:tcW w:w="1652" w:type="dxa"/>
          </w:tcPr>
          <w:p w14:paraId="2F59060D"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1977</w:t>
            </w:r>
          </w:p>
        </w:tc>
        <w:tc>
          <w:tcPr>
            <w:tcW w:w="504" w:type="dxa"/>
            <w:tcBorders>
              <w:top w:val="nil"/>
              <w:left w:val="nil"/>
              <w:bottom w:val="nil"/>
              <w:right w:val="nil"/>
            </w:tcBorders>
            <w:noWrap/>
          </w:tcPr>
          <w:p w14:paraId="0549E343"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4</w:t>
            </w:r>
          </w:p>
        </w:tc>
        <w:tc>
          <w:tcPr>
            <w:tcW w:w="962" w:type="dxa"/>
          </w:tcPr>
          <w:p w14:paraId="7EA04034"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2022-2024</w:t>
            </w:r>
          </w:p>
        </w:tc>
        <w:tc>
          <w:tcPr>
            <w:tcW w:w="1386" w:type="dxa"/>
            <w:tcBorders>
              <w:top w:val="nil"/>
              <w:left w:val="nil"/>
              <w:bottom w:val="nil"/>
              <w:right w:val="nil"/>
            </w:tcBorders>
            <w:noWrap/>
          </w:tcPr>
          <w:p w14:paraId="64CBF3F0"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FALSE</w:t>
            </w:r>
          </w:p>
        </w:tc>
        <w:tc>
          <w:tcPr>
            <w:tcW w:w="1028" w:type="dxa"/>
          </w:tcPr>
          <w:p w14:paraId="7F5A3180"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NA</w:t>
            </w:r>
          </w:p>
        </w:tc>
      </w:tr>
    </w:tbl>
    <w:p w14:paraId="1EDB66CB" w14:textId="77777777" w:rsidR="00061E6B" w:rsidRDefault="00061E6B"/>
    <w:p w14:paraId="6CE06780" w14:textId="752CB69C" w:rsidR="002A5156" w:rsidRDefault="002A5156">
      <w:r>
        <w:t>Table X. Sample size of each bin for samples at depth (~30m) and the stratification index.</w:t>
      </w:r>
    </w:p>
    <w:tbl>
      <w:tblPr>
        <w:tblW w:w="9360" w:type="dxa"/>
        <w:tblLook w:val="04A0" w:firstRow="1" w:lastRow="0" w:firstColumn="1" w:lastColumn="0" w:noHBand="0" w:noVBand="1"/>
      </w:tblPr>
      <w:tblGrid>
        <w:gridCol w:w="1135"/>
        <w:gridCol w:w="1134"/>
        <w:gridCol w:w="992"/>
        <w:gridCol w:w="567"/>
        <w:gridCol w:w="1652"/>
        <w:gridCol w:w="504"/>
        <w:gridCol w:w="962"/>
        <w:gridCol w:w="1386"/>
        <w:gridCol w:w="1028"/>
      </w:tblGrid>
      <w:tr w:rsidR="002A5156" w:rsidRPr="003F1F11" w14:paraId="693CB591" w14:textId="77777777" w:rsidTr="00473395">
        <w:trPr>
          <w:trHeight w:val="286"/>
        </w:trPr>
        <w:tc>
          <w:tcPr>
            <w:tcW w:w="1135" w:type="dxa"/>
            <w:tcBorders>
              <w:top w:val="nil"/>
              <w:left w:val="nil"/>
              <w:bottom w:val="nil"/>
              <w:right w:val="nil"/>
            </w:tcBorders>
            <w:noWrap/>
            <w:hideMark/>
          </w:tcPr>
          <w:p w14:paraId="694E04D2"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Ground</w:t>
            </w:r>
          </w:p>
        </w:tc>
        <w:tc>
          <w:tcPr>
            <w:tcW w:w="1134" w:type="dxa"/>
            <w:tcBorders>
              <w:top w:val="nil"/>
              <w:left w:val="nil"/>
              <w:bottom w:val="nil"/>
              <w:right w:val="nil"/>
            </w:tcBorders>
            <w:noWrap/>
            <w:hideMark/>
          </w:tcPr>
          <w:p w14:paraId="711BD7E2"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Bin</w:t>
            </w:r>
          </w:p>
        </w:tc>
        <w:tc>
          <w:tcPr>
            <w:tcW w:w="992" w:type="dxa"/>
          </w:tcPr>
          <w:p w14:paraId="5435F302"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Julian Day Range</w:t>
            </w:r>
          </w:p>
        </w:tc>
        <w:tc>
          <w:tcPr>
            <w:tcW w:w="567" w:type="dxa"/>
            <w:tcBorders>
              <w:top w:val="nil"/>
              <w:left w:val="nil"/>
              <w:bottom w:val="nil"/>
              <w:right w:val="nil"/>
            </w:tcBorders>
            <w:noWrap/>
            <w:hideMark/>
          </w:tcPr>
          <w:p w14:paraId="34B881F2"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DFO</w:t>
            </w:r>
          </w:p>
        </w:tc>
        <w:tc>
          <w:tcPr>
            <w:tcW w:w="1652" w:type="dxa"/>
          </w:tcPr>
          <w:p w14:paraId="255E022C"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DFO Years</w:t>
            </w:r>
          </w:p>
        </w:tc>
        <w:tc>
          <w:tcPr>
            <w:tcW w:w="504" w:type="dxa"/>
            <w:tcBorders>
              <w:top w:val="nil"/>
              <w:left w:val="nil"/>
              <w:bottom w:val="nil"/>
              <w:right w:val="nil"/>
            </w:tcBorders>
            <w:noWrap/>
            <w:hideMark/>
          </w:tcPr>
          <w:p w14:paraId="228622FC"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HSC</w:t>
            </w:r>
          </w:p>
        </w:tc>
        <w:tc>
          <w:tcPr>
            <w:tcW w:w="962" w:type="dxa"/>
          </w:tcPr>
          <w:p w14:paraId="0EF8DE97"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HSC Years</w:t>
            </w:r>
          </w:p>
        </w:tc>
        <w:tc>
          <w:tcPr>
            <w:tcW w:w="1386" w:type="dxa"/>
            <w:tcBorders>
              <w:top w:val="nil"/>
              <w:left w:val="nil"/>
              <w:bottom w:val="nil"/>
              <w:right w:val="nil"/>
            </w:tcBorders>
            <w:noWrap/>
            <w:hideMark/>
          </w:tcPr>
          <w:p w14:paraId="7C7FED71"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Usable for Inference</w:t>
            </w:r>
          </w:p>
        </w:tc>
        <w:tc>
          <w:tcPr>
            <w:tcW w:w="1028" w:type="dxa"/>
          </w:tcPr>
          <w:p w14:paraId="52C4F6CB"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Treatment</w:t>
            </w:r>
          </w:p>
        </w:tc>
      </w:tr>
      <w:tr w:rsidR="002A5156" w:rsidRPr="003F1F11" w14:paraId="418B35C6" w14:textId="77777777" w:rsidTr="002A5156">
        <w:trPr>
          <w:trHeight w:val="286"/>
        </w:trPr>
        <w:tc>
          <w:tcPr>
            <w:tcW w:w="1135" w:type="dxa"/>
            <w:tcBorders>
              <w:top w:val="nil"/>
              <w:left w:val="nil"/>
              <w:bottom w:val="nil"/>
              <w:right w:val="nil"/>
            </w:tcBorders>
            <w:noWrap/>
            <w:hideMark/>
          </w:tcPr>
          <w:p w14:paraId="590E6420"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German Bank</w:t>
            </w:r>
          </w:p>
        </w:tc>
        <w:tc>
          <w:tcPr>
            <w:tcW w:w="1134" w:type="dxa"/>
            <w:tcBorders>
              <w:top w:val="nil"/>
              <w:left w:val="nil"/>
              <w:bottom w:val="nil"/>
              <w:right w:val="nil"/>
            </w:tcBorders>
            <w:noWrap/>
            <w:hideMark/>
          </w:tcPr>
          <w:p w14:paraId="18240169"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Early Summer</w:t>
            </w:r>
          </w:p>
        </w:tc>
        <w:tc>
          <w:tcPr>
            <w:tcW w:w="992" w:type="dxa"/>
          </w:tcPr>
          <w:p w14:paraId="3856CE32"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118-220</w:t>
            </w:r>
          </w:p>
        </w:tc>
        <w:tc>
          <w:tcPr>
            <w:tcW w:w="567" w:type="dxa"/>
            <w:tcBorders>
              <w:top w:val="nil"/>
              <w:left w:val="nil"/>
              <w:bottom w:val="nil"/>
              <w:right w:val="nil"/>
            </w:tcBorders>
            <w:noWrap/>
          </w:tcPr>
          <w:p w14:paraId="75311EB7" w14:textId="78E1CA4D"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w:t>
            </w:r>
          </w:p>
        </w:tc>
        <w:tc>
          <w:tcPr>
            <w:tcW w:w="1652" w:type="dxa"/>
          </w:tcPr>
          <w:p w14:paraId="7874486A" w14:textId="6C2B45BA" w:rsidR="002A5156" w:rsidRPr="003F1F11" w:rsidRDefault="00061E6B"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1979</w:t>
            </w:r>
          </w:p>
        </w:tc>
        <w:tc>
          <w:tcPr>
            <w:tcW w:w="504" w:type="dxa"/>
            <w:tcBorders>
              <w:top w:val="nil"/>
              <w:left w:val="nil"/>
              <w:bottom w:val="nil"/>
              <w:right w:val="nil"/>
            </w:tcBorders>
            <w:noWrap/>
          </w:tcPr>
          <w:p w14:paraId="200B071E" w14:textId="091AE8CF"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3</w:t>
            </w:r>
          </w:p>
        </w:tc>
        <w:tc>
          <w:tcPr>
            <w:tcW w:w="962" w:type="dxa"/>
          </w:tcPr>
          <w:p w14:paraId="621CC012" w14:textId="308F0814" w:rsidR="002A5156" w:rsidRPr="003F1F11" w:rsidRDefault="00061E6B"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2023, 2024, 2025</w:t>
            </w:r>
          </w:p>
        </w:tc>
        <w:tc>
          <w:tcPr>
            <w:tcW w:w="1386" w:type="dxa"/>
            <w:tcBorders>
              <w:top w:val="nil"/>
              <w:left w:val="nil"/>
              <w:bottom w:val="nil"/>
              <w:right w:val="nil"/>
            </w:tcBorders>
            <w:noWrap/>
          </w:tcPr>
          <w:p w14:paraId="040158E5" w14:textId="35E6A391"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FALSE</w:t>
            </w:r>
          </w:p>
        </w:tc>
        <w:tc>
          <w:tcPr>
            <w:tcW w:w="1028" w:type="dxa"/>
          </w:tcPr>
          <w:p w14:paraId="42BC0150" w14:textId="3295DC12"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p>
        </w:tc>
      </w:tr>
      <w:tr w:rsidR="002A5156" w:rsidRPr="003F1F11" w14:paraId="272B8AD0" w14:textId="77777777" w:rsidTr="002A5156">
        <w:trPr>
          <w:trHeight w:val="286"/>
        </w:trPr>
        <w:tc>
          <w:tcPr>
            <w:tcW w:w="1135" w:type="dxa"/>
            <w:tcBorders>
              <w:top w:val="nil"/>
              <w:left w:val="nil"/>
              <w:bottom w:val="nil"/>
              <w:right w:val="nil"/>
            </w:tcBorders>
            <w:noWrap/>
            <w:hideMark/>
          </w:tcPr>
          <w:p w14:paraId="149AD35C"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German Bank</w:t>
            </w:r>
          </w:p>
        </w:tc>
        <w:tc>
          <w:tcPr>
            <w:tcW w:w="1134" w:type="dxa"/>
            <w:tcBorders>
              <w:top w:val="nil"/>
              <w:left w:val="nil"/>
              <w:bottom w:val="nil"/>
              <w:right w:val="nil"/>
            </w:tcBorders>
            <w:noWrap/>
            <w:hideMark/>
          </w:tcPr>
          <w:p w14:paraId="12AB2F84"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Late Summer</w:t>
            </w:r>
          </w:p>
        </w:tc>
        <w:tc>
          <w:tcPr>
            <w:tcW w:w="992" w:type="dxa"/>
          </w:tcPr>
          <w:p w14:paraId="4C4A8C2E"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221-260</w:t>
            </w:r>
          </w:p>
        </w:tc>
        <w:tc>
          <w:tcPr>
            <w:tcW w:w="567" w:type="dxa"/>
            <w:tcBorders>
              <w:top w:val="nil"/>
              <w:left w:val="nil"/>
              <w:bottom w:val="nil"/>
              <w:right w:val="nil"/>
            </w:tcBorders>
            <w:noWrap/>
          </w:tcPr>
          <w:p w14:paraId="62F0A783" w14:textId="6861F1FD"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w:t>
            </w:r>
          </w:p>
        </w:tc>
        <w:tc>
          <w:tcPr>
            <w:tcW w:w="1652" w:type="dxa"/>
          </w:tcPr>
          <w:p w14:paraId="45572E85" w14:textId="16E66894" w:rsidR="002A5156" w:rsidRPr="003F1F11" w:rsidRDefault="00061E6B"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1980</w:t>
            </w:r>
          </w:p>
        </w:tc>
        <w:tc>
          <w:tcPr>
            <w:tcW w:w="504" w:type="dxa"/>
            <w:tcBorders>
              <w:top w:val="nil"/>
              <w:left w:val="nil"/>
              <w:bottom w:val="nil"/>
              <w:right w:val="nil"/>
            </w:tcBorders>
            <w:noWrap/>
          </w:tcPr>
          <w:p w14:paraId="3CA08DAB" w14:textId="1970BB23"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23</w:t>
            </w:r>
          </w:p>
        </w:tc>
        <w:tc>
          <w:tcPr>
            <w:tcW w:w="962" w:type="dxa"/>
          </w:tcPr>
          <w:p w14:paraId="76679B6E" w14:textId="59569B09" w:rsidR="002A5156" w:rsidRPr="003F1F11" w:rsidRDefault="00061E6B"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2017-2025</w:t>
            </w:r>
          </w:p>
        </w:tc>
        <w:tc>
          <w:tcPr>
            <w:tcW w:w="1386" w:type="dxa"/>
            <w:tcBorders>
              <w:top w:val="nil"/>
              <w:left w:val="nil"/>
              <w:bottom w:val="nil"/>
              <w:right w:val="nil"/>
            </w:tcBorders>
            <w:noWrap/>
          </w:tcPr>
          <w:p w14:paraId="7FC2C1A5" w14:textId="7C7D0D0B"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FALSE</w:t>
            </w:r>
          </w:p>
        </w:tc>
        <w:tc>
          <w:tcPr>
            <w:tcW w:w="1028" w:type="dxa"/>
          </w:tcPr>
          <w:p w14:paraId="6D8BCC5A" w14:textId="6F152E1D"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p>
        </w:tc>
      </w:tr>
      <w:tr w:rsidR="002A5156" w:rsidRPr="003F1F11" w14:paraId="5C5DC27E" w14:textId="77777777" w:rsidTr="00473395">
        <w:trPr>
          <w:trHeight w:val="286"/>
        </w:trPr>
        <w:tc>
          <w:tcPr>
            <w:tcW w:w="1135" w:type="dxa"/>
            <w:tcBorders>
              <w:top w:val="nil"/>
              <w:left w:val="nil"/>
              <w:bottom w:val="nil"/>
              <w:right w:val="nil"/>
            </w:tcBorders>
            <w:noWrap/>
          </w:tcPr>
          <w:p w14:paraId="4C79199D"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German Bank</w:t>
            </w:r>
          </w:p>
        </w:tc>
        <w:tc>
          <w:tcPr>
            <w:tcW w:w="1134" w:type="dxa"/>
            <w:tcBorders>
              <w:top w:val="nil"/>
              <w:left w:val="nil"/>
              <w:bottom w:val="nil"/>
              <w:right w:val="nil"/>
            </w:tcBorders>
            <w:noWrap/>
          </w:tcPr>
          <w:p w14:paraId="5CD883E2"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Fall</w:t>
            </w:r>
          </w:p>
        </w:tc>
        <w:tc>
          <w:tcPr>
            <w:tcW w:w="992" w:type="dxa"/>
          </w:tcPr>
          <w:p w14:paraId="79486BDC" w14:textId="77777777"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261-300</w:t>
            </w:r>
          </w:p>
        </w:tc>
        <w:tc>
          <w:tcPr>
            <w:tcW w:w="567" w:type="dxa"/>
            <w:tcBorders>
              <w:top w:val="nil"/>
              <w:left w:val="nil"/>
              <w:bottom w:val="nil"/>
              <w:right w:val="nil"/>
            </w:tcBorders>
            <w:noWrap/>
          </w:tcPr>
          <w:p w14:paraId="6A5ED34D" w14:textId="5A64CDBE"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13</w:t>
            </w:r>
          </w:p>
        </w:tc>
        <w:tc>
          <w:tcPr>
            <w:tcW w:w="1652" w:type="dxa"/>
          </w:tcPr>
          <w:p w14:paraId="52DD1EE4" w14:textId="164439F4" w:rsidR="002A5156" w:rsidRPr="003F1F11" w:rsidRDefault="00061E6B"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1985, 1989, 1990, 1993</w:t>
            </w:r>
          </w:p>
        </w:tc>
        <w:tc>
          <w:tcPr>
            <w:tcW w:w="504" w:type="dxa"/>
            <w:tcBorders>
              <w:top w:val="nil"/>
              <w:left w:val="nil"/>
              <w:bottom w:val="nil"/>
              <w:right w:val="nil"/>
            </w:tcBorders>
            <w:noWrap/>
          </w:tcPr>
          <w:p w14:paraId="07F6FC94" w14:textId="75C32D75"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14</w:t>
            </w:r>
          </w:p>
        </w:tc>
        <w:tc>
          <w:tcPr>
            <w:tcW w:w="962" w:type="dxa"/>
          </w:tcPr>
          <w:p w14:paraId="294474E3" w14:textId="291E59D2" w:rsidR="002A5156" w:rsidRPr="003F1F11" w:rsidRDefault="00061E6B"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2018-2024</w:t>
            </w:r>
          </w:p>
        </w:tc>
        <w:tc>
          <w:tcPr>
            <w:tcW w:w="1386" w:type="dxa"/>
            <w:tcBorders>
              <w:top w:val="nil"/>
              <w:left w:val="nil"/>
              <w:bottom w:val="nil"/>
              <w:right w:val="nil"/>
            </w:tcBorders>
            <w:noWrap/>
          </w:tcPr>
          <w:p w14:paraId="4244E801" w14:textId="64E09564"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TRUE</w:t>
            </w:r>
          </w:p>
        </w:tc>
        <w:tc>
          <w:tcPr>
            <w:tcW w:w="1028" w:type="dxa"/>
          </w:tcPr>
          <w:p w14:paraId="68854966" w14:textId="0C5C236D" w:rsidR="002A5156" w:rsidRPr="003F1F11" w:rsidRDefault="002A5156" w:rsidP="00473395">
            <w:pPr>
              <w:spacing w:after="0" w:line="240" w:lineRule="auto"/>
              <w:rPr>
                <w:rFonts w:ascii="Aptos Narrow" w:eastAsia="Times New Roman" w:hAnsi="Aptos Narrow" w:cs="Times New Roman"/>
                <w:color w:val="000000"/>
                <w:sz w:val="16"/>
                <w:szCs w:val="16"/>
                <w:lang w:eastAsia="en-CA"/>
              </w:rPr>
            </w:pPr>
          </w:p>
        </w:tc>
      </w:tr>
      <w:tr w:rsidR="002A5156" w:rsidRPr="003F1F11" w14:paraId="756479D4" w14:textId="77777777" w:rsidTr="00473395">
        <w:trPr>
          <w:trHeight w:val="286"/>
        </w:trPr>
        <w:tc>
          <w:tcPr>
            <w:tcW w:w="1135" w:type="dxa"/>
            <w:tcBorders>
              <w:top w:val="nil"/>
              <w:left w:val="nil"/>
              <w:bottom w:val="nil"/>
              <w:right w:val="nil"/>
            </w:tcBorders>
            <w:noWrap/>
          </w:tcPr>
          <w:p w14:paraId="13FB3FF5" w14:textId="77777777"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Scots Bay</w:t>
            </w:r>
          </w:p>
        </w:tc>
        <w:tc>
          <w:tcPr>
            <w:tcW w:w="1134" w:type="dxa"/>
            <w:tcBorders>
              <w:top w:val="nil"/>
              <w:left w:val="nil"/>
              <w:bottom w:val="nil"/>
              <w:right w:val="nil"/>
            </w:tcBorders>
            <w:noWrap/>
          </w:tcPr>
          <w:p w14:paraId="28D147DD" w14:textId="77777777"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Early Summer</w:t>
            </w:r>
          </w:p>
        </w:tc>
        <w:tc>
          <w:tcPr>
            <w:tcW w:w="992" w:type="dxa"/>
          </w:tcPr>
          <w:p w14:paraId="7FBEA30D" w14:textId="77777777"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118-220</w:t>
            </w:r>
          </w:p>
        </w:tc>
        <w:tc>
          <w:tcPr>
            <w:tcW w:w="567" w:type="dxa"/>
            <w:tcBorders>
              <w:top w:val="nil"/>
              <w:left w:val="nil"/>
              <w:bottom w:val="nil"/>
              <w:right w:val="nil"/>
            </w:tcBorders>
            <w:noWrap/>
          </w:tcPr>
          <w:p w14:paraId="4F822BA6" w14:textId="755B8E06"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0</w:t>
            </w:r>
          </w:p>
        </w:tc>
        <w:tc>
          <w:tcPr>
            <w:tcW w:w="1652" w:type="dxa"/>
          </w:tcPr>
          <w:p w14:paraId="4FD157F2" w14:textId="4F47D57A"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p>
        </w:tc>
        <w:tc>
          <w:tcPr>
            <w:tcW w:w="504" w:type="dxa"/>
            <w:tcBorders>
              <w:top w:val="nil"/>
              <w:left w:val="nil"/>
              <w:bottom w:val="nil"/>
              <w:right w:val="nil"/>
            </w:tcBorders>
            <w:noWrap/>
          </w:tcPr>
          <w:p w14:paraId="2D27B42F" w14:textId="692D18E9"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20</w:t>
            </w:r>
          </w:p>
        </w:tc>
        <w:tc>
          <w:tcPr>
            <w:tcW w:w="962" w:type="dxa"/>
          </w:tcPr>
          <w:p w14:paraId="67383DAC" w14:textId="670886B5" w:rsidR="002A5156" w:rsidRPr="003F1F11" w:rsidRDefault="00061E6B"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2017-2024</w:t>
            </w:r>
          </w:p>
        </w:tc>
        <w:tc>
          <w:tcPr>
            <w:tcW w:w="1386" w:type="dxa"/>
            <w:tcBorders>
              <w:top w:val="nil"/>
              <w:left w:val="nil"/>
              <w:bottom w:val="nil"/>
              <w:right w:val="nil"/>
            </w:tcBorders>
            <w:noWrap/>
          </w:tcPr>
          <w:p w14:paraId="73A2DE13" w14:textId="75769068"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FALSE</w:t>
            </w:r>
          </w:p>
        </w:tc>
        <w:tc>
          <w:tcPr>
            <w:tcW w:w="1028" w:type="dxa"/>
          </w:tcPr>
          <w:p w14:paraId="4A2E8300" w14:textId="654AC6E1"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p>
        </w:tc>
      </w:tr>
      <w:tr w:rsidR="002A5156" w:rsidRPr="003F1F11" w14:paraId="77F20022" w14:textId="77777777" w:rsidTr="002A5156">
        <w:trPr>
          <w:trHeight w:val="286"/>
        </w:trPr>
        <w:tc>
          <w:tcPr>
            <w:tcW w:w="1135" w:type="dxa"/>
            <w:tcBorders>
              <w:top w:val="nil"/>
              <w:left w:val="nil"/>
              <w:bottom w:val="nil"/>
              <w:right w:val="nil"/>
            </w:tcBorders>
            <w:noWrap/>
            <w:hideMark/>
          </w:tcPr>
          <w:p w14:paraId="2AA2AA43" w14:textId="77777777"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Scots Bay</w:t>
            </w:r>
          </w:p>
        </w:tc>
        <w:tc>
          <w:tcPr>
            <w:tcW w:w="1134" w:type="dxa"/>
            <w:tcBorders>
              <w:top w:val="nil"/>
              <w:left w:val="nil"/>
              <w:bottom w:val="nil"/>
              <w:right w:val="nil"/>
            </w:tcBorders>
            <w:noWrap/>
            <w:hideMark/>
          </w:tcPr>
          <w:p w14:paraId="3D6A83B6" w14:textId="77777777"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Late Summer</w:t>
            </w:r>
          </w:p>
        </w:tc>
        <w:tc>
          <w:tcPr>
            <w:tcW w:w="992" w:type="dxa"/>
          </w:tcPr>
          <w:p w14:paraId="3A4BBFE0" w14:textId="77777777"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221-260</w:t>
            </w:r>
          </w:p>
        </w:tc>
        <w:tc>
          <w:tcPr>
            <w:tcW w:w="567" w:type="dxa"/>
            <w:tcBorders>
              <w:top w:val="nil"/>
              <w:left w:val="nil"/>
              <w:bottom w:val="nil"/>
              <w:right w:val="nil"/>
            </w:tcBorders>
            <w:noWrap/>
          </w:tcPr>
          <w:p w14:paraId="070CB74A" w14:textId="54648586"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0</w:t>
            </w:r>
          </w:p>
        </w:tc>
        <w:tc>
          <w:tcPr>
            <w:tcW w:w="1652" w:type="dxa"/>
          </w:tcPr>
          <w:p w14:paraId="0DE04D3B" w14:textId="11D5984B"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p>
        </w:tc>
        <w:tc>
          <w:tcPr>
            <w:tcW w:w="504" w:type="dxa"/>
            <w:tcBorders>
              <w:top w:val="nil"/>
              <w:left w:val="nil"/>
              <w:bottom w:val="nil"/>
              <w:right w:val="nil"/>
            </w:tcBorders>
            <w:noWrap/>
          </w:tcPr>
          <w:p w14:paraId="70FF7E83" w14:textId="5BF058DA"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30</w:t>
            </w:r>
          </w:p>
        </w:tc>
        <w:tc>
          <w:tcPr>
            <w:tcW w:w="962" w:type="dxa"/>
          </w:tcPr>
          <w:p w14:paraId="14A55CA1" w14:textId="22450F17" w:rsidR="002A5156" w:rsidRPr="003F1F11" w:rsidRDefault="00061E6B"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2017-2025</w:t>
            </w:r>
          </w:p>
        </w:tc>
        <w:tc>
          <w:tcPr>
            <w:tcW w:w="1386" w:type="dxa"/>
            <w:tcBorders>
              <w:top w:val="nil"/>
              <w:left w:val="nil"/>
              <w:bottom w:val="nil"/>
              <w:right w:val="nil"/>
            </w:tcBorders>
            <w:noWrap/>
          </w:tcPr>
          <w:p w14:paraId="26DF5BD7" w14:textId="63F14EBE"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FALSE</w:t>
            </w:r>
          </w:p>
        </w:tc>
        <w:tc>
          <w:tcPr>
            <w:tcW w:w="1028" w:type="dxa"/>
          </w:tcPr>
          <w:p w14:paraId="61D3084B" w14:textId="1AB16386"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p>
        </w:tc>
      </w:tr>
      <w:tr w:rsidR="002A5156" w:rsidRPr="003F1F11" w14:paraId="0E0F2B42" w14:textId="77777777" w:rsidTr="00473395">
        <w:trPr>
          <w:trHeight w:val="286"/>
        </w:trPr>
        <w:tc>
          <w:tcPr>
            <w:tcW w:w="1135" w:type="dxa"/>
            <w:tcBorders>
              <w:top w:val="nil"/>
              <w:left w:val="nil"/>
              <w:bottom w:val="nil"/>
              <w:right w:val="nil"/>
            </w:tcBorders>
            <w:noWrap/>
          </w:tcPr>
          <w:p w14:paraId="19FBFEDB" w14:textId="77777777"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Scots Bay</w:t>
            </w:r>
          </w:p>
        </w:tc>
        <w:tc>
          <w:tcPr>
            <w:tcW w:w="1134" w:type="dxa"/>
            <w:tcBorders>
              <w:top w:val="nil"/>
              <w:left w:val="nil"/>
              <w:bottom w:val="nil"/>
              <w:right w:val="nil"/>
            </w:tcBorders>
            <w:noWrap/>
          </w:tcPr>
          <w:p w14:paraId="736CDD9D" w14:textId="77777777"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sidRPr="003F1F11">
              <w:rPr>
                <w:rFonts w:ascii="Aptos Narrow" w:eastAsia="Times New Roman" w:hAnsi="Aptos Narrow" w:cs="Times New Roman"/>
                <w:color w:val="000000"/>
                <w:sz w:val="16"/>
                <w:szCs w:val="16"/>
                <w:lang w:eastAsia="en-CA"/>
              </w:rPr>
              <w:t>Fall</w:t>
            </w:r>
          </w:p>
        </w:tc>
        <w:tc>
          <w:tcPr>
            <w:tcW w:w="992" w:type="dxa"/>
          </w:tcPr>
          <w:p w14:paraId="327EC9DF" w14:textId="77777777"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261-300</w:t>
            </w:r>
          </w:p>
        </w:tc>
        <w:tc>
          <w:tcPr>
            <w:tcW w:w="567" w:type="dxa"/>
            <w:tcBorders>
              <w:top w:val="nil"/>
              <w:left w:val="nil"/>
              <w:bottom w:val="nil"/>
              <w:right w:val="nil"/>
            </w:tcBorders>
            <w:noWrap/>
          </w:tcPr>
          <w:p w14:paraId="451330F9" w14:textId="2F633D92"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0</w:t>
            </w:r>
          </w:p>
        </w:tc>
        <w:tc>
          <w:tcPr>
            <w:tcW w:w="1652" w:type="dxa"/>
          </w:tcPr>
          <w:p w14:paraId="0C4AACCF" w14:textId="4A402919"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p>
        </w:tc>
        <w:tc>
          <w:tcPr>
            <w:tcW w:w="504" w:type="dxa"/>
            <w:tcBorders>
              <w:top w:val="nil"/>
              <w:left w:val="nil"/>
              <w:bottom w:val="nil"/>
              <w:right w:val="nil"/>
            </w:tcBorders>
            <w:noWrap/>
          </w:tcPr>
          <w:p w14:paraId="27D42757" w14:textId="07E84995"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4</w:t>
            </w:r>
          </w:p>
        </w:tc>
        <w:tc>
          <w:tcPr>
            <w:tcW w:w="962" w:type="dxa"/>
          </w:tcPr>
          <w:p w14:paraId="10F5F98B" w14:textId="1AD5B1C2" w:rsidR="002A5156" w:rsidRPr="003F1F11" w:rsidRDefault="00061E6B"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2022-2024</w:t>
            </w:r>
          </w:p>
        </w:tc>
        <w:tc>
          <w:tcPr>
            <w:tcW w:w="1386" w:type="dxa"/>
            <w:tcBorders>
              <w:top w:val="nil"/>
              <w:left w:val="nil"/>
              <w:bottom w:val="nil"/>
              <w:right w:val="nil"/>
            </w:tcBorders>
            <w:noWrap/>
          </w:tcPr>
          <w:p w14:paraId="4773012B" w14:textId="358BF6FB"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FALSE</w:t>
            </w:r>
          </w:p>
        </w:tc>
        <w:tc>
          <w:tcPr>
            <w:tcW w:w="1028" w:type="dxa"/>
          </w:tcPr>
          <w:p w14:paraId="2200A6E4" w14:textId="4B90749B" w:rsidR="002A5156" w:rsidRPr="003F1F11" w:rsidRDefault="002A5156" w:rsidP="002A5156">
            <w:pPr>
              <w:spacing w:after="0" w:line="240" w:lineRule="auto"/>
              <w:rPr>
                <w:rFonts w:ascii="Aptos Narrow" w:eastAsia="Times New Roman" w:hAnsi="Aptos Narrow" w:cs="Times New Roman"/>
                <w:color w:val="000000"/>
                <w:sz w:val="16"/>
                <w:szCs w:val="16"/>
                <w:lang w:eastAsia="en-CA"/>
              </w:rPr>
            </w:pPr>
          </w:p>
        </w:tc>
      </w:tr>
    </w:tbl>
    <w:p w14:paraId="21861655" w14:textId="77777777" w:rsidR="002A5156" w:rsidRDefault="002A5156"/>
    <w:p w14:paraId="77D8E40F" w14:textId="77777777" w:rsidR="002A5156" w:rsidRDefault="002A5156"/>
    <w:p w14:paraId="0223F4AE" w14:textId="77777777" w:rsidR="002A5156" w:rsidRDefault="002A5156"/>
    <w:p w14:paraId="02A06F91" w14:textId="77777777" w:rsidR="001852E2" w:rsidRDefault="001852E2"/>
    <w:p w14:paraId="646B7702" w14:textId="77777777" w:rsidR="001852E2" w:rsidRDefault="001852E2"/>
    <w:p w14:paraId="7CB6577B" w14:textId="53D088FB" w:rsidR="000C053A" w:rsidRDefault="000C053A">
      <w:r>
        <w:lastRenderedPageBreak/>
        <w:t xml:space="preserve">Table X. </w:t>
      </w:r>
      <w:r w:rsidR="008F2A41" w:rsidRPr="008F2A41">
        <w:t>Seasonal Sampling Overlap and SST Differences Between Historic (DFO) and Recent (HSC) Observations</w:t>
      </w:r>
      <w:r w:rsidR="008F2A41">
        <w:t>.</w:t>
      </w:r>
    </w:p>
    <w:tbl>
      <w:tblPr>
        <w:tblW w:w="5000" w:type="pct"/>
        <w:tblLook w:val="04A0" w:firstRow="1" w:lastRow="0" w:firstColumn="1" w:lastColumn="0" w:noHBand="0" w:noVBand="1"/>
      </w:tblPr>
      <w:tblGrid>
        <w:gridCol w:w="1417"/>
        <w:gridCol w:w="1176"/>
        <w:gridCol w:w="1041"/>
        <w:gridCol w:w="793"/>
        <w:gridCol w:w="634"/>
        <w:gridCol w:w="640"/>
        <w:gridCol w:w="1232"/>
        <w:gridCol w:w="1063"/>
        <w:gridCol w:w="1035"/>
        <w:gridCol w:w="1035"/>
        <w:gridCol w:w="1035"/>
        <w:gridCol w:w="864"/>
        <w:gridCol w:w="995"/>
      </w:tblGrid>
      <w:tr w:rsidR="000C053A" w:rsidRPr="00FA4722" w14:paraId="6E74785C" w14:textId="6B525167" w:rsidTr="000C053A">
        <w:trPr>
          <w:trHeight w:val="286"/>
        </w:trPr>
        <w:tc>
          <w:tcPr>
            <w:tcW w:w="551" w:type="pct"/>
            <w:tcBorders>
              <w:top w:val="nil"/>
              <w:left w:val="nil"/>
              <w:bottom w:val="nil"/>
              <w:right w:val="nil"/>
            </w:tcBorders>
            <w:noWrap/>
            <w:hideMark/>
          </w:tcPr>
          <w:p w14:paraId="684513CA"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Ground</w:t>
            </w:r>
          </w:p>
        </w:tc>
        <w:tc>
          <w:tcPr>
            <w:tcW w:w="458" w:type="pct"/>
            <w:tcBorders>
              <w:top w:val="nil"/>
              <w:left w:val="nil"/>
              <w:bottom w:val="nil"/>
              <w:right w:val="nil"/>
            </w:tcBorders>
            <w:noWrap/>
            <w:hideMark/>
          </w:tcPr>
          <w:p w14:paraId="3D152DC9"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Bin</w:t>
            </w:r>
          </w:p>
        </w:tc>
        <w:tc>
          <w:tcPr>
            <w:tcW w:w="406" w:type="pct"/>
          </w:tcPr>
          <w:p w14:paraId="475C1F34" w14:textId="2F376B96" w:rsidR="000C053A"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Overlap</w:t>
            </w:r>
          </w:p>
          <w:p w14:paraId="5A544FB4" w14:textId="77777777"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W</w:t>
            </w:r>
            <w:r w:rsidRPr="009A20CB">
              <w:rPr>
                <w:rFonts w:ascii="Aptos Narrow" w:eastAsia="Times New Roman" w:hAnsi="Aptos Narrow" w:cs="Times New Roman"/>
                <w:color w:val="000000"/>
                <w:sz w:val="16"/>
                <w:szCs w:val="16"/>
                <w:lang w:eastAsia="en-CA"/>
              </w:rPr>
              <w:t>idth</w:t>
            </w:r>
          </w:p>
          <w:p w14:paraId="5E58E83C" w14:textId="51CB2110" w:rsidR="000C053A" w:rsidRPr="009A20CB"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(no. Days)</w:t>
            </w:r>
          </w:p>
        </w:tc>
        <w:tc>
          <w:tcPr>
            <w:tcW w:w="310" w:type="pct"/>
          </w:tcPr>
          <w:p w14:paraId="6C387B32" w14:textId="44D09390"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O</w:t>
            </w:r>
            <w:r w:rsidRPr="009A20CB">
              <w:rPr>
                <w:rFonts w:ascii="Aptos Narrow" w:eastAsia="Times New Roman" w:hAnsi="Aptos Narrow" w:cs="Times New Roman"/>
                <w:color w:val="000000"/>
                <w:sz w:val="16"/>
                <w:szCs w:val="16"/>
                <w:lang w:eastAsia="en-CA"/>
              </w:rPr>
              <w:t>verlap</w:t>
            </w:r>
          </w:p>
          <w:p w14:paraId="6CB05898" w14:textId="7928AF2F" w:rsidR="000C053A" w:rsidRPr="009A20CB"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F</w:t>
            </w:r>
            <w:r w:rsidRPr="009A20CB">
              <w:rPr>
                <w:rFonts w:ascii="Aptos Narrow" w:eastAsia="Times New Roman" w:hAnsi="Aptos Narrow" w:cs="Times New Roman"/>
                <w:color w:val="000000"/>
                <w:sz w:val="16"/>
                <w:szCs w:val="16"/>
                <w:lang w:eastAsia="en-CA"/>
              </w:rPr>
              <w:t>raction</w:t>
            </w:r>
          </w:p>
        </w:tc>
        <w:tc>
          <w:tcPr>
            <w:tcW w:w="249" w:type="pct"/>
          </w:tcPr>
          <w:p w14:paraId="708A4618" w14:textId="050A06B7" w:rsidR="000C053A"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DFO</w:t>
            </w:r>
          </w:p>
          <w:p w14:paraId="03AFEAE7"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n</w:t>
            </w:r>
          </w:p>
        </w:tc>
        <w:tc>
          <w:tcPr>
            <w:tcW w:w="251" w:type="pct"/>
          </w:tcPr>
          <w:p w14:paraId="0ED34DDA" w14:textId="77777777" w:rsidR="000C053A"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HSC</w:t>
            </w:r>
          </w:p>
          <w:p w14:paraId="5B5E64EF"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n</w:t>
            </w:r>
          </w:p>
        </w:tc>
        <w:tc>
          <w:tcPr>
            <w:tcW w:w="479" w:type="pct"/>
          </w:tcPr>
          <w:p w14:paraId="4F52FC44" w14:textId="2F87CF65"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Seasonal Sampling Bias Flag p05</w:t>
            </w:r>
          </w:p>
        </w:tc>
        <w:tc>
          <w:tcPr>
            <w:tcW w:w="414" w:type="pct"/>
          </w:tcPr>
          <w:p w14:paraId="6E0AC5D9"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Test Type</w:t>
            </w:r>
          </w:p>
        </w:tc>
        <w:tc>
          <w:tcPr>
            <w:tcW w:w="403" w:type="pct"/>
          </w:tcPr>
          <w:p w14:paraId="42B59EC8" w14:textId="77777777"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Mean DFO</w:t>
            </w:r>
          </w:p>
          <w:p w14:paraId="4868161B" w14:textId="4C994023"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Symbol" w:eastAsia="Symbol" w:hAnsi="Symbol" w:cs="Symbol"/>
                <w:color w:val="000000"/>
                <w:sz w:val="16"/>
                <w:szCs w:val="16"/>
                <w:lang w:eastAsia="en-CA"/>
              </w:rPr>
              <w:t>°</w:t>
            </w:r>
            <w:r>
              <w:rPr>
                <w:rFonts w:ascii="Aptos Narrow" w:eastAsia="Times New Roman" w:hAnsi="Aptos Narrow" w:cs="Times New Roman"/>
                <w:color w:val="000000"/>
                <w:sz w:val="16"/>
                <w:szCs w:val="16"/>
                <w:lang w:eastAsia="en-CA"/>
              </w:rPr>
              <w:t>C</w:t>
            </w:r>
          </w:p>
        </w:tc>
        <w:tc>
          <w:tcPr>
            <w:tcW w:w="403" w:type="pct"/>
          </w:tcPr>
          <w:p w14:paraId="2AA6DC70" w14:textId="77777777"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Mean HSC</w:t>
            </w:r>
          </w:p>
          <w:p w14:paraId="0F537E67" w14:textId="5E6382C3"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Symbol" w:eastAsia="Symbol" w:hAnsi="Symbol" w:cs="Symbol"/>
                <w:color w:val="000000"/>
                <w:sz w:val="16"/>
                <w:szCs w:val="16"/>
                <w:lang w:eastAsia="en-CA"/>
              </w:rPr>
              <w:t>°</w:t>
            </w:r>
            <w:r>
              <w:rPr>
                <w:rFonts w:ascii="Aptos Narrow" w:eastAsia="Times New Roman" w:hAnsi="Aptos Narrow" w:cs="Times New Roman"/>
                <w:color w:val="000000"/>
                <w:sz w:val="16"/>
                <w:szCs w:val="16"/>
                <w:lang w:eastAsia="en-CA"/>
              </w:rPr>
              <w:t>C</w:t>
            </w:r>
          </w:p>
        </w:tc>
        <w:tc>
          <w:tcPr>
            <w:tcW w:w="403" w:type="pct"/>
          </w:tcPr>
          <w:p w14:paraId="2E54FE6F" w14:textId="21CEA317"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Effect</w:t>
            </w:r>
          </w:p>
          <w:p w14:paraId="0DB1B1AF"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 xml:space="preserve">Estimate </w:t>
            </w:r>
            <w:r>
              <w:rPr>
                <w:rFonts w:ascii="Symbol" w:eastAsia="Symbol" w:hAnsi="Symbol" w:cs="Symbol"/>
                <w:color w:val="000000"/>
                <w:sz w:val="16"/>
                <w:szCs w:val="16"/>
                <w:lang w:eastAsia="en-CA"/>
              </w:rPr>
              <w:t>°</w:t>
            </w:r>
            <w:r>
              <w:rPr>
                <w:rFonts w:ascii="Aptos Narrow" w:eastAsia="Times New Roman" w:hAnsi="Aptos Narrow" w:cs="Times New Roman"/>
                <w:color w:val="000000"/>
                <w:sz w:val="16"/>
                <w:szCs w:val="16"/>
                <w:lang w:eastAsia="en-CA"/>
              </w:rPr>
              <w:t>C</w:t>
            </w:r>
          </w:p>
        </w:tc>
        <w:tc>
          <w:tcPr>
            <w:tcW w:w="337" w:type="pct"/>
            <w:tcBorders>
              <w:top w:val="nil"/>
              <w:left w:val="nil"/>
              <w:bottom w:val="nil"/>
              <w:right w:val="nil"/>
            </w:tcBorders>
            <w:noWrap/>
            <w:hideMark/>
          </w:tcPr>
          <w:p w14:paraId="74FA3361"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p value</w:t>
            </w:r>
            <w:r>
              <w:rPr>
                <w:rFonts w:ascii="Aptos Narrow" w:eastAsia="Times New Roman" w:hAnsi="Aptos Narrow" w:cs="Times New Roman"/>
                <w:color w:val="000000"/>
                <w:sz w:val="16"/>
                <w:szCs w:val="16"/>
                <w:lang w:eastAsia="en-CA"/>
              </w:rPr>
              <w:t xml:space="preserve"> </w:t>
            </w:r>
          </w:p>
        </w:tc>
        <w:tc>
          <w:tcPr>
            <w:tcW w:w="336" w:type="pct"/>
          </w:tcPr>
          <w:p w14:paraId="5009BE46" w14:textId="0702E0A3"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Significance at 0.01</w:t>
            </w:r>
          </w:p>
        </w:tc>
      </w:tr>
      <w:tr w:rsidR="000C053A" w:rsidRPr="00FA4722" w14:paraId="297887DA" w14:textId="20D565F6" w:rsidTr="000C053A">
        <w:trPr>
          <w:trHeight w:val="286"/>
        </w:trPr>
        <w:tc>
          <w:tcPr>
            <w:tcW w:w="551" w:type="pct"/>
            <w:tcBorders>
              <w:top w:val="nil"/>
              <w:left w:val="nil"/>
              <w:bottom w:val="nil"/>
              <w:right w:val="nil"/>
            </w:tcBorders>
            <w:noWrap/>
            <w:hideMark/>
          </w:tcPr>
          <w:p w14:paraId="053A4CA6"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German Bank</w:t>
            </w:r>
          </w:p>
        </w:tc>
        <w:tc>
          <w:tcPr>
            <w:tcW w:w="458" w:type="pct"/>
            <w:tcBorders>
              <w:top w:val="nil"/>
              <w:left w:val="nil"/>
              <w:bottom w:val="nil"/>
              <w:right w:val="nil"/>
            </w:tcBorders>
            <w:noWrap/>
            <w:hideMark/>
          </w:tcPr>
          <w:p w14:paraId="289B2D16"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Late</w:t>
            </w:r>
            <w:r>
              <w:rPr>
                <w:rFonts w:ascii="Aptos Narrow" w:eastAsia="Times New Roman" w:hAnsi="Aptos Narrow" w:cs="Times New Roman"/>
                <w:color w:val="000000"/>
                <w:sz w:val="16"/>
                <w:szCs w:val="16"/>
                <w:lang w:eastAsia="en-CA"/>
              </w:rPr>
              <w:t xml:space="preserve"> </w:t>
            </w:r>
            <w:r w:rsidRPr="00FA4722">
              <w:rPr>
                <w:rFonts w:ascii="Aptos Narrow" w:eastAsia="Times New Roman" w:hAnsi="Aptos Narrow" w:cs="Times New Roman"/>
                <w:color w:val="000000"/>
                <w:sz w:val="16"/>
                <w:szCs w:val="16"/>
                <w:lang w:eastAsia="en-CA"/>
              </w:rPr>
              <w:t>Summer</w:t>
            </w:r>
          </w:p>
        </w:tc>
        <w:tc>
          <w:tcPr>
            <w:tcW w:w="406" w:type="pct"/>
          </w:tcPr>
          <w:p w14:paraId="015647E5" w14:textId="491C6769" w:rsidR="000C053A" w:rsidRPr="009A20CB"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10</w:t>
            </w:r>
          </w:p>
        </w:tc>
        <w:tc>
          <w:tcPr>
            <w:tcW w:w="310" w:type="pct"/>
          </w:tcPr>
          <w:p w14:paraId="73A95FB5" w14:textId="61B7F884" w:rsidR="000C053A" w:rsidRPr="009A20CB"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0.27</w:t>
            </w:r>
          </w:p>
        </w:tc>
        <w:tc>
          <w:tcPr>
            <w:tcW w:w="249" w:type="pct"/>
          </w:tcPr>
          <w:p w14:paraId="641D61FB" w14:textId="4443AF50"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68</w:t>
            </w:r>
          </w:p>
        </w:tc>
        <w:tc>
          <w:tcPr>
            <w:tcW w:w="251" w:type="pct"/>
          </w:tcPr>
          <w:p w14:paraId="5644D4D7"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28</w:t>
            </w:r>
          </w:p>
        </w:tc>
        <w:tc>
          <w:tcPr>
            <w:tcW w:w="479" w:type="pct"/>
          </w:tcPr>
          <w:p w14:paraId="775A1D71" w14:textId="77777777"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FALSE</w:t>
            </w:r>
          </w:p>
          <w:p w14:paraId="29A62335" w14:textId="75CFC2F2"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(p=0.329)</w:t>
            </w:r>
          </w:p>
        </w:tc>
        <w:tc>
          <w:tcPr>
            <w:tcW w:w="414" w:type="pct"/>
          </w:tcPr>
          <w:p w14:paraId="7FACA887"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Permutation test</w:t>
            </w:r>
          </w:p>
        </w:tc>
        <w:tc>
          <w:tcPr>
            <w:tcW w:w="403" w:type="pct"/>
          </w:tcPr>
          <w:p w14:paraId="0D0D76B0" w14:textId="5B3999C4"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11.29</w:t>
            </w:r>
          </w:p>
        </w:tc>
        <w:tc>
          <w:tcPr>
            <w:tcW w:w="403" w:type="pct"/>
          </w:tcPr>
          <w:p w14:paraId="50F60021" w14:textId="1C3D03AD"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12.88</w:t>
            </w:r>
          </w:p>
        </w:tc>
        <w:tc>
          <w:tcPr>
            <w:tcW w:w="403" w:type="pct"/>
          </w:tcPr>
          <w:p w14:paraId="1DCA2D38" w14:textId="1124EF1E"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1.59</w:t>
            </w:r>
          </w:p>
        </w:tc>
        <w:tc>
          <w:tcPr>
            <w:tcW w:w="337" w:type="pct"/>
            <w:tcBorders>
              <w:top w:val="nil"/>
              <w:left w:val="nil"/>
              <w:bottom w:val="nil"/>
              <w:right w:val="nil"/>
            </w:tcBorders>
            <w:noWrap/>
            <w:hideMark/>
          </w:tcPr>
          <w:p w14:paraId="70357FA7"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0.00</w:t>
            </w:r>
          </w:p>
        </w:tc>
        <w:tc>
          <w:tcPr>
            <w:tcW w:w="336" w:type="pct"/>
          </w:tcPr>
          <w:p w14:paraId="35B562BD" w14:textId="4C9BE1ED"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w:t>
            </w:r>
          </w:p>
        </w:tc>
      </w:tr>
      <w:tr w:rsidR="000C053A" w:rsidRPr="00FA4722" w14:paraId="4CEC5F29" w14:textId="0A99B45F" w:rsidTr="000C053A">
        <w:trPr>
          <w:trHeight w:val="286"/>
        </w:trPr>
        <w:tc>
          <w:tcPr>
            <w:tcW w:w="551" w:type="pct"/>
            <w:tcBorders>
              <w:top w:val="nil"/>
              <w:left w:val="nil"/>
              <w:bottom w:val="nil"/>
              <w:right w:val="nil"/>
            </w:tcBorders>
            <w:noWrap/>
          </w:tcPr>
          <w:p w14:paraId="10007B5B"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German Bank</w:t>
            </w:r>
          </w:p>
        </w:tc>
        <w:tc>
          <w:tcPr>
            <w:tcW w:w="458" w:type="pct"/>
            <w:tcBorders>
              <w:top w:val="nil"/>
              <w:left w:val="nil"/>
              <w:bottom w:val="nil"/>
              <w:right w:val="nil"/>
            </w:tcBorders>
            <w:noWrap/>
          </w:tcPr>
          <w:p w14:paraId="7D891EA2"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Fall</w:t>
            </w:r>
          </w:p>
        </w:tc>
        <w:tc>
          <w:tcPr>
            <w:tcW w:w="406" w:type="pct"/>
          </w:tcPr>
          <w:p w14:paraId="30432A8B" w14:textId="69C5C3D5" w:rsidR="000C053A" w:rsidRPr="009A20CB"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5</w:t>
            </w:r>
          </w:p>
        </w:tc>
        <w:tc>
          <w:tcPr>
            <w:tcW w:w="310" w:type="pct"/>
          </w:tcPr>
          <w:p w14:paraId="29F8FD44" w14:textId="62F6A116" w:rsidR="000C053A" w:rsidRPr="009A20CB"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0.135</w:t>
            </w:r>
          </w:p>
        </w:tc>
        <w:tc>
          <w:tcPr>
            <w:tcW w:w="249" w:type="pct"/>
          </w:tcPr>
          <w:p w14:paraId="10691F1F" w14:textId="43C9A62E"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59</w:t>
            </w:r>
          </w:p>
        </w:tc>
        <w:tc>
          <w:tcPr>
            <w:tcW w:w="251" w:type="pct"/>
          </w:tcPr>
          <w:p w14:paraId="2BDB9BE4"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15</w:t>
            </w:r>
          </w:p>
        </w:tc>
        <w:tc>
          <w:tcPr>
            <w:tcW w:w="479" w:type="pct"/>
          </w:tcPr>
          <w:p w14:paraId="69A81667" w14:textId="77777777"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FALSE</w:t>
            </w:r>
          </w:p>
          <w:p w14:paraId="22F83313" w14:textId="728419D1"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(p=0.828)</w:t>
            </w:r>
          </w:p>
        </w:tc>
        <w:tc>
          <w:tcPr>
            <w:tcW w:w="414" w:type="pct"/>
          </w:tcPr>
          <w:p w14:paraId="65A92DBC" w14:textId="070BE412"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Permutation test</w:t>
            </w:r>
          </w:p>
        </w:tc>
        <w:tc>
          <w:tcPr>
            <w:tcW w:w="403" w:type="pct"/>
          </w:tcPr>
          <w:p w14:paraId="00F8285A" w14:textId="6294CE48"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10.25</w:t>
            </w:r>
          </w:p>
        </w:tc>
        <w:tc>
          <w:tcPr>
            <w:tcW w:w="403" w:type="pct"/>
          </w:tcPr>
          <w:p w14:paraId="4455B0E7" w14:textId="18B3B923"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13.09</w:t>
            </w:r>
          </w:p>
        </w:tc>
        <w:tc>
          <w:tcPr>
            <w:tcW w:w="403" w:type="pct"/>
          </w:tcPr>
          <w:p w14:paraId="264C74CB" w14:textId="086FCE9A"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2.85</w:t>
            </w:r>
          </w:p>
        </w:tc>
        <w:tc>
          <w:tcPr>
            <w:tcW w:w="337" w:type="pct"/>
            <w:tcBorders>
              <w:top w:val="nil"/>
              <w:left w:val="nil"/>
              <w:bottom w:val="nil"/>
              <w:right w:val="nil"/>
            </w:tcBorders>
            <w:noWrap/>
          </w:tcPr>
          <w:p w14:paraId="5E296503"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0.00</w:t>
            </w:r>
          </w:p>
        </w:tc>
        <w:tc>
          <w:tcPr>
            <w:tcW w:w="336" w:type="pct"/>
          </w:tcPr>
          <w:p w14:paraId="45A94D78" w14:textId="0B4CD7A9"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w:t>
            </w:r>
          </w:p>
        </w:tc>
      </w:tr>
      <w:tr w:rsidR="000C053A" w:rsidRPr="00FA4722" w14:paraId="5C8E030E" w14:textId="0B0DCDD6" w:rsidTr="000C053A">
        <w:trPr>
          <w:trHeight w:val="286"/>
        </w:trPr>
        <w:tc>
          <w:tcPr>
            <w:tcW w:w="551" w:type="pct"/>
            <w:tcBorders>
              <w:top w:val="nil"/>
              <w:left w:val="nil"/>
              <w:bottom w:val="nil"/>
              <w:right w:val="nil"/>
            </w:tcBorders>
            <w:noWrap/>
          </w:tcPr>
          <w:p w14:paraId="230B8AA7"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Scots Bay</w:t>
            </w:r>
          </w:p>
        </w:tc>
        <w:tc>
          <w:tcPr>
            <w:tcW w:w="458" w:type="pct"/>
            <w:tcBorders>
              <w:top w:val="nil"/>
              <w:left w:val="nil"/>
              <w:bottom w:val="nil"/>
              <w:right w:val="nil"/>
            </w:tcBorders>
            <w:noWrap/>
          </w:tcPr>
          <w:p w14:paraId="0CD2EB95"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Early</w:t>
            </w:r>
            <w:r>
              <w:rPr>
                <w:rFonts w:ascii="Aptos Narrow" w:eastAsia="Times New Roman" w:hAnsi="Aptos Narrow" w:cs="Times New Roman"/>
                <w:color w:val="000000"/>
                <w:sz w:val="16"/>
                <w:szCs w:val="16"/>
                <w:lang w:eastAsia="en-CA"/>
              </w:rPr>
              <w:t xml:space="preserve"> </w:t>
            </w:r>
            <w:r w:rsidRPr="00FA4722">
              <w:rPr>
                <w:rFonts w:ascii="Aptos Narrow" w:eastAsia="Times New Roman" w:hAnsi="Aptos Narrow" w:cs="Times New Roman"/>
                <w:color w:val="000000"/>
                <w:sz w:val="16"/>
                <w:szCs w:val="16"/>
                <w:lang w:eastAsia="en-CA"/>
              </w:rPr>
              <w:t>Summer</w:t>
            </w:r>
          </w:p>
        </w:tc>
        <w:tc>
          <w:tcPr>
            <w:tcW w:w="406" w:type="pct"/>
          </w:tcPr>
          <w:p w14:paraId="43EB4751" w14:textId="2A8EB99C" w:rsidR="000C053A" w:rsidRPr="009A20CB"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9</w:t>
            </w:r>
          </w:p>
        </w:tc>
        <w:tc>
          <w:tcPr>
            <w:tcW w:w="310" w:type="pct"/>
          </w:tcPr>
          <w:p w14:paraId="66BA1EE2" w14:textId="40736FBC" w:rsidR="000C053A" w:rsidRPr="009A20CB"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0.243</w:t>
            </w:r>
          </w:p>
        </w:tc>
        <w:tc>
          <w:tcPr>
            <w:tcW w:w="249" w:type="pct"/>
          </w:tcPr>
          <w:p w14:paraId="12A46E7A" w14:textId="5018E94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20</w:t>
            </w:r>
          </w:p>
        </w:tc>
        <w:tc>
          <w:tcPr>
            <w:tcW w:w="251" w:type="pct"/>
          </w:tcPr>
          <w:p w14:paraId="492EEC67"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25</w:t>
            </w:r>
          </w:p>
        </w:tc>
        <w:tc>
          <w:tcPr>
            <w:tcW w:w="479" w:type="pct"/>
          </w:tcPr>
          <w:p w14:paraId="234268CE" w14:textId="77777777"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FALSE</w:t>
            </w:r>
          </w:p>
          <w:p w14:paraId="282FFA18" w14:textId="6DD06D0D"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(p=0.329)</w:t>
            </w:r>
          </w:p>
        </w:tc>
        <w:tc>
          <w:tcPr>
            <w:tcW w:w="414" w:type="pct"/>
          </w:tcPr>
          <w:p w14:paraId="253437AE" w14:textId="232EABBE"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Permutation test</w:t>
            </w:r>
          </w:p>
        </w:tc>
        <w:tc>
          <w:tcPr>
            <w:tcW w:w="403" w:type="pct"/>
          </w:tcPr>
          <w:p w14:paraId="292CE99B" w14:textId="7243E1BC"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12.62</w:t>
            </w:r>
          </w:p>
        </w:tc>
        <w:tc>
          <w:tcPr>
            <w:tcW w:w="403" w:type="pct"/>
          </w:tcPr>
          <w:p w14:paraId="415D6E3E" w14:textId="24CA24ED" w:rsidR="000C053A"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11.64</w:t>
            </w:r>
          </w:p>
        </w:tc>
        <w:tc>
          <w:tcPr>
            <w:tcW w:w="403" w:type="pct"/>
          </w:tcPr>
          <w:p w14:paraId="5F48CD99" w14:textId="26706849"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-0.98</w:t>
            </w:r>
          </w:p>
        </w:tc>
        <w:tc>
          <w:tcPr>
            <w:tcW w:w="337" w:type="pct"/>
            <w:tcBorders>
              <w:top w:val="nil"/>
              <w:left w:val="nil"/>
              <w:bottom w:val="nil"/>
              <w:right w:val="nil"/>
            </w:tcBorders>
            <w:noWrap/>
          </w:tcPr>
          <w:p w14:paraId="07045A0D"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0.02</w:t>
            </w:r>
          </w:p>
        </w:tc>
        <w:tc>
          <w:tcPr>
            <w:tcW w:w="336" w:type="pct"/>
          </w:tcPr>
          <w:p w14:paraId="2B9E4B08" w14:textId="77777777" w:rsidR="000C053A" w:rsidRPr="00FA4722" w:rsidRDefault="000C053A" w:rsidP="000F290A">
            <w:pPr>
              <w:spacing w:after="0" w:line="240" w:lineRule="auto"/>
              <w:rPr>
                <w:rFonts w:ascii="Aptos Narrow" w:eastAsia="Times New Roman" w:hAnsi="Aptos Narrow" w:cs="Times New Roman"/>
                <w:color w:val="000000"/>
                <w:sz w:val="16"/>
                <w:szCs w:val="16"/>
                <w:lang w:eastAsia="en-CA"/>
              </w:rPr>
            </w:pPr>
          </w:p>
        </w:tc>
      </w:tr>
      <w:tr w:rsidR="000C053A" w:rsidRPr="00FA4722" w14:paraId="033A1B94" w14:textId="72B145E6" w:rsidTr="000C053A">
        <w:trPr>
          <w:trHeight w:val="286"/>
        </w:trPr>
        <w:tc>
          <w:tcPr>
            <w:tcW w:w="551" w:type="pct"/>
            <w:tcBorders>
              <w:top w:val="nil"/>
              <w:left w:val="nil"/>
              <w:bottom w:val="nil"/>
              <w:right w:val="nil"/>
            </w:tcBorders>
            <w:noWrap/>
          </w:tcPr>
          <w:p w14:paraId="4F181337" w14:textId="77777777" w:rsidR="000C053A" w:rsidRPr="00F53EE3" w:rsidRDefault="000C053A" w:rsidP="000F290A">
            <w:pPr>
              <w:spacing w:after="0" w:line="240" w:lineRule="auto"/>
              <w:rPr>
                <w:rFonts w:ascii="Aptos Narrow" w:eastAsia="Times New Roman" w:hAnsi="Aptos Narrow" w:cs="Times New Roman"/>
                <w:sz w:val="16"/>
                <w:szCs w:val="16"/>
                <w:lang w:eastAsia="en-CA"/>
              </w:rPr>
            </w:pPr>
            <w:r w:rsidRPr="00FA4722">
              <w:rPr>
                <w:rFonts w:ascii="Aptos Narrow" w:eastAsia="Times New Roman" w:hAnsi="Aptos Narrow" w:cs="Times New Roman"/>
                <w:sz w:val="16"/>
                <w:szCs w:val="16"/>
                <w:lang w:eastAsia="en-CA"/>
              </w:rPr>
              <w:t>Scots Bay</w:t>
            </w:r>
          </w:p>
        </w:tc>
        <w:tc>
          <w:tcPr>
            <w:tcW w:w="458" w:type="pct"/>
            <w:tcBorders>
              <w:top w:val="nil"/>
              <w:left w:val="nil"/>
              <w:bottom w:val="nil"/>
              <w:right w:val="nil"/>
            </w:tcBorders>
            <w:noWrap/>
          </w:tcPr>
          <w:p w14:paraId="69A60ABB" w14:textId="77777777" w:rsidR="000C053A" w:rsidRPr="00F53EE3" w:rsidRDefault="000C053A" w:rsidP="000F290A">
            <w:pPr>
              <w:spacing w:after="0" w:line="240" w:lineRule="auto"/>
              <w:rPr>
                <w:rFonts w:ascii="Aptos Narrow" w:eastAsia="Times New Roman" w:hAnsi="Aptos Narrow" w:cs="Times New Roman"/>
                <w:sz w:val="16"/>
                <w:szCs w:val="16"/>
                <w:lang w:eastAsia="en-CA"/>
              </w:rPr>
            </w:pPr>
            <w:r w:rsidRPr="00FA4722">
              <w:rPr>
                <w:rFonts w:ascii="Aptos Narrow" w:eastAsia="Times New Roman" w:hAnsi="Aptos Narrow" w:cs="Times New Roman"/>
                <w:sz w:val="16"/>
                <w:szCs w:val="16"/>
                <w:lang w:eastAsia="en-CA"/>
              </w:rPr>
              <w:t>Late</w:t>
            </w:r>
          </w:p>
          <w:p w14:paraId="21F69B66" w14:textId="77777777" w:rsidR="000C053A" w:rsidRPr="00F53EE3" w:rsidRDefault="000C053A" w:rsidP="000F290A">
            <w:pPr>
              <w:spacing w:after="0" w:line="240" w:lineRule="auto"/>
              <w:rPr>
                <w:rFonts w:ascii="Aptos Narrow" w:eastAsia="Times New Roman" w:hAnsi="Aptos Narrow" w:cs="Times New Roman"/>
                <w:sz w:val="16"/>
                <w:szCs w:val="16"/>
                <w:lang w:eastAsia="en-CA"/>
              </w:rPr>
            </w:pPr>
            <w:r w:rsidRPr="00FA4722">
              <w:rPr>
                <w:rFonts w:ascii="Aptos Narrow" w:eastAsia="Times New Roman" w:hAnsi="Aptos Narrow" w:cs="Times New Roman"/>
                <w:sz w:val="16"/>
                <w:szCs w:val="16"/>
                <w:lang w:eastAsia="en-CA"/>
              </w:rPr>
              <w:t>Summer</w:t>
            </w:r>
          </w:p>
        </w:tc>
        <w:tc>
          <w:tcPr>
            <w:tcW w:w="406" w:type="pct"/>
          </w:tcPr>
          <w:p w14:paraId="265AC759" w14:textId="279265E0" w:rsidR="000C053A" w:rsidRPr="009A20CB"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17</w:t>
            </w:r>
          </w:p>
        </w:tc>
        <w:tc>
          <w:tcPr>
            <w:tcW w:w="310" w:type="pct"/>
          </w:tcPr>
          <w:p w14:paraId="60A8A989" w14:textId="365B0F67" w:rsidR="000C053A" w:rsidRPr="009A20CB" w:rsidRDefault="000C053A" w:rsidP="000F290A">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0.447</w:t>
            </w:r>
          </w:p>
        </w:tc>
        <w:tc>
          <w:tcPr>
            <w:tcW w:w="249" w:type="pct"/>
          </w:tcPr>
          <w:p w14:paraId="0CB46E60" w14:textId="0D3FB8FE" w:rsidR="000C053A" w:rsidRPr="00FA4722" w:rsidRDefault="000C053A" w:rsidP="000F290A">
            <w:pPr>
              <w:spacing w:after="0" w:line="240" w:lineRule="auto"/>
              <w:rPr>
                <w:rFonts w:ascii="Aptos Narrow" w:eastAsia="Times New Roman" w:hAnsi="Aptos Narrow" w:cs="Times New Roman"/>
                <w:sz w:val="16"/>
                <w:szCs w:val="16"/>
                <w:lang w:eastAsia="en-CA"/>
              </w:rPr>
            </w:pPr>
            <w:r w:rsidRPr="009A20CB">
              <w:rPr>
                <w:rFonts w:ascii="Aptos Narrow" w:eastAsia="Times New Roman" w:hAnsi="Aptos Narrow" w:cs="Times New Roman"/>
                <w:color w:val="000000"/>
                <w:sz w:val="16"/>
                <w:szCs w:val="16"/>
                <w:lang w:eastAsia="en-CA"/>
              </w:rPr>
              <w:t>85</w:t>
            </w:r>
          </w:p>
        </w:tc>
        <w:tc>
          <w:tcPr>
            <w:tcW w:w="251" w:type="pct"/>
          </w:tcPr>
          <w:p w14:paraId="00FB15F2" w14:textId="77777777" w:rsidR="000C053A" w:rsidRPr="00FA4722" w:rsidRDefault="000C053A" w:rsidP="000F290A">
            <w:pPr>
              <w:spacing w:after="0" w:line="240" w:lineRule="auto"/>
              <w:rPr>
                <w:rFonts w:ascii="Aptos Narrow" w:eastAsia="Times New Roman" w:hAnsi="Aptos Narrow" w:cs="Times New Roman"/>
                <w:sz w:val="16"/>
                <w:szCs w:val="16"/>
                <w:lang w:eastAsia="en-CA"/>
              </w:rPr>
            </w:pPr>
            <w:r w:rsidRPr="009A20CB">
              <w:rPr>
                <w:rFonts w:ascii="Aptos Narrow" w:eastAsia="Times New Roman" w:hAnsi="Aptos Narrow" w:cs="Times New Roman"/>
                <w:color w:val="000000"/>
                <w:sz w:val="16"/>
                <w:szCs w:val="16"/>
                <w:lang w:eastAsia="en-CA"/>
              </w:rPr>
              <w:t>40</w:t>
            </w:r>
          </w:p>
        </w:tc>
        <w:tc>
          <w:tcPr>
            <w:tcW w:w="479" w:type="pct"/>
          </w:tcPr>
          <w:p w14:paraId="14582CE2" w14:textId="77777777" w:rsidR="000C053A" w:rsidRDefault="000C053A" w:rsidP="000F290A">
            <w:pPr>
              <w:spacing w:after="0" w:line="240" w:lineRule="auto"/>
              <w:rPr>
                <w:rFonts w:ascii="Aptos Narrow" w:eastAsia="Times New Roman" w:hAnsi="Aptos Narrow" w:cs="Times New Roman"/>
                <w:sz w:val="16"/>
                <w:szCs w:val="16"/>
                <w:lang w:eastAsia="en-CA"/>
              </w:rPr>
            </w:pPr>
            <w:r>
              <w:rPr>
                <w:rFonts w:ascii="Aptos Narrow" w:eastAsia="Times New Roman" w:hAnsi="Aptos Narrow" w:cs="Times New Roman"/>
                <w:sz w:val="16"/>
                <w:szCs w:val="16"/>
                <w:lang w:eastAsia="en-CA"/>
              </w:rPr>
              <w:t>TRUE</w:t>
            </w:r>
          </w:p>
          <w:p w14:paraId="3B8599D0" w14:textId="50FCB9EA" w:rsidR="000C053A" w:rsidRPr="00FA4722" w:rsidRDefault="000C053A" w:rsidP="000F290A">
            <w:pPr>
              <w:spacing w:after="0" w:line="240" w:lineRule="auto"/>
              <w:rPr>
                <w:rFonts w:ascii="Aptos Narrow" w:eastAsia="Times New Roman" w:hAnsi="Aptos Narrow" w:cs="Times New Roman"/>
                <w:sz w:val="16"/>
                <w:szCs w:val="16"/>
                <w:lang w:eastAsia="en-CA"/>
              </w:rPr>
            </w:pPr>
            <w:r>
              <w:rPr>
                <w:rFonts w:ascii="Aptos Narrow" w:eastAsia="Times New Roman" w:hAnsi="Aptos Narrow" w:cs="Times New Roman"/>
                <w:sz w:val="16"/>
                <w:szCs w:val="16"/>
                <w:lang w:eastAsia="en-CA"/>
              </w:rPr>
              <w:t>(p=0.001)</w:t>
            </w:r>
          </w:p>
        </w:tc>
        <w:tc>
          <w:tcPr>
            <w:tcW w:w="414" w:type="pct"/>
          </w:tcPr>
          <w:p w14:paraId="0910EEC8" w14:textId="77777777" w:rsidR="000C053A" w:rsidRPr="00F53EE3" w:rsidRDefault="000C053A" w:rsidP="000F290A">
            <w:pPr>
              <w:spacing w:after="0" w:line="240" w:lineRule="auto"/>
              <w:rPr>
                <w:rFonts w:ascii="Aptos Narrow" w:eastAsia="Times New Roman" w:hAnsi="Aptos Narrow" w:cs="Times New Roman"/>
                <w:sz w:val="16"/>
                <w:szCs w:val="16"/>
                <w:lang w:eastAsia="en-CA"/>
              </w:rPr>
            </w:pPr>
            <w:r w:rsidRPr="00F53EE3">
              <w:rPr>
                <w:rFonts w:ascii="Aptos Narrow" w:eastAsia="Times New Roman" w:hAnsi="Aptos Narrow" w:cs="Times New Roman"/>
                <w:sz w:val="16"/>
                <w:szCs w:val="16"/>
                <w:lang w:eastAsia="en-CA"/>
              </w:rPr>
              <w:t>GAM</w:t>
            </w:r>
            <w:r>
              <w:rPr>
                <w:rFonts w:ascii="Aptos Narrow" w:eastAsia="Times New Roman" w:hAnsi="Aptos Narrow" w:cs="Times New Roman"/>
                <w:sz w:val="16"/>
                <w:szCs w:val="16"/>
                <w:lang w:eastAsia="en-CA"/>
              </w:rPr>
              <w:t xml:space="preserve"> (Julian day adjusted)</w:t>
            </w:r>
          </w:p>
        </w:tc>
        <w:tc>
          <w:tcPr>
            <w:tcW w:w="403" w:type="pct"/>
          </w:tcPr>
          <w:p w14:paraId="21714664" w14:textId="00A111A5" w:rsidR="000C053A" w:rsidRDefault="000C053A" w:rsidP="000F290A">
            <w:pPr>
              <w:spacing w:after="0" w:line="240" w:lineRule="auto"/>
              <w:rPr>
                <w:rFonts w:ascii="Aptos Narrow" w:eastAsia="Times New Roman" w:hAnsi="Aptos Narrow" w:cs="Times New Roman"/>
                <w:sz w:val="16"/>
                <w:szCs w:val="16"/>
                <w:lang w:eastAsia="en-CA"/>
              </w:rPr>
            </w:pPr>
            <w:r>
              <w:rPr>
                <w:rFonts w:ascii="Aptos Narrow" w:eastAsia="Times New Roman" w:hAnsi="Aptos Narrow" w:cs="Times New Roman"/>
                <w:sz w:val="16"/>
                <w:szCs w:val="16"/>
                <w:lang w:eastAsia="en-CA"/>
              </w:rPr>
              <w:t>12.84</w:t>
            </w:r>
          </w:p>
        </w:tc>
        <w:tc>
          <w:tcPr>
            <w:tcW w:w="403" w:type="pct"/>
          </w:tcPr>
          <w:p w14:paraId="1B6B03D0" w14:textId="6E5F47E7" w:rsidR="000C053A" w:rsidRDefault="000C053A" w:rsidP="000F290A">
            <w:pPr>
              <w:spacing w:after="0" w:line="240" w:lineRule="auto"/>
              <w:rPr>
                <w:rFonts w:ascii="Aptos Narrow" w:eastAsia="Times New Roman" w:hAnsi="Aptos Narrow" w:cs="Times New Roman"/>
                <w:sz w:val="16"/>
                <w:szCs w:val="16"/>
                <w:lang w:eastAsia="en-CA"/>
              </w:rPr>
            </w:pPr>
            <w:r>
              <w:rPr>
                <w:rFonts w:ascii="Aptos Narrow" w:eastAsia="Times New Roman" w:hAnsi="Aptos Narrow" w:cs="Times New Roman"/>
                <w:sz w:val="16"/>
                <w:szCs w:val="16"/>
                <w:lang w:eastAsia="en-CA"/>
              </w:rPr>
              <w:t>13.40</w:t>
            </w:r>
          </w:p>
        </w:tc>
        <w:tc>
          <w:tcPr>
            <w:tcW w:w="403" w:type="pct"/>
          </w:tcPr>
          <w:p w14:paraId="69A5159E" w14:textId="385B236E" w:rsidR="000C053A" w:rsidRPr="00FA4722" w:rsidRDefault="000C053A" w:rsidP="000F290A">
            <w:pPr>
              <w:spacing w:after="0" w:line="240" w:lineRule="auto"/>
              <w:rPr>
                <w:rFonts w:ascii="Aptos Narrow" w:eastAsia="Times New Roman" w:hAnsi="Aptos Narrow" w:cs="Times New Roman"/>
                <w:sz w:val="16"/>
                <w:szCs w:val="16"/>
                <w:lang w:eastAsia="en-CA"/>
              </w:rPr>
            </w:pPr>
            <w:r>
              <w:rPr>
                <w:rFonts w:ascii="Aptos Narrow" w:eastAsia="Times New Roman" w:hAnsi="Aptos Narrow" w:cs="Times New Roman"/>
                <w:sz w:val="16"/>
                <w:szCs w:val="16"/>
                <w:lang w:eastAsia="en-CA"/>
              </w:rPr>
              <w:t>0.42</w:t>
            </w:r>
          </w:p>
        </w:tc>
        <w:tc>
          <w:tcPr>
            <w:tcW w:w="337" w:type="pct"/>
            <w:tcBorders>
              <w:top w:val="nil"/>
              <w:left w:val="nil"/>
              <w:bottom w:val="nil"/>
              <w:right w:val="nil"/>
            </w:tcBorders>
            <w:noWrap/>
          </w:tcPr>
          <w:p w14:paraId="7D3B399E" w14:textId="77777777" w:rsidR="000C053A" w:rsidRPr="00F53EE3" w:rsidRDefault="000C053A" w:rsidP="000F290A">
            <w:pPr>
              <w:spacing w:after="0" w:line="240" w:lineRule="auto"/>
              <w:rPr>
                <w:rFonts w:ascii="Aptos Narrow" w:eastAsia="Times New Roman" w:hAnsi="Aptos Narrow" w:cs="Times New Roman"/>
                <w:sz w:val="16"/>
                <w:szCs w:val="16"/>
                <w:lang w:eastAsia="en-CA"/>
              </w:rPr>
            </w:pPr>
            <w:r w:rsidRPr="00FA4722">
              <w:rPr>
                <w:rFonts w:ascii="Aptos Narrow" w:eastAsia="Times New Roman" w:hAnsi="Aptos Narrow" w:cs="Times New Roman"/>
                <w:sz w:val="16"/>
                <w:szCs w:val="16"/>
                <w:lang w:eastAsia="en-CA"/>
              </w:rPr>
              <w:t>0.</w:t>
            </w:r>
            <w:r w:rsidRPr="00F53EE3">
              <w:rPr>
                <w:rFonts w:ascii="Aptos Narrow" w:eastAsia="Times New Roman" w:hAnsi="Aptos Narrow" w:cs="Times New Roman"/>
                <w:sz w:val="16"/>
                <w:szCs w:val="16"/>
                <w:lang w:eastAsia="en-CA"/>
              </w:rPr>
              <w:t>1</w:t>
            </w:r>
            <w:r>
              <w:rPr>
                <w:rFonts w:ascii="Aptos Narrow" w:eastAsia="Times New Roman" w:hAnsi="Aptos Narrow" w:cs="Times New Roman"/>
                <w:sz w:val="16"/>
                <w:szCs w:val="16"/>
                <w:lang w:eastAsia="en-CA"/>
              </w:rPr>
              <w:t>7</w:t>
            </w:r>
          </w:p>
        </w:tc>
        <w:tc>
          <w:tcPr>
            <w:tcW w:w="336" w:type="pct"/>
          </w:tcPr>
          <w:p w14:paraId="15D37A26" w14:textId="77777777" w:rsidR="000C053A" w:rsidRPr="00FA4722" w:rsidRDefault="000C053A" w:rsidP="000F290A">
            <w:pPr>
              <w:spacing w:after="0" w:line="240" w:lineRule="auto"/>
              <w:rPr>
                <w:rFonts w:ascii="Aptos Narrow" w:eastAsia="Times New Roman" w:hAnsi="Aptos Narrow" w:cs="Times New Roman"/>
                <w:sz w:val="16"/>
                <w:szCs w:val="16"/>
                <w:lang w:eastAsia="en-CA"/>
              </w:rPr>
            </w:pPr>
          </w:p>
        </w:tc>
      </w:tr>
    </w:tbl>
    <w:p w14:paraId="28DE00A7" w14:textId="1DFA307C" w:rsidR="000F290A" w:rsidRDefault="000F290A"/>
    <w:p w14:paraId="2CC957A4" w14:textId="696CE6B9" w:rsidR="00F52A2F" w:rsidRDefault="00F52A2F">
      <w:r>
        <w:t xml:space="preserve">Table X. </w:t>
      </w:r>
      <w:r w:rsidRPr="008F2A41">
        <w:t xml:space="preserve">Seasonal Sampling Overlap and </w:t>
      </w:r>
      <w:r>
        <w:t>at Depth (30m)</w:t>
      </w:r>
      <w:r w:rsidRPr="008F2A41">
        <w:t xml:space="preserve"> Differences Between Historic (DFO) and Recent (HSC) Observations</w:t>
      </w:r>
      <w:r>
        <w:t>.</w:t>
      </w:r>
    </w:p>
    <w:tbl>
      <w:tblPr>
        <w:tblW w:w="5000" w:type="pct"/>
        <w:tblLook w:val="04A0" w:firstRow="1" w:lastRow="0" w:firstColumn="1" w:lastColumn="0" w:noHBand="0" w:noVBand="1"/>
      </w:tblPr>
      <w:tblGrid>
        <w:gridCol w:w="1419"/>
        <w:gridCol w:w="1177"/>
        <w:gridCol w:w="1042"/>
        <w:gridCol w:w="793"/>
        <w:gridCol w:w="635"/>
        <w:gridCol w:w="640"/>
        <w:gridCol w:w="1231"/>
        <w:gridCol w:w="1063"/>
        <w:gridCol w:w="1034"/>
        <w:gridCol w:w="1034"/>
        <w:gridCol w:w="1034"/>
        <w:gridCol w:w="863"/>
        <w:gridCol w:w="995"/>
      </w:tblGrid>
      <w:tr w:rsidR="00F52A2F" w:rsidRPr="00FA4722" w14:paraId="66B6558C" w14:textId="77777777" w:rsidTr="00F52A2F">
        <w:trPr>
          <w:trHeight w:val="286"/>
        </w:trPr>
        <w:tc>
          <w:tcPr>
            <w:tcW w:w="547" w:type="pct"/>
            <w:tcBorders>
              <w:top w:val="nil"/>
              <w:left w:val="nil"/>
              <w:bottom w:val="nil"/>
              <w:right w:val="nil"/>
            </w:tcBorders>
            <w:noWrap/>
            <w:hideMark/>
          </w:tcPr>
          <w:p w14:paraId="16E1E9AA"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Ground</w:t>
            </w:r>
          </w:p>
        </w:tc>
        <w:tc>
          <w:tcPr>
            <w:tcW w:w="454" w:type="pct"/>
            <w:tcBorders>
              <w:top w:val="nil"/>
              <w:left w:val="nil"/>
              <w:bottom w:val="nil"/>
              <w:right w:val="nil"/>
            </w:tcBorders>
            <w:noWrap/>
            <w:hideMark/>
          </w:tcPr>
          <w:p w14:paraId="73CDEA5C"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Bin</w:t>
            </w:r>
          </w:p>
        </w:tc>
        <w:tc>
          <w:tcPr>
            <w:tcW w:w="402" w:type="pct"/>
          </w:tcPr>
          <w:p w14:paraId="3DA4AFD4" w14:textId="77777777" w:rsidR="00F52A2F" w:rsidRDefault="00F52A2F" w:rsidP="00473395">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Overlap</w:t>
            </w:r>
          </w:p>
          <w:p w14:paraId="71FA1AC6" w14:textId="77777777" w:rsidR="00F52A2F"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W</w:t>
            </w:r>
            <w:r w:rsidRPr="009A20CB">
              <w:rPr>
                <w:rFonts w:ascii="Aptos Narrow" w:eastAsia="Times New Roman" w:hAnsi="Aptos Narrow" w:cs="Times New Roman"/>
                <w:color w:val="000000"/>
                <w:sz w:val="16"/>
                <w:szCs w:val="16"/>
                <w:lang w:eastAsia="en-CA"/>
              </w:rPr>
              <w:t>idth</w:t>
            </w:r>
          </w:p>
          <w:p w14:paraId="22E21811" w14:textId="77777777" w:rsidR="00F52A2F" w:rsidRPr="009A20CB"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(no. Days)</w:t>
            </w:r>
          </w:p>
        </w:tc>
        <w:tc>
          <w:tcPr>
            <w:tcW w:w="306" w:type="pct"/>
          </w:tcPr>
          <w:p w14:paraId="56C1FAA6" w14:textId="77777777" w:rsidR="00F52A2F"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O</w:t>
            </w:r>
            <w:r w:rsidRPr="009A20CB">
              <w:rPr>
                <w:rFonts w:ascii="Aptos Narrow" w:eastAsia="Times New Roman" w:hAnsi="Aptos Narrow" w:cs="Times New Roman"/>
                <w:color w:val="000000"/>
                <w:sz w:val="16"/>
                <w:szCs w:val="16"/>
                <w:lang w:eastAsia="en-CA"/>
              </w:rPr>
              <w:t>verlap</w:t>
            </w:r>
          </w:p>
          <w:p w14:paraId="6AB98E2A" w14:textId="77777777" w:rsidR="00F52A2F" w:rsidRPr="009A20CB"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F</w:t>
            </w:r>
            <w:r w:rsidRPr="009A20CB">
              <w:rPr>
                <w:rFonts w:ascii="Aptos Narrow" w:eastAsia="Times New Roman" w:hAnsi="Aptos Narrow" w:cs="Times New Roman"/>
                <w:color w:val="000000"/>
                <w:sz w:val="16"/>
                <w:szCs w:val="16"/>
                <w:lang w:eastAsia="en-CA"/>
              </w:rPr>
              <w:t>raction</w:t>
            </w:r>
          </w:p>
        </w:tc>
        <w:tc>
          <w:tcPr>
            <w:tcW w:w="245" w:type="pct"/>
          </w:tcPr>
          <w:p w14:paraId="6B8FD59E" w14:textId="77777777" w:rsidR="00F52A2F" w:rsidRDefault="00F52A2F" w:rsidP="00473395">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DFO</w:t>
            </w:r>
          </w:p>
          <w:p w14:paraId="080311FA"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n</w:t>
            </w:r>
          </w:p>
        </w:tc>
        <w:tc>
          <w:tcPr>
            <w:tcW w:w="247" w:type="pct"/>
          </w:tcPr>
          <w:p w14:paraId="78D555CB" w14:textId="77777777" w:rsidR="00F52A2F" w:rsidRDefault="00F52A2F" w:rsidP="00473395">
            <w:pPr>
              <w:spacing w:after="0" w:line="240" w:lineRule="auto"/>
              <w:rPr>
                <w:rFonts w:ascii="Aptos Narrow" w:eastAsia="Times New Roman" w:hAnsi="Aptos Narrow" w:cs="Times New Roman"/>
                <w:color w:val="000000"/>
                <w:sz w:val="16"/>
                <w:szCs w:val="16"/>
                <w:lang w:eastAsia="en-CA"/>
              </w:rPr>
            </w:pPr>
            <w:r w:rsidRPr="009A20CB">
              <w:rPr>
                <w:rFonts w:ascii="Aptos Narrow" w:eastAsia="Times New Roman" w:hAnsi="Aptos Narrow" w:cs="Times New Roman"/>
                <w:color w:val="000000"/>
                <w:sz w:val="16"/>
                <w:szCs w:val="16"/>
                <w:lang w:eastAsia="en-CA"/>
              </w:rPr>
              <w:t>HSC</w:t>
            </w:r>
          </w:p>
          <w:p w14:paraId="2B4952DF"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n</w:t>
            </w:r>
          </w:p>
        </w:tc>
        <w:tc>
          <w:tcPr>
            <w:tcW w:w="475" w:type="pct"/>
          </w:tcPr>
          <w:p w14:paraId="36FCEDE2"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Seasonal Sampling Bias Flag p05</w:t>
            </w:r>
          </w:p>
        </w:tc>
        <w:tc>
          <w:tcPr>
            <w:tcW w:w="410" w:type="pct"/>
          </w:tcPr>
          <w:p w14:paraId="203ECBC6"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Test Type</w:t>
            </w:r>
          </w:p>
        </w:tc>
        <w:tc>
          <w:tcPr>
            <w:tcW w:w="399" w:type="pct"/>
          </w:tcPr>
          <w:p w14:paraId="241C2826" w14:textId="77777777" w:rsidR="00F52A2F"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Mean DFO</w:t>
            </w:r>
          </w:p>
          <w:p w14:paraId="673CFCA3" w14:textId="77777777" w:rsidR="00F52A2F" w:rsidRDefault="00F52A2F" w:rsidP="00473395">
            <w:pPr>
              <w:spacing w:after="0" w:line="240" w:lineRule="auto"/>
              <w:rPr>
                <w:rFonts w:ascii="Aptos Narrow" w:eastAsia="Times New Roman" w:hAnsi="Aptos Narrow" w:cs="Times New Roman"/>
                <w:color w:val="000000"/>
                <w:sz w:val="16"/>
                <w:szCs w:val="16"/>
                <w:lang w:eastAsia="en-CA"/>
              </w:rPr>
            </w:pPr>
            <w:r>
              <w:rPr>
                <w:rFonts w:ascii="Symbol" w:eastAsia="Symbol" w:hAnsi="Symbol" w:cs="Symbol"/>
                <w:color w:val="000000"/>
                <w:sz w:val="16"/>
                <w:szCs w:val="16"/>
                <w:lang w:eastAsia="en-CA"/>
              </w:rPr>
              <w:t>°</w:t>
            </w:r>
            <w:r>
              <w:rPr>
                <w:rFonts w:ascii="Aptos Narrow" w:eastAsia="Times New Roman" w:hAnsi="Aptos Narrow" w:cs="Times New Roman"/>
                <w:color w:val="000000"/>
                <w:sz w:val="16"/>
                <w:szCs w:val="16"/>
                <w:lang w:eastAsia="en-CA"/>
              </w:rPr>
              <w:t>C</w:t>
            </w:r>
          </w:p>
        </w:tc>
        <w:tc>
          <w:tcPr>
            <w:tcW w:w="399" w:type="pct"/>
          </w:tcPr>
          <w:p w14:paraId="29B4FA51" w14:textId="77777777" w:rsidR="00F52A2F"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Mean HSC</w:t>
            </w:r>
          </w:p>
          <w:p w14:paraId="1EF3CDFE" w14:textId="77777777" w:rsidR="00F52A2F" w:rsidRDefault="00F52A2F" w:rsidP="00473395">
            <w:pPr>
              <w:spacing w:after="0" w:line="240" w:lineRule="auto"/>
              <w:rPr>
                <w:rFonts w:ascii="Aptos Narrow" w:eastAsia="Times New Roman" w:hAnsi="Aptos Narrow" w:cs="Times New Roman"/>
                <w:color w:val="000000"/>
                <w:sz w:val="16"/>
                <w:szCs w:val="16"/>
                <w:lang w:eastAsia="en-CA"/>
              </w:rPr>
            </w:pPr>
            <w:r>
              <w:rPr>
                <w:rFonts w:ascii="Symbol" w:eastAsia="Symbol" w:hAnsi="Symbol" w:cs="Symbol"/>
                <w:color w:val="000000"/>
                <w:sz w:val="16"/>
                <w:szCs w:val="16"/>
                <w:lang w:eastAsia="en-CA"/>
              </w:rPr>
              <w:t>°</w:t>
            </w:r>
            <w:r>
              <w:rPr>
                <w:rFonts w:ascii="Aptos Narrow" w:eastAsia="Times New Roman" w:hAnsi="Aptos Narrow" w:cs="Times New Roman"/>
                <w:color w:val="000000"/>
                <w:sz w:val="16"/>
                <w:szCs w:val="16"/>
                <w:lang w:eastAsia="en-CA"/>
              </w:rPr>
              <w:t>C</w:t>
            </w:r>
          </w:p>
        </w:tc>
        <w:tc>
          <w:tcPr>
            <w:tcW w:w="399" w:type="pct"/>
          </w:tcPr>
          <w:p w14:paraId="0A325794" w14:textId="77777777" w:rsidR="00F52A2F"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Effect</w:t>
            </w:r>
          </w:p>
          <w:p w14:paraId="4856751F"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 xml:space="preserve">Estimate </w:t>
            </w:r>
            <w:r>
              <w:rPr>
                <w:rFonts w:ascii="Symbol" w:eastAsia="Symbol" w:hAnsi="Symbol" w:cs="Symbol"/>
                <w:color w:val="000000"/>
                <w:sz w:val="16"/>
                <w:szCs w:val="16"/>
                <w:lang w:eastAsia="en-CA"/>
              </w:rPr>
              <w:t>°</w:t>
            </w:r>
            <w:r>
              <w:rPr>
                <w:rFonts w:ascii="Aptos Narrow" w:eastAsia="Times New Roman" w:hAnsi="Aptos Narrow" w:cs="Times New Roman"/>
                <w:color w:val="000000"/>
                <w:sz w:val="16"/>
                <w:szCs w:val="16"/>
                <w:lang w:eastAsia="en-CA"/>
              </w:rPr>
              <w:t>C</w:t>
            </w:r>
          </w:p>
        </w:tc>
        <w:tc>
          <w:tcPr>
            <w:tcW w:w="333" w:type="pct"/>
            <w:tcBorders>
              <w:top w:val="nil"/>
              <w:left w:val="nil"/>
              <w:bottom w:val="nil"/>
              <w:right w:val="nil"/>
            </w:tcBorders>
            <w:noWrap/>
            <w:hideMark/>
          </w:tcPr>
          <w:p w14:paraId="37D8147B"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p value</w:t>
            </w:r>
            <w:r>
              <w:rPr>
                <w:rFonts w:ascii="Aptos Narrow" w:eastAsia="Times New Roman" w:hAnsi="Aptos Narrow" w:cs="Times New Roman"/>
                <w:color w:val="000000"/>
                <w:sz w:val="16"/>
                <w:szCs w:val="16"/>
                <w:lang w:eastAsia="en-CA"/>
              </w:rPr>
              <w:t xml:space="preserve"> </w:t>
            </w:r>
          </w:p>
        </w:tc>
        <w:tc>
          <w:tcPr>
            <w:tcW w:w="384" w:type="pct"/>
          </w:tcPr>
          <w:p w14:paraId="779693F0"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Significance at 0.01</w:t>
            </w:r>
          </w:p>
        </w:tc>
      </w:tr>
      <w:tr w:rsidR="00F52A2F" w:rsidRPr="00FA4722" w14:paraId="03143A10" w14:textId="77777777" w:rsidTr="00F52A2F">
        <w:trPr>
          <w:trHeight w:val="286"/>
        </w:trPr>
        <w:tc>
          <w:tcPr>
            <w:tcW w:w="547" w:type="pct"/>
            <w:tcBorders>
              <w:top w:val="nil"/>
              <w:left w:val="nil"/>
              <w:bottom w:val="nil"/>
              <w:right w:val="nil"/>
            </w:tcBorders>
            <w:noWrap/>
          </w:tcPr>
          <w:p w14:paraId="5C6B175E"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German Bank</w:t>
            </w:r>
          </w:p>
        </w:tc>
        <w:tc>
          <w:tcPr>
            <w:tcW w:w="454" w:type="pct"/>
            <w:tcBorders>
              <w:top w:val="nil"/>
              <w:left w:val="nil"/>
              <w:bottom w:val="nil"/>
              <w:right w:val="nil"/>
            </w:tcBorders>
            <w:noWrap/>
          </w:tcPr>
          <w:p w14:paraId="136C59FA"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Fall</w:t>
            </w:r>
          </w:p>
        </w:tc>
        <w:tc>
          <w:tcPr>
            <w:tcW w:w="402" w:type="pct"/>
          </w:tcPr>
          <w:p w14:paraId="3EC483B8" w14:textId="5E852D91" w:rsidR="00F52A2F" w:rsidRPr="009A20CB" w:rsidRDefault="00F52A2F" w:rsidP="00473395">
            <w:pPr>
              <w:spacing w:after="0" w:line="240" w:lineRule="auto"/>
              <w:rPr>
                <w:rFonts w:ascii="Aptos Narrow" w:eastAsia="Times New Roman" w:hAnsi="Aptos Narrow" w:cs="Times New Roman"/>
                <w:color w:val="000000"/>
                <w:sz w:val="16"/>
                <w:szCs w:val="16"/>
                <w:lang w:eastAsia="en-CA"/>
              </w:rPr>
            </w:pPr>
          </w:p>
        </w:tc>
        <w:tc>
          <w:tcPr>
            <w:tcW w:w="306" w:type="pct"/>
          </w:tcPr>
          <w:p w14:paraId="13FDF0A7" w14:textId="36320C63" w:rsidR="00F52A2F" w:rsidRPr="009A20CB" w:rsidRDefault="00F52A2F" w:rsidP="00473395">
            <w:pPr>
              <w:spacing w:after="0" w:line="240" w:lineRule="auto"/>
              <w:rPr>
                <w:rFonts w:ascii="Aptos Narrow" w:eastAsia="Times New Roman" w:hAnsi="Aptos Narrow" w:cs="Times New Roman"/>
                <w:color w:val="000000"/>
                <w:sz w:val="16"/>
                <w:szCs w:val="16"/>
                <w:lang w:eastAsia="en-CA"/>
              </w:rPr>
            </w:pPr>
          </w:p>
        </w:tc>
        <w:tc>
          <w:tcPr>
            <w:tcW w:w="245" w:type="pct"/>
          </w:tcPr>
          <w:p w14:paraId="10060319" w14:textId="295312B8"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13</w:t>
            </w:r>
          </w:p>
        </w:tc>
        <w:tc>
          <w:tcPr>
            <w:tcW w:w="247" w:type="pct"/>
          </w:tcPr>
          <w:p w14:paraId="51B1940C" w14:textId="361A3225"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14</w:t>
            </w:r>
          </w:p>
        </w:tc>
        <w:tc>
          <w:tcPr>
            <w:tcW w:w="475" w:type="pct"/>
          </w:tcPr>
          <w:p w14:paraId="47FB09D8" w14:textId="26028DDC"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p>
        </w:tc>
        <w:tc>
          <w:tcPr>
            <w:tcW w:w="410" w:type="pct"/>
          </w:tcPr>
          <w:p w14:paraId="04B57FC9" w14:textId="3108FA6E"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Permutation test</w:t>
            </w:r>
          </w:p>
        </w:tc>
        <w:tc>
          <w:tcPr>
            <w:tcW w:w="399" w:type="pct"/>
          </w:tcPr>
          <w:p w14:paraId="41F3ED1A" w14:textId="62DA5EDC" w:rsidR="00F52A2F"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9.35</w:t>
            </w:r>
          </w:p>
        </w:tc>
        <w:tc>
          <w:tcPr>
            <w:tcW w:w="399" w:type="pct"/>
          </w:tcPr>
          <w:p w14:paraId="45DBE94B" w14:textId="398BDAA3" w:rsidR="00F52A2F"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12.30</w:t>
            </w:r>
          </w:p>
        </w:tc>
        <w:tc>
          <w:tcPr>
            <w:tcW w:w="399" w:type="pct"/>
          </w:tcPr>
          <w:p w14:paraId="2091BCD6" w14:textId="401ACCCE"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2.99</w:t>
            </w:r>
          </w:p>
        </w:tc>
        <w:tc>
          <w:tcPr>
            <w:tcW w:w="333" w:type="pct"/>
            <w:tcBorders>
              <w:top w:val="nil"/>
              <w:left w:val="nil"/>
              <w:bottom w:val="nil"/>
              <w:right w:val="nil"/>
            </w:tcBorders>
            <w:noWrap/>
          </w:tcPr>
          <w:p w14:paraId="12062860"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sidRPr="00FA4722">
              <w:rPr>
                <w:rFonts w:ascii="Aptos Narrow" w:eastAsia="Times New Roman" w:hAnsi="Aptos Narrow" w:cs="Times New Roman"/>
                <w:color w:val="000000"/>
                <w:sz w:val="16"/>
                <w:szCs w:val="16"/>
                <w:lang w:eastAsia="en-CA"/>
              </w:rPr>
              <w:t>0.00</w:t>
            </w:r>
          </w:p>
        </w:tc>
        <w:tc>
          <w:tcPr>
            <w:tcW w:w="384" w:type="pct"/>
          </w:tcPr>
          <w:p w14:paraId="11479B0F" w14:textId="77777777" w:rsidR="00F52A2F" w:rsidRPr="00FA4722" w:rsidRDefault="00F52A2F" w:rsidP="00473395">
            <w:pPr>
              <w:spacing w:after="0" w:line="240" w:lineRule="auto"/>
              <w:rPr>
                <w:rFonts w:ascii="Aptos Narrow" w:eastAsia="Times New Roman" w:hAnsi="Aptos Narrow" w:cs="Times New Roman"/>
                <w:color w:val="000000"/>
                <w:sz w:val="16"/>
                <w:szCs w:val="16"/>
                <w:lang w:eastAsia="en-CA"/>
              </w:rPr>
            </w:pPr>
            <w:r>
              <w:rPr>
                <w:rFonts w:ascii="Aptos Narrow" w:eastAsia="Times New Roman" w:hAnsi="Aptos Narrow" w:cs="Times New Roman"/>
                <w:color w:val="000000"/>
                <w:sz w:val="16"/>
                <w:szCs w:val="16"/>
                <w:lang w:eastAsia="en-CA"/>
              </w:rPr>
              <w:t>***</w:t>
            </w:r>
          </w:p>
        </w:tc>
      </w:tr>
    </w:tbl>
    <w:p w14:paraId="22BF1052" w14:textId="77777777" w:rsidR="00F52A2F" w:rsidRDefault="00F52A2F"/>
    <w:p w14:paraId="34E67225" w14:textId="77777777" w:rsidR="00332A0B" w:rsidRDefault="00332A0B"/>
    <w:p w14:paraId="631A8321" w14:textId="77777777" w:rsidR="00332A0B" w:rsidRDefault="00332A0B"/>
    <w:p w14:paraId="3935582C" w14:textId="77777777" w:rsidR="00332A0B" w:rsidRDefault="00332A0B"/>
    <w:p w14:paraId="6010E436" w14:textId="77777777" w:rsidR="00332A0B" w:rsidRDefault="00332A0B"/>
    <w:p w14:paraId="0FD1C2C6" w14:textId="77777777" w:rsidR="00332A0B" w:rsidRDefault="00332A0B"/>
    <w:p w14:paraId="498EF311" w14:textId="77777777" w:rsidR="00332A0B" w:rsidRDefault="00332A0B"/>
    <w:p w14:paraId="52E5A7AC" w14:textId="77777777" w:rsidR="00332A0B" w:rsidRDefault="00332A0B"/>
    <w:p w14:paraId="7187A949" w14:textId="77777777" w:rsidR="00332A0B" w:rsidRDefault="00332A0B"/>
    <w:p w14:paraId="5F879133" w14:textId="77777777" w:rsidR="00332A0B" w:rsidRDefault="00332A0B"/>
    <w:p w14:paraId="435F7F94" w14:textId="6A0A6631" w:rsidR="00332A0B" w:rsidRDefault="00332A0B">
      <w:r>
        <w:lastRenderedPageBreak/>
        <w:t xml:space="preserve">SST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1579"/>
      </w:tblGrid>
      <w:tr w:rsidR="00332A0B" w:rsidRPr="00332A0B" w14:paraId="0A0C99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19EF58" w14:textId="77777777" w:rsidR="00332A0B" w:rsidRPr="00332A0B" w:rsidRDefault="00332A0B" w:rsidP="00332A0B">
            <w:pPr>
              <w:rPr>
                <w:b/>
                <w:bCs/>
              </w:rPr>
            </w:pPr>
            <w:r w:rsidRPr="00332A0B">
              <w:rPr>
                <w:b/>
                <w:bCs/>
              </w:rPr>
              <w:t>Bin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FFBD43" w14:textId="77777777" w:rsidR="00332A0B" w:rsidRPr="00332A0B" w:rsidRDefault="00332A0B" w:rsidP="00332A0B">
            <w:pPr>
              <w:rPr>
                <w:b/>
                <w:bCs/>
              </w:rPr>
            </w:pPr>
            <w:r w:rsidRPr="00332A0B">
              <w:rPr>
                <w:b/>
                <w:bCs/>
              </w:rPr>
              <w:t>Bias severity</w:t>
            </w:r>
          </w:p>
        </w:tc>
      </w:tr>
      <w:tr w:rsidR="00332A0B" w:rsidRPr="00332A0B" w14:paraId="71ECAE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629A6F" w14:textId="77777777" w:rsidR="00332A0B" w:rsidRPr="00332A0B" w:rsidRDefault="00332A0B" w:rsidP="00332A0B">
            <w:r w:rsidRPr="00332A0B">
              <w:t>German Bank – 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CB5E48" w14:textId="77777777" w:rsidR="00332A0B" w:rsidRPr="00332A0B" w:rsidRDefault="00332A0B" w:rsidP="00332A0B">
            <w:r w:rsidRPr="00332A0B">
              <w:rPr>
                <w:b/>
                <w:bCs/>
              </w:rPr>
              <w:t>Strong bias</w:t>
            </w:r>
          </w:p>
        </w:tc>
      </w:tr>
      <w:tr w:rsidR="00332A0B" w:rsidRPr="00332A0B" w14:paraId="413C43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E95D09" w14:textId="77777777" w:rsidR="00332A0B" w:rsidRPr="00332A0B" w:rsidRDefault="00332A0B" w:rsidP="00332A0B">
            <w:r w:rsidRPr="00332A0B">
              <w:t>Scots Bay – Early Summer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A2DE70" w14:textId="77777777" w:rsidR="00332A0B" w:rsidRPr="00332A0B" w:rsidRDefault="00332A0B" w:rsidP="00332A0B">
            <w:r w:rsidRPr="00332A0B">
              <w:rPr>
                <w:b/>
                <w:bCs/>
              </w:rPr>
              <w:t>Moderate bias</w:t>
            </w:r>
          </w:p>
        </w:tc>
      </w:tr>
      <w:tr w:rsidR="00332A0B" w:rsidRPr="00332A0B" w14:paraId="5F863F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E55E28" w14:textId="77777777" w:rsidR="00332A0B" w:rsidRPr="00332A0B" w:rsidRDefault="00332A0B" w:rsidP="00332A0B">
            <w:r w:rsidRPr="00332A0B">
              <w:t>German Bank – Late Summer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59F7DA" w14:textId="77777777" w:rsidR="00332A0B" w:rsidRPr="00332A0B" w:rsidRDefault="00332A0B" w:rsidP="00332A0B">
            <w:r w:rsidRPr="00332A0B">
              <w:rPr>
                <w:b/>
                <w:bCs/>
              </w:rPr>
              <w:t>Mild bias</w:t>
            </w:r>
          </w:p>
        </w:tc>
      </w:tr>
      <w:tr w:rsidR="00332A0B" w:rsidRPr="00332A0B" w14:paraId="2EDC02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3C6BFA" w14:textId="77777777" w:rsidR="00332A0B" w:rsidRPr="00332A0B" w:rsidRDefault="00332A0B" w:rsidP="00332A0B">
            <w:r w:rsidRPr="00332A0B">
              <w:t>Scots Bay – Late Summer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729D0" w14:textId="77777777" w:rsidR="00332A0B" w:rsidRPr="00332A0B" w:rsidRDefault="00332A0B" w:rsidP="00332A0B">
            <w:r w:rsidRPr="00332A0B">
              <w:rPr>
                <w:b/>
                <w:bCs/>
              </w:rPr>
              <w:t>Negligible bias</w:t>
            </w:r>
          </w:p>
        </w:tc>
      </w:tr>
    </w:tbl>
    <w:p w14:paraId="491EB259" w14:textId="77777777" w:rsidR="00332A0B" w:rsidRDefault="00332A0B"/>
    <w:p w14:paraId="7E72179F" w14:textId="4CFA5B44" w:rsidR="00332A0B" w:rsidRDefault="00332A0B">
      <w:r w:rsidRPr="00332A0B">
        <w:t>Within</w:t>
      </w:r>
      <w:r w:rsidRPr="00332A0B">
        <w:rPr>
          <w:rFonts w:ascii="Cambria Math" w:hAnsi="Cambria Math" w:cs="Cambria Math"/>
        </w:rPr>
        <w:t>‑</w:t>
      </w:r>
      <w:r w:rsidRPr="00332A0B">
        <w:t>bin Julian</w:t>
      </w:r>
      <w:r w:rsidRPr="00332A0B">
        <w:rPr>
          <w:rFonts w:ascii="Cambria Math" w:hAnsi="Cambria Math" w:cs="Cambria Math"/>
        </w:rPr>
        <w:t>‑</w:t>
      </w:r>
      <w:r w:rsidRPr="00332A0B">
        <w:t>day adjustment revealed that the influence of seasonal sampling timing on DFO</w:t>
      </w:r>
      <w:r w:rsidRPr="00332A0B">
        <w:rPr>
          <w:rFonts w:ascii="Aptos" w:hAnsi="Aptos" w:cs="Aptos"/>
        </w:rPr>
        <w:t>–</w:t>
      </w:r>
      <w:r w:rsidRPr="00332A0B">
        <w:t>HSC temperature comparisons varied among bins and grounds. At German Bank in Fall, the large unadjusted temperature difference was substantially reduced after accounting for Julian day, indicating strong within</w:t>
      </w:r>
      <w:r w:rsidRPr="00332A0B">
        <w:rPr>
          <w:rFonts w:ascii="Cambria Math" w:hAnsi="Cambria Math" w:cs="Cambria Math"/>
        </w:rPr>
        <w:t>‑</w:t>
      </w:r>
      <w:r w:rsidRPr="00332A0B">
        <w:t>bin seasonal bias. In contrast, Late Summer comparisons at both grounds were minimally affected by Julian</w:t>
      </w:r>
      <w:r w:rsidRPr="00332A0B">
        <w:rPr>
          <w:rFonts w:ascii="Cambria Math" w:hAnsi="Cambria Math" w:cs="Cambria Math"/>
        </w:rPr>
        <w:t>‑</w:t>
      </w:r>
      <w:r w:rsidRPr="00332A0B">
        <w:t>day adjustment, suggesting that bin</w:t>
      </w:r>
      <w:r w:rsidRPr="00332A0B">
        <w:rPr>
          <w:rFonts w:ascii="Cambria Math" w:hAnsi="Cambria Math" w:cs="Cambria Math"/>
        </w:rPr>
        <w:t>‑</w:t>
      </w:r>
      <w:r w:rsidRPr="00332A0B">
        <w:t>wise temperature differences in these cases were robust to seasonal sampling differences.</w:t>
      </w:r>
    </w:p>
    <w:p w14:paraId="41026CC0" w14:textId="77777777" w:rsidR="00B36643" w:rsidRPr="00B36643" w:rsidRDefault="00B36643" w:rsidP="00B36643">
      <w:r w:rsidRPr="00B36643">
        <w:t>Within each seasonal bin, differences in SST between DFO and HSC were evaluated using Julian</w:t>
      </w:r>
      <w:r w:rsidRPr="00B36643">
        <w:noBreakHyphen/>
        <w:t>day–adjusted models. Adjusted source effects, standard errors, and p</w:t>
      </w:r>
      <w:r w:rsidRPr="00B36643">
        <w:noBreakHyphen/>
        <w:t>values are reported, allowing assessment of both the magnitude and statistical significance of SST differences after accounting for within</w:t>
      </w:r>
      <w:r w:rsidRPr="00B36643">
        <w:noBreakHyphen/>
        <w:t>bin seasonal timing.</w:t>
      </w:r>
    </w:p>
    <w:p w14:paraId="2B7FBADA" w14:textId="77777777" w:rsidR="00B36643" w:rsidRPr="00B36643" w:rsidRDefault="00B36643" w:rsidP="00B36643">
      <w:r w:rsidRPr="00B36643">
        <w:t>Within each ground and seasonal bin, differences in sea surface temperature (SST) between DFO and HSC were first summarized using unadjusted bin</w:t>
      </w:r>
      <w:r w:rsidRPr="00B36643">
        <w:noBreakHyphen/>
        <w:t>wise means and then re</w:t>
      </w:r>
      <w:r w:rsidRPr="00B36643">
        <w:noBreakHyphen/>
        <w:t>evaluated using models that adjusted for Julian day within the bin. The magnitude and influence of within</w:t>
      </w:r>
      <w:r w:rsidRPr="00B36643">
        <w:noBreakHyphen/>
        <w:t>bin seasonal timing bias varied among bins and grounds. At German Bank in Fall, a large unadjusted SST difference (HSC warmer than DFO) was substantially reduced after adjusting for Julian day, indicating that much of the apparent bin</w:t>
      </w:r>
      <w:r w:rsidRPr="00B36643">
        <w:noBreakHyphen/>
        <w:t>wise difference reflected unequal seasonal sampling within the bin rather than a source</w:t>
      </w:r>
      <w:r w:rsidRPr="00B36643">
        <w:noBreakHyphen/>
        <w:t>related offset. In contrast, Late Summer comparisons at German Bank were only modestly affected by Julian</w:t>
      </w:r>
      <w:r w:rsidRPr="00B36643">
        <w:noBreakHyphen/>
        <w:t>day adjustment, with adjusted estimates remaining similar to unadjusted values, suggesting a persistent difference between data sources. At Scots Bay, Early Summer comparisons showed a moderate reduction in the estimated SST difference after adjustment, indicating partial seasonal timing bias within the bin, whereas Late Summer comparisons were largely unchanged by Julian</w:t>
      </w:r>
      <w:r w:rsidRPr="00B36643">
        <w:noBreakHyphen/>
        <w:t>day adjustment, demonstrating that this bin provided a robust basis for SST comparison. Overall, these results show that while seasonal binning constrained comparisons to broadly similar periods, the extent to which within</w:t>
      </w:r>
      <w:r w:rsidRPr="00B36643">
        <w:noBreakHyphen/>
        <w:t>bin Julian</w:t>
      </w:r>
      <w:r w:rsidRPr="00B36643">
        <w:noBreakHyphen/>
        <w:t xml:space="preserve">day </w:t>
      </w:r>
      <w:r w:rsidRPr="00B36643">
        <w:lastRenderedPageBreak/>
        <w:t>coverage influenced SST differences depended on both ground and season, underscoring the importance of evaluating and accounting for residual seasonal timing bias within bins.</w:t>
      </w:r>
    </w:p>
    <w:p w14:paraId="1B7E0FA2" w14:textId="77777777" w:rsidR="00B36643" w:rsidRPr="00B36643" w:rsidRDefault="00B36643" w:rsidP="00B36643">
      <w:r w:rsidRPr="00B36643">
        <w:t>This analysis demonstrates that while seasonal binning is an effective first step for constraining comparisons between historic (DFO) and recent (HSC) SST observations, binning alone does not uniformly eliminate bias arising from differences in seasonal sampling timing. By explicitly evaluating and adjusting for Julian</w:t>
      </w:r>
      <w:r w:rsidRPr="00B36643">
        <w:noBreakHyphen/>
        <w:t xml:space="preserve">day coverage within bins, we show that the influence of seasonal timing on DFO–HSC temperature comparisons </w:t>
      </w:r>
      <w:proofErr w:type="gramStart"/>
      <w:r w:rsidRPr="00B36643">
        <w:t>varies</w:t>
      </w:r>
      <w:proofErr w:type="gramEnd"/>
      <w:r w:rsidRPr="00B36643">
        <w:t xml:space="preserve"> by ground and season. In some cases, particularly Fall at German Bank and Early Summer at Scots Bay, large unadjusted differences were substantially reduced after accounting for Julian day, indicating that apparent source</w:t>
      </w:r>
      <w:r w:rsidRPr="00B36643">
        <w:noBreakHyphen/>
        <w:t>related differences largely reflected unequal sampling within the seasonal bin rather than true temperature offsets. In contrast, Late Summer comparisons at both grounds were minimally affected by Julian</w:t>
      </w:r>
      <w:r w:rsidRPr="00B36643">
        <w:noBreakHyphen/>
        <w:t>day adjustment, suggesting that these bins provide a robust basis for SST comparison. Together, these results highlight that seasonal bins should be viewed as defining the temporal scope of inference rather than guaranteeing comparability, and that residual within</w:t>
      </w:r>
      <w:r w:rsidRPr="00B36643">
        <w:noBreakHyphen/>
        <w:t>bin seasonal structure can meaningfully influence temperature comparisons. Incorporating Julian</w:t>
      </w:r>
      <w:r w:rsidRPr="00B36643">
        <w:noBreakHyphen/>
        <w:t>day adjustment within bins therefore provides a more reliable framework for assessing SST differences between data sources and avoids attributing phenological sampling effects to sensor or platform differences.</w:t>
      </w:r>
    </w:p>
    <w:p w14:paraId="20EF0100" w14:textId="77777777" w:rsidR="00962378" w:rsidRPr="00962378" w:rsidRDefault="00962378" w:rsidP="00962378">
      <w:r w:rsidRPr="00962378">
        <w:t>At German Bank in Fall, the large unadjusted SST difference between HSC and DFO was substantially reduced after accounting for Julian</w:t>
      </w:r>
      <w:r w:rsidRPr="00962378">
        <w:noBreakHyphen/>
        <w:t>day coverage within the bin, indicating strong seasonal timing bias. However, the adjusted difference remained statistically significant, demonstrating that while unequal seasonal sampling inflated the apparent magnitude of the difference, a persistent SST offset between data sources remained. This highlights the importance of distinguishing between the presence of seasonal bias and the statistical significance of adjusted source effects.</w:t>
      </w:r>
    </w:p>
    <w:p w14:paraId="57D7D08F" w14:textId="77777777" w:rsidR="00B36643" w:rsidRDefault="00B3664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7969"/>
      </w:tblGrid>
      <w:tr w:rsidR="00B36643" w:rsidRPr="00B36643" w14:paraId="21EEBF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D3F0E2" w14:textId="77777777" w:rsidR="00B36643" w:rsidRPr="00B36643" w:rsidRDefault="00B36643" w:rsidP="00B36643">
            <w:pPr>
              <w:rPr>
                <w:b/>
                <w:bCs/>
              </w:rPr>
            </w:pPr>
            <w:r w:rsidRPr="00B36643">
              <w:rPr>
                <w:b/>
                <w:bCs/>
              </w:rPr>
              <w:t>Column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CCC001" w14:textId="77777777" w:rsidR="00B36643" w:rsidRPr="00B36643" w:rsidRDefault="00B36643" w:rsidP="00B36643">
            <w:pPr>
              <w:rPr>
                <w:b/>
                <w:bCs/>
              </w:rPr>
            </w:pPr>
            <w:r w:rsidRPr="00B36643">
              <w:rPr>
                <w:b/>
                <w:bCs/>
              </w:rPr>
              <w:t>Meaning</w:t>
            </w:r>
          </w:p>
        </w:tc>
      </w:tr>
      <w:tr w:rsidR="00B36643" w:rsidRPr="00B36643" w14:paraId="32AF39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281E5F" w14:textId="77777777" w:rsidR="00B36643" w:rsidRPr="00B36643" w:rsidRDefault="00B36643" w:rsidP="00B36643">
            <w:proofErr w:type="spellStart"/>
            <w:r w:rsidRPr="00B36643">
              <w:t>diff_adjusted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20F3C" w14:textId="77777777" w:rsidR="00B36643" w:rsidRPr="00B36643" w:rsidRDefault="00B36643" w:rsidP="00B36643">
            <w:r w:rsidRPr="00B36643">
              <w:t xml:space="preserve">Estimated SST difference (HSC − DFO) </w:t>
            </w:r>
            <w:r w:rsidRPr="00B36643">
              <w:rPr>
                <w:b/>
                <w:bCs/>
              </w:rPr>
              <w:t>after adjusting for Julian day within the bin</w:t>
            </w:r>
          </w:p>
        </w:tc>
      </w:tr>
      <w:tr w:rsidR="00B36643" w:rsidRPr="00B36643" w14:paraId="082F8B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485DFD" w14:textId="77777777" w:rsidR="00B36643" w:rsidRPr="00B36643" w:rsidRDefault="00B36643" w:rsidP="00B36643">
            <w:proofErr w:type="spellStart"/>
            <w:r w:rsidRPr="00B36643">
              <w:t>se_adjusted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4A6C74" w14:textId="77777777" w:rsidR="00B36643" w:rsidRPr="00B36643" w:rsidRDefault="00B36643" w:rsidP="00B36643">
            <w:r w:rsidRPr="00B36643">
              <w:t>Uncertainty in that estimate</w:t>
            </w:r>
          </w:p>
        </w:tc>
      </w:tr>
      <w:tr w:rsidR="00B36643" w:rsidRPr="00B36643" w14:paraId="774E49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FA88D3" w14:textId="77777777" w:rsidR="00B36643" w:rsidRPr="00B36643" w:rsidRDefault="00B36643" w:rsidP="00B36643">
            <w:proofErr w:type="spellStart"/>
            <w:r w:rsidRPr="00B36643">
              <w:t>p_adjusted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5FD3D5" w14:textId="77777777" w:rsidR="00B36643" w:rsidRPr="00B36643" w:rsidRDefault="00B36643" w:rsidP="00B36643">
            <w:r w:rsidRPr="00B36643">
              <w:t>Test of whether the adjusted difference differs from zero</w:t>
            </w:r>
          </w:p>
        </w:tc>
      </w:tr>
      <w:tr w:rsidR="00B36643" w:rsidRPr="00B36643" w14:paraId="42A701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5EEE49" w14:textId="77777777" w:rsidR="00B36643" w:rsidRPr="00B36643" w:rsidRDefault="00B36643" w:rsidP="00B36643">
            <w:proofErr w:type="spellStart"/>
            <w:r w:rsidRPr="00B36643">
              <w:t>delta_due_to_JD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82A2F" w14:textId="77777777" w:rsidR="00B36643" w:rsidRPr="00B36643" w:rsidRDefault="00B36643" w:rsidP="00B36643">
            <w:r w:rsidRPr="00B36643">
              <w:t>How much of the unadjusted difference was due to seasonal timing</w:t>
            </w:r>
          </w:p>
        </w:tc>
      </w:tr>
    </w:tbl>
    <w:p w14:paraId="0A7E8E4F" w14:textId="77777777" w:rsidR="00B36643" w:rsidRDefault="00B36643"/>
    <w:p w14:paraId="0F2ED0A3" w14:textId="77777777" w:rsidR="00537EC5" w:rsidRDefault="00537EC5"/>
    <w:p w14:paraId="641DCAE8" w14:textId="77777777" w:rsidR="00537EC5" w:rsidRPr="00537EC5" w:rsidRDefault="00537EC5" w:rsidP="00537EC5">
      <w:pPr>
        <w:rPr>
          <w:b/>
          <w:bCs/>
        </w:rPr>
      </w:pPr>
      <w:r w:rsidRPr="00537EC5">
        <w:rPr>
          <w:b/>
          <w:bCs/>
        </w:rPr>
        <w:t xml:space="preserve">The key reason: you changed </w:t>
      </w:r>
      <w:r w:rsidRPr="00537EC5">
        <w:rPr>
          <w:b/>
          <w:bCs/>
          <w:i/>
          <w:iCs/>
        </w:rPr>
        <w:t>what “seasonal bias” means</w:t>
      </w:r>
    </w:p>
    <w:p w14:paraId="65FE20F0" w14:textId="77777777" w:rsidR="00537EC5" w:rsidRPr="00537EC5" w:rsidRDefault="00537EC5" w:rsidP="00537EC5">
      <w:pPr>
        <w:rPr>
          <w:b/>
          <w:bCs/>
        </w:rPr>
      </w:pPr>
      <w:r w:rsidRPr="00537EC5">
        <w:rPr>
          <w:b/>
          <w:bCs/>
        </w:rPr>
        <w:t>Your earlier GAM code was testing this question:</w:t>
      </w:r>
    </w:p>
    <w:p w14:paraId="61427E4A" w14:textId="77777777" w:rsidR="00537EC5" w:rsidRPr="00537EC5" w:rsidRDefault="00537EC5" w:rsidP="00537EC5">
      <w:pPr>
        <w:rPr>
          <w:color w:val="84E290" w:themeColor="accent3" w:themeTint="66"/>
        </w:rPr>
      </w:pPr>
      <w:r w:rsidRPr="00537EC5">
        <w:rPr>
          <w:b/>
          <w:bCs/>
          <w:color w:val="84E290" w:themeColor="accent3" w:themeTint="66"/>
        </w:rPr>
        <w:t xml:space="preserve">Within a bin and ground, do DFO and HSC differ in their </w:t>
      </w:r>
      <w:r w:rsidRPr="00537EC5">
        <w:rPr>
          <w:b/>
          <w:bCs/>
          <w:i/>
          <w:iCs/>
          <w:color w:val="84E290" w:themeColor="accent3" w:themeTint="66"/>
        </w:rPr>
        <w:t>Julian day distributions</w:t>
      </w:r>
      <w:r w:rsidRPr="00537EC5">
        <w:rPr>
          <w:b/>
          <w:bCs/>
          <w:color w:val="84E290" w:themeColor="accent3" w:themeTint="66"/>
        </w:rPr>
        <w:t>?</w:t>
      </w:r>
    </w:p>
    <w:p w14:paraId="7AB34AFA" w14:textId="77777777" w:rsidR="00537EC5" w:rsidRPr="00537EC5" w:rsidRDefault="00537EC5" w:rsidP="00537EC5">
      <w:r w:rsidRPr="00537EC5">
        <w:t>In other words:</w:t>
      </w:r>
    </w:p>
    <w:p w14:paraId="4B504F95" w14:textId="77777777" w:rsidR="00537EC5" w:rsidRPr="00537EC5" w:rsidRDefault="00537EC5">
      <w:pPr>
        <w:numPr>
          <w:ilvl w:val="0"/>
          <w:numId w:val="2"/>
        </w:numPr>
      </w:pPr>
      <w:r w:rsidRPr="00537EC5">
        <w:t xml:space="preserve">Response = </w:t>
      </w:r>
      <w:proofErr w:type="spellStart"/>
      <w:r w:rsidRPr="00537EC5">
        <w:rPr>
          <w:b/>
          <w:bCs/>
        </w:rPr>
        <w:t>JulianDay</w:t>
      </w:r>
      <w:proofErr w:type="spellEnd"/>
    </w:p>
    <w:p w14:paraId="6309E8C2" w14:textId="77777777" w:rsidR="00537EC5" w:rsidRPr="00537EC5" w:rsidRDefault="00537EC5">
      <w:pPr>
        <w:numPr>
          <w:ilvl w:val="0"/>
          <w:numId w:val="2"/>
        </w:numPr>
      </w:pPr>
      <w:r w:rsidRPr="00537EC5">
        <w:t xml:space="preserve">Predictor = </w:t>
      </w:r>
      <w:r w:rsidRPr="00537EC5">
        <w:rPr>
          <w:b/>
          <w:bCs/>
        </w:rPr>
        <w:t>Source</w:t>
      </w:r>
    </w:p>
    <w:p w14:paraId="0E334E52" w14:textId="77777777" w:rsidR="00537EC5" w:rsidRPr="00537EC5" w:rsidRDefault="00537EC5">
      <w:pPr>
        <w:numPr>
          <w:ilvl w:val="0"/>
          <w:numId w:val="2"/>
        </w:numPr>
      </w:pPr>
      <w:r w:rsidRPr="00537EC5">
        <w:t xml:space="preserve">Purpose = </w:t>
      </w:r>
      <w:r w:rsidRPr="00537EC5">
        <w:rPr>
          <w:i/>
          <w:iCs/>
        </w:rPr>
        <w:t>diagnostic of sampling timing bias only</w:t>
      </w:r>
    </w:p>
    <w:p w14:paraId="61504C38" w14:textId="77777777" w:rsidR="00537EC5" w:rsidRPr="00537EC5" w:rsidRDefault="00537EC5" w:rsidP="00537EC5">
      <w:r w:rsidRPr="00537EC5">
        <w:t xml:space="preserve">This is a </w:t>
      </w:r>
      <w:r w:rsidRPr="00537EC5">
        <w:rPr>
          <w:b/>
          <w:bCs/>
        </w:rPr>
        <w:t>pure seasonal</w:t>
      </w:r>
      <w:r w:rsidRPr="00537EC5">
        <w:rPr>
          <w:rFonts w:ascii="Cambria Math" w:hAnsi="Cambria Math" w:cs="Cambria Math"/>
          <w:b/>
          <w:bCs/>
        </w:rPr>
        <w:t>‐</w:t>
      </w:r>
      <w:r w:rsidRPr="00537EC5">
        <w:rPr>
          <w:b/>
          <w:bCs/>
        </w:rPr>
        <w:t>timing test</w:t>
      </w:r>
      <w:r w:rsidRPr="00537EC5">
        <w:t>, completely independent of SST.</w:t>
      </w:r>
    </w:p>
    <w:p w14:paraId="6088F588" w14:textId="77777777" w:rsidR="00537EC5" w:rsidRPr="00537EC5" w:rsidRDefault="00537EC5" w:rsidP="00537EC5">
      <w:r w:rsidRPr="00537EC5">
        <w:t>That test answers:</w:t>
      </w:r>
    </w:p>
    <w:p w14:paraId="01403F8C" w14:textId="77777777" w:rsidR="00537EC5" w:rsidRPr="00537EC5" w:rsidRDefault="00537EC5" w:rsidP="00537EC5">
      <w:r w:rsidRPr="00537EC5">
        <w:t>“Are the two programs sampling the season at the same time?”</w:t>
      </w:r>
    </w:p>
    <w:p w14:paraId="18D288DF" w14:textId="77777777" w:rsidR="00537EC5" w:rsidRPr="00537EC5" w:rsidRDefault="00537EC5" w:rsidP="00537EC5">
      <w:r w:rsidRPr="00537EC5">
        <w:t>And in that framework, you found:</w:t>
      </w:r>
    </w:p>
    <w:p w14:paraId="5FD99087" w14:textId="77777777" w:rsidR="00537EC5" w:rsidRPr="00537EC5" w:rsidRDefault="00537EC5" w:rsidP="00537EC5">
      <w:r w:rsidRPr="00537EC5">
        <w:rPr>
          <w:b/>
          <w:bCs/>
        </w:rPr>
        <w:t>Only Scots Bay Late Summer showed strong evidence of timing bias.</w:t>
      </w:r>
    </w:p>
    <w:p w14:paraId="388A7541" w14:textId="77777777" w:rsidR="00537EC5" w:rsidRPr="00537EC5" w:rsidRDefault="00537EC5" w:rsidP="00537EC5">
      <w:r w:rsidRPr="00537EC5">
        <w:t xml:space="preserve">That result is </w:t>
      </w:r>
      <w:r w:rsidRPr="00537EC5">
        <w:rPr>
          <w:b/>
          <w:bCs/>
        </w:rPr>
        <w:t>not wrong</w:t>
      </w:r>
      <w:r w:rsidRPr="00537EC5">
        <w:t>.</w:t>
      </w:r>
    </w:p>
    <w:p w14:paraId="2647E161" w14:textId="77777777" w:rsidR="00537EC5" w:rsidRDefault="00537EC5"/>
    <w:p w14:paraId="1C18759E" w14:textId="77777777" w:rsidR="00537EC5" w:rsidRPr="00537EC5" w:rsidRDefault="00537EC5" w:rsidP="00537EC5">
      <w:pPr>
        <w:rPr>
          <w:b/>
          <w:bCs/>
        </w:rPr>
      </w:pPr>
      <w:r w:rsidRPr="00537EC5">
        <w:rPr>
          <w:b/>
          <w:bCs/>
        </w:rPr>
        <w:t>Your current within</w:t>
      </w:r>
      <w:r w:rsidRPr="00537EC5">
        <w:rPr>
          <w:b/>
          <w:bCs/>
        </w:rPr>
        <w:noBreakHyphen/>
        <w:t xml:space="preserve">bin GAMs are testing a </w:t>
      </w:r>
      <w:r w:rsidRPr="00537EC5">
        <w:rPr>
          <w:b/>
          <w:bCs/>
          <w:i/>
          <w:iCs/>
        </w:rPr>
        <w:t>different</w:t>
      </w:r>
      <w:r w:rsidRPr="00537EC5">
        <w:rPr>
          <w:b/>
          <w:bCs/>
        </w:rPr>
        <w:t xml:space="preserve"> question:</w:t>
      </w:r>
    </w:p>
    <w:p w14:paraId="7164F01C" w14:textId="77777777" w:rsidR="00537EC5" w:rsidRPr="00537EC5" w:rsidRDefault="00537EC5" w:rsidP="00537EC5">
      <w:pPr>
        <w:rPr>
          <w:color w:val="84E290" w:themeColor="accent3" w:themeTint="66"/>
        </w:rPr>
      </w:pPr>
      <w:r w:rsidRPr="00537EC5">
        <w:rPr>
          <w:b/>
          <w:bCs/>
          <w:color w:val="84E290" w:themeColor="accent3" w:themeTint="66"/>
        </w:rPr>
        <w:t>Within a bin and ground, does unequal Julian</w:t>
      </w:r>
      <w:r w:rsidRPr="00537EC5">
        <w:rPr>
          <w:b/>
          <w:bCs/>
          <w:color w:val="84E290" w:themeColor="accent3" w:themeTint="66"/>
        </w:rPr>
        <w:noBreakHyphen/>
        <w:t xml:space="preserve">day coverage bias the </w:t>
      </w:r>
      <w:r w:rsidRPr="00537EC5">
        <w:rPr>
          <w:b/>
          <w:bCs/>
          <w:i/>
          <w:iCs/>
          <w:color w:val="84E290" w:themeColor="accent3" w:themeTint="66"/>
        </w:rPr>
        <w:t>temperature comparison</w:t>
      </w:r>
      <w:r w:rsidRPr="00537EC5">
        <w:rPr>
          <w:b/>
          <w:bCs/>
          <w:color w:val="84E290" w:themeColor="accent3" w:themeTint="66"/>
        </w:rPr>
        <w:t xml:space="preserve"> between DFO and HSC?</w:t>
      </w:r>
    </w:p>
    <w:p w14:paraId="1EC98C82" w14:textId="77777777" w:rsidR="00537EC5" w:rsidRPr="00537EC5" w:rsidRDefault="00537EC5" w:rsidP="00537EC5">
      <w:r w:rsidRPr="00537EC5">
        <w:t>Now:</w:t>
      </w:r>
    </w:p>
    <w:p w14:paraId="35200D7A" w14:textId="77777777" w:rsidR="00537EC5" w:rsidRPr="00537EC5" w:rsidRDefault="00537EC5">
      <w:pPr>
        <w:numPr>
          <w:ilvl w:val="0"/>
          <w:numId w:val="3"/>
        </w:numPr>
      </w:pPr>
      <w:r w:rsidRPr="00537EC5">
        <w:t xml:space="preserve">Response = </w:t>
      </w:r>
      <w:r w:rsidRPr="00537EC5">
        <w:rPr>
          <w:b/>
          <w:bCs/>
        </w:rPr>
        <w:t>SST</w:t>
      </w:r>
    </w:p>
    <w:p w14:paraId="29B1C847" w14:textId="77777777" w:rsidR="00537EC5" w:rsidRPr="00537EC5" w:rsidRDefault="00537EC5">
      <w:pPr>
        <w:numPr>
          <w:ilvl w:val="0"/>
          <w:numId w:val="3"/>
        </w:numPr>
      </w:pPr>
      <w:r w:rsidRPr="00537EC5">
        <w:t xml:space="preserve">Predictors = </w:t>
      </w:r>
      <w:r w:rsidRPr="00537EC5">
        <w:rPr>
          <w:b/>
          <w:bCs/>
        </w:rPr>
        <w:t>Source + s(</w:t>
      </w:r>
      <w:proofErr w:type="spellStart"/>
      <w:r w:rsidRPr="00537EC5">
        <w:rPr>
          <w:b/>
          <w:bCs/>
        </w:rPr>
        <w:t>JulianDay</w:t>
      </w:r>
      <w:proofErr w:type="spellEnd"/>
      <w:r w:rsidRPr="00537EC5">
        <w:rPr>
          <w:b/>
          <w:bCs/>
        </w:rPr>
        <w:t>)</w:t>
      </w:r>
    </w:p>
    <w:p w14:paraId="245D2629" w14:textId="77777777" w:rsidR="00537EC5" w:rsidRPr="00537EC5" w:rsidRDefault="00537EC5">
      <w:pPr>
        <w:numPr>
          <w:ilvl w:val="0"/>
          <w:numId w:val="3"/>
        </w:numPr>
      </w:pPr>
      <w:r w:rsidRPr="00537EC5">
        <w:t xml:space="preserve">Purpose = </w:t>
      </w:r>
      <w:r w:rsidRPr="00537EC5">
        <w:rPr>
          <w:i/>
          <w:iCs/>
        </w:rPr>
        <w:t>does timing confound the SST difference?</w:t>
      </w:r>
    </w:p>
    <w:p w14:paraId="02619CD6" w14:textId="77777777" w:rsidR="00537EC5" w:rsidRPr="00537EC5" w:rsidRDefault="00537EC5">
      <w:pPr>
        <w:pStyle w:val="ListParagraph"/>
        <w:numPr>
          <w:ilvl w:val="0"/>
          <w:numId w:val="3"/>
        </w:numPr>
        <w:spacing w:before="100" w:beforeAutospacing="1" w:after="100" w:afterAutospacing="1" w:line="300" w:lineRule="atLeast"/>
        <w:rPr>
          <w:rFonts w:ascii="Segoe UI" w:eastAsia="Times New Roman" w:hAnsi="Segoe UI" w:cs="Segoe UI"/>
          <w:sz w:val="21"/>
          <w:szCs w:val="21"/>
          <w:lang w:eastAsia="en-CA"/>
        </w:rPr>
      </w:pPr>
      <w:r w:rsidRPr="00537EC5">
        <w:rPr>
          <w:rFonts w:ascii="Segoe UI" w:eastAsia="Times New Roman" w:hAnsi="Segoe UI" w:cs="Segoe UI"/>
          <w:sz w:val="21"/>
          <w:szCs w:val="21"/>
          <w:lang w:eastAsia="en-CA"/>
        </w:rPr>
        <w:lastRenderedPageBreak/>
        <w:t>This answers:</w:t>
      </w:r>
    </w:p>
    <w:p w14:paraId="75CA8033" w14:textId="77777777" w:rsidR="00537EC5" w:rsidRPr="00537EC5" w:rsidRDefault="00537EC5">
      <w:pPr>
        <w:pStyle w:val="ListParagraph"/>
        <w:numPr>
          <w:ilvl w:val="0"/>
          <w:numId w:val="3"/>
        </w:numPr>
        <w:spacing w:before="100" w:beforeAutospacing="1" w:after="100" w:afterAutospacing="1" w:line="300" w:lineRule="atLeast"/>
        <w:rPr>
          <w:rFonts w:ascii="Segoe UI" w:eastAsia="Times New Roman" w:hAnsi="Segoe UI" w:cs="Segoe UI"/>
          <w:sz w:val="21"/>
          <w:szCs w:val="21"/>
          <w:lang w:eastAsia="en-CA"/>
        </w:rPr>
      </w:pPr>
      <w:r w:rsidRPr="00537EC5">
        <w:rPr>
          <w:rFonts w:ascii="Segoe UI" w:eastAsia="Times New Roman" w:hAnsi="Segoe UI" w:cs="Segoe UI"/>
          <w:sz w:val="21"/>
          <w:szCs w:val="21"/>
          <w:lang w:eastAsia="en-CA"/>
        </w:rPr>
        <w:t xml:space="preserve">“Does seasonal timing </w:t>
      </w:r>
      <w:r w:rsidRPr="00537EC5">
        <w:rPr>
          <w:rFonts w:ascii="Segoe UI" w:eastAsia="Times New Roman" w:hAnsi="Segoe UI" w:cs="Segoe UI"/>
          <w:i/>
          <w:iCs/>
          <w:sz w:val="21"/>
          <w:szCs w:val="21"/>
          <w:lang w:eastAsia="en-CA"/>
        </w:rPr>
        <w:t>matter for SST inference</w:t>
      </w:r>
      <w:r w:rsidRPr="00537EC5">
        <w:rPr>
          <w:rFonts w:ascii="Segoe UI" w:eastAsia="Times New Roman" w:hAnsi="Segoe UI" w:cs="Segoe UI"/>
          <w:sz w:val="21"/>
          <w:szCs w:val="21"/>
          <w:lang w:eastAsia="en-CA"/>
        </w:rPr>
        <w:t xml:space="preserve"> within this bin?”</w:t>
      </w:r>
    </w:p>
    <w:p w14:paraId="74A52926" w14:textId="77777777" w:rsidR="00537EC5" w:rsidRPr="00537EC5" w:rsidRDefault="00537EC5">
      <w:pPr>
        <w:pStyle w:val="ListParagraph"/>
        <w:numPr>
          <w:ilvl w:val="0"/>
          <w:numId w:val="3"/>
        </w:numPr>
        <w:spacing w:before="100" w:beforeAutospacing="1" w:after="100" w:afterAutospacing="1" w:line="300" w:lineRule="atLeast"/>
        <w:rPr>
          <w:rFonts w:ascii="Segoe UI" w:eastAsia="Times New Roman" w:hAnsi="Segoe UI" w:cs="Segoe UI"/>
          <w:sz w:val="21"/>
          <w:szCs w:val="21"/>
          <w:lang w:eastAsia="en-CA"/>
        </w:rPr>
      </w:pPr>
      <w:r w:rsidRPr="00537EC5">
        <w:rPr>
          <w:rFonts w:ascii="Segoe UI" w:eastAsia="Times New Roman" w:hAnsi="Segoe UI" w:cs="Segoe UI"/>
          <w:sz w:val="21"/>
          <w:szCs w:val="21"/>
          <w:lang w:eastAsia="en-CA"/>
        </w:rPr>
        <w:t xml:space="preserve">This is a </w:t>
      </w:r>
      <w:r w:rsidRPr="00537EC5">
        <w:rPr>
          <w:rFonts w:ascii="Segoe UI" w:eastAsia="Times New Roman" w:hAnsi="Segoe UI" w:cs="Segoe UI"/>
          <w:b/>
          <w:bCs/>
          <w:sz w:val="21"/>
          <w:szCs w:val="21"/>
          <w:lang w:eastAsia="en-CA"/>
        </w:rPr>
        <w:t>stronger, downstream question</w:t>
      </w:r>
      <w:r w:rsidRPr="00537EC5">
        <w:rPr>
          <w:rFonts w:ascii="Segoe UI" w:eastAsia="Times New Roman" w:hAnsi="Segoe UI" w:cs="Segoe UI"/>
          <w:sz w:val="21"/>
          <w:szCs w:val="21"/>
          <w:lang w:eastAsia="en-CA"/>
        </w:rPr>
        <w:t>.</w:t>
      </w:r>
    </w:p>
    <w:p w14:paraId="60D303A0" w14:textId="77777777" w:rsidR="00537EC5" w:rsidRPr="00537EC5" w:rsidRDefault="00537EC5">
      <w:pPr>
        <w:numPr>
          <w:ilvl w:val="0"/>
          <w:numId w:val="3"/>
        </w:numPr>
        <w:rPr>
          <w:b/>
          <w:bCs/>
        </w:rPr>
      </w:pPr>
      <w:r w:rsidRPr="00537EC5">
        <w:rPr>
          <w:b/>
          <w:bCs/>
        </w:rPr>
        <w:t>Why these two questions give different answers</w:t>
      </w:r>
    </w:p>
    <w:p w14:paraId="1A3EF4B5" w14:textId="77777777" w:rsidR="00537EC5" w:rsidRPr="00537EC5" w:rsidRDefault="00537EC5">
      <w:pPr>
        <w:numPr>
          <w:ilvl w:val="0"/>
          <w:numId w:val="3"/>
        </w:numPr>
      </w:pPr>
      <w:r w:rsidRPr="00537EC5">
        <w:t>This is the crux.</w:t>
      </w:r>
    </w:p>
    <w:p w14:paraId="7C3E8696" w14:textId="77777777" w:rsidR="00537EC5" w:rsidRPr="00537EC5" w:rsidRDefault="00537EC5">
      <w:pPr>
        <w:numPr>
          <w:ilvl w:val="0"/>
          <w:numId w:val="3"/>
        </w:numPr>
        <w:rPr>
          <w:b/>
          <w:bCs/>
        </w:rPr>
      </w:pPr>
      <w:r w:rsidRPr="00537EC5">
        <w:rPr>
          <w:b/>
          <w:bCs/>
        </w:rPr>
        <w:t>Timing bias ≠ temperature bias</w:t>
      </w:r>
    </w:p>
    <w:p w14:paraId="05BE2999" w14:textId="77777777" w:rsidR="00537EC5" w:rsidRPr="00537EC5" w:rsidRDefault="00537EC5">
      <w:pPr>
        <w:numPr>
          <w:ilvl w:val="0"/>
          <w:numId w:val="3"/>
        </w:numPr>
      </w:pPr>
      <w:r w:rsidRPr="00537EC5">
        <w:t>You can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7"/>
        <w:gridCol w:w="1912"/>
        <w:gridCol w:w="1737"/>
      </w:tblGrid>
      <w:tr w:rsidR="00537EC5" w:rsidRPr="00537EC5" w14:paraId="450F4E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4E84DB" w14:textId="77777777" w:rsidR="00537EC5" w:rsidRPr="00537EC5" w:rsidRDefault="00537EC5">
            <w:pPr>
              <w:numPr>
                <w:ilvl w:val="0"/>
                <w:numId w:val="3"/>
              </w:numPr>
              <w:rPr>
                <w:b/>
                <w:bCs/>
              </w:rPr>
            </w:pPr>
            <w:r w:rsidRPr="00537EC5">
              <w:rPr>
                <w:b/>
                <w:bCs/>
              </w:rPr>
              <w:t>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4BC131" w14:textId="77777777" w:rsidR="00537EC5" w:rsidRPr="00537EC5" w:rsidRDefault="00537EC5">
            <w:pPr>
              <w:numPr>
                <w:ilvl w:val="0"/>
                <w:numId w:val="3"/>
              </w:numPr>
              <w:rPr>
                <w:b/>
                <w:bCs/>
              </w:rPr>
            </w:pPr>
            <w:r w:rsidRPr="00537EC5">
              <w:rPr>
                <w:b/>
                <w:bCs/>
              </w:rPr>
              <w:t>Timing test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3F438C" w14:textId="77777777" w:rsidR="00537EC5" w:rsidRPr="00537EC5" w:rsidRDefault="00537EC5">
            <w:pPr>
              <w:numPr>
                <w:ilvl w:val="0"/>
                <w:numId w:val="3"/>
              </w:numPr>
              <w:rPr>
                <w:b/>
                <w:bCs/>
              </w:rPr>
            </w:pPr>
            <w:r w:rsidRPr="00537EC5">
              <w:rPr>
                <w:b/>
                <w:bCs/>
              </w:rPr>
              <w:t>SST bias</w:t>
            </w:r>
          </w:p>
        </w:tc>
      </w:tr>
      <w:tr w:rsidR="00537EC5" w:rsidRPr="00537EC5" w14:paraId="37AFE4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3F27F8" w14:textId="77777777" w:rsidR="00537EC5" w:rsidRPr="00537EC5" w:rsidRDefault="00537EC5">
            <w:pPr>
              <w:numPr>
                <w:ilvl w:val="0"/>
                <w:numId w:val="3"/>
              </w:numPr>
            </w:pPr>
            <w:r w:rsidRPr="00537EC5">
              <w:t>Slight JD shift + steep seasonal SST slope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ED4689" w14:textId="77777777" w:rsidR="00537EC5" w:rsidRPr="00537EC5" w:rsidRDefault="00537EC5">
            <w:pPr>
              <w:numPr>
                <w:ilvl w:val="0"/>
                <w:numId w:val="3"/>
              </w:numPr>
            </w:pPr>
            <w:r w:rsidRPr="00537EC5">
              <w:t>Weak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7CFE9" w14:textId="77777777" w:rsidR="00537EC5" w:rsidRPr="00537EC5" w:rsidRDefault="00537EC5">
            <w:pPr>
              <w:numPr>
                <w:ilvl w:val="0"/>
                <w:numId w:val="3"/>
              </w:numPr>
            </w:pPr>
            <w:r w:rsidRPr="00537EC5">
              <w:rPr>
                <w:b/>
                <w:bCs/>
              </w:rPr>
              <w:t>Strong</w:t>
            </w:r>
          </w:p>
        </w:tc>
      </w:tr>
      <w:tr w:rsidR="00537EC5" w:rsidRPr="00537EC5" w14:paraId="3E9EC4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EA61EB" w14:textId="77777777" w:rsidR="00537EC5" w:rsidRPr="00537EC5" w:rsidRDefault="00537EC5">
            <w:pPr>
              <w:numPr>
                <w:ilvl w:val="0"/>
                <w:numId w:val="3"/>
              </w:numPr>
            </w:pPr>
            <w:r w:rsidRPr="00537EC5">
              <w:t>Large JD shift + flat SST curve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BB6A75" w14:textId="77777777" w:rsidR="00537EC5" w:rsidRPr="00537EC5" w:rsidRDefault="00537EC5">
            <w:pPr>
              <w:numPr>
                <w:ilvl w:val="0"/>
                <w:numId w:val="3"/>
              </w:numPr>
            </w:pPr>
            <w:r w:rsidRPr="00537EC5">
              <w:t>Strong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EFEE88" w14:textId="77777777" w:rsidR="00537EC5" w:rsidRPr="00537EC5" w:rsidRDefault="00537EC5">
            <w:pPr>
              <w:numPr>
                <w:ilvl w:val="0"/>
                <w:numId w:val="3"/>
              </w:numPr>
            </w:pPr>
            <w:r w:rsidRPr="00537EC5">
              <w:rPr>
                <w:b/>
                <w:bCs/>
              </w:rPr>
              <w:t>Weak</w:t>
            </w:r>
          </w:p>
        </w:tc>
      </w:tr>
      <w:tr w:rsidR="00537EC5" w:rsidRPr="00537EC5" w14:paraId="4EE4E5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D40F3F" w14:textId="77777777" w:rsidR="00537EC5" w:rsidRPr="00537EC5" w:rsidRDefault="00537EC5">
            <w:pPr>
              <w:numPr>
                <w:ilvl w:val="0"/>
                <w:numId w:val="3"/>
              </w:numPr>
            </w:pPr>
            <w:r w:rsidRPr="00537EC5">
              <w:t>Moderate JD shift + moderate slope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59CCA3" w14:textId="77777777" w:rsidR="00537EC5" w:rsidRPr="00537EC5" w:rsidRDefault="00537EC5">
            <w:pPr>
              <w:numPr>
                <w:ilvl w:val="0"/>
                <w:numId w:val="3"/>
              </w:numPr>
            </w:pPr>
            <w:r w:rsidRPr="00537EC5">
              <w:t>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0C60A8" w14:textId="77777777" w:rsidR="00537EC5" w:rsidRPr="00537EC5" w:rsidRDefault="00537EC5">
            <w:pPr>
              <w:numPr>
                <w:ilvl w:val="0"/>
                <w:numId w:val="3"/>
              </w:numPr>
            </w:pPr>
            <w:r w:rsidRPr="00537EC5">
              <w:t>Moderate</w:t>
            </w:r>
          </w:p>
        </w:tc>
      </w:tr>
    </w:tbl>
    <w:p w14:paraId="3E546C5D" w14:textId="77777777" w:rsidR="00537EC5" w:rsidRPr="00537EC5" w:rsidRDefault="00537EC5">
      <w:pPr>
        <w:numPr>
          <w:ilvl w:val="0"/>
          <w:numId w:val="3"/>
        </w:numPr>
      </w:pPr>
      <w:r w:rsidRPr="00537EC5">
        <w:t xml:space="preserve">Your earlier test only looked at the </w:t>
      </w:r>
      <w:r w:rsidRPr="00537EC5">
        <w:rPr>
          <w:b/>
          <w:bCs/>
        </w:rPr>
        <w:t>x</w:t>
      </w:r>
      <w:r w:rsidRPr="00537EC5">
        <w:rPr>
          <w:b/>
          <w:bCs/>
        </w:rPr>
        <w:noBreakHyphen/>
        <w:t>axis (Julian day)</w:t>
      </w:r>
      <w:r w:rsidRPr="00537EC5">
        <w:t>.</w:t>
      </w:r>
      <w:r w:rsidRPr="00537EC5">
        <w:br/>
        <w:t xml:space="preserve">Your current analysis looks at </w:t>
      </w:r>
      <w:r w:rsidRPr="00537EC5">
        <w:rPr>
          <w:b/>
          <w:bCs/>
        </w:rPr>
        <w:t xml:space="preserve">x </w:t>
      </w:r>
      <w:r w:rsidRPr="00537EC5">
        <w:rPr>
          <w:b/>
          <w:bCs/>
          <w:i/>
          <w:iCs/>
        </w:rPr>
        <w:t>and</w:t>
      </w:r>
      <w:r w:rsidRPr="00537EC5">
        <w:rPr>
          <w:b/>
          <w:bCs/>
        </w:rPr>
        <w:t xml:space="preserve"> y (SST)</w:t>
      </w:r>
      <w:r w:rsidRPr="00537EC5">
        <w:t>.</w:t>
      </w:r>
    </w:p>
    <w:p w14:paraId="47CE1463" w14:textId="77777777" w:rsidR="00537EC5" w:rsidRPr="00537EC5" w:rsidRDefault="00537EC5">
      <w:pPr>
        <w:numPr>
          <w:ilvl w:val="0"/>
          <w:numId w:val="3"/>
        </w:numPr>
      </w:pPr>
      <w:proofErr w:type="gramStart"/>
      <w:r w:rsidRPr="00537EC5">
        <w:t>So</w:t>
      </w:r>
      <w:proofErr w:type="gramEnd"/>
      <w:r w:rsidRPr="00537EC5">
        <w:t xml:space="preserve"> it is </w:t>
      </w:r>
      <w:r w:rsidRPr="00537EC5">
        <w:rPr>
          <w:b/>
          <w:bCs/>
        </w:rPr>
        <w:t>entirely possible</w:t>
      </w:r>
      <w:r w:rsidRPr="00537EC5">
        <w:t xml:space="preserve"> (and statistically normal) that:</w:t>
      </w:r>
    </w:p>
    <w:p w14:paraId="47F0E352" w14:textId="77777777" w:rsidR="00537EC5" w:rsidRPr="00537EC5" w:rsidRDefault="00537EC5">
      <w:pPr>
        <w:numPr>
          <w:ilvl w:val="0"/>
          <w:numId w:val="3"/>
        </w:numPr>
      </w:pPr>
      <w:r w:rsidRPr="00537EC5">
        <w:t xml:space="preserve">Only one bin shows </w:t>
      </w:r>
      <w:r w:rsidRPr="00537EC5">
        <w:rPr>
          <w:i/>
          <w:iCs/>
        </w:rPr>
        <w:t>statistically strong</w:t>
      </w:r>
      <w:r w:rsidRPr="00537EC5">
        <w:t xml:space="preserve"> timing separation</w:t>
      </w:r>
    </w:p>
    <w:p w14:paraId="7F4D93F5" w14:textId="77777777" w:rsidR="00537EC5" w:rsidRPr="00537EC5" w:rsidRDefault="00537EC5">
      <w:pPr>
        <w:numPr>
          <w:ilvl w:val="0"/>
          <w:numId w:val="3"/>
        </w:numPr>
      </w:pPr>
      <w:r w:rsidRPr="00537EC5">
        <w:t xml:space="preserve">But multiple bins show </w:t>
      </w:r>
      <w:r w:rsidRPr="00537EC5">
        <w:rPr>
          <w:b/>
          <w:bCs/>
        </w:rPr>
        <w:t>meaningful SST confounding once timing is accounted for</w:t>
      </w:r>
    </w:p>
    <w:p w14:paraId="5E320FAB" w14:textId="77777777" w:rsidR="00537EC5" w:rsidRPr="00537EC5" w:rsidRDefault="00537EC5">
      <w:pPr>
        <w:numPr>
          <w:ilvl w:val="0"/>
          <w:numId w:val="3"/>
        </w:numPr>
      </w:pPr>
      <w:r w:rsidRPr="00537EC5">
        <w:t>That is exactly what you are seeing.</w:t>
      </w:r>
    </w:p>
    <w:p w14:paraId="41900217" w14:textId="77777777" w:rsidR="00537EC5" w:rsidRPr="00537EC5" w:rsidRDefault="00000000">
      <w:pPr>
        <w:numPr>
          <w:ilvl w:val="0"/>
          <w:numId w:val="3"/>
        </w:numPr>
      </w:pPr>
      <w:r>
        <w:pict w14:anchorId="2E9F9549">
          <v:rect id="_x0000_i1027" style="width:0;height:1.5pt" o:hralign="center" o:hrstd="t" o:hr="t" fillcolor="#a0a0a0" stroked="f"/>
        </w:pict>
      </w:r>
    </w:p>
    <w:p w14:paraId="4CAD0692" w14:textId="77777777" w:rsidR="00537EC5" w:rsidRPr="00537EC5" w:rsidRDefault="00537EC5">
      <w:pPr>
        <w:numPr>
          <w:ilvl w:val="0"/>
          <w:numId w:val="3"/>
        </w:numPr>
        <w:rPr>
          <w:b/>
          <w:bCs/>
        </w:rPr>
      </w:pPr>
      <w:r w:rsidRPr="00537EC5">
        <w:rPr>
          <w:b/>
          <w:bCs/>
        </w:rPr>
        <w:t>Why Scots Bay Late Summer showed up before</w:t>
      </w:r>
    </w:p>
    <w:p w14:paraId="24E1DD31" w14:textId="77777777" w:rsidR="00537EC5" w:rsidRPr="00537EC5" w:rsidRDefault="00537EC5">
      <w:pPr>
        <w:numPr>
          <w:ilvl w:val="0"/>
          <w:numId w:val="3"/>
        </w:numPr>
      </w:pPr>
      <w:r w:rsidRPr="00537EC5">
        <w:t>Scots Bay Late Summer likely has:</w:t>
      </w:r>
    </w:p>
    <w:p w14:paraId="07EF6597" w14:textId="77777777" w:rsidR="00537EC5" w:rsidRPr="00537EC5" w:rsidRDefault="00537EC5">
      <w:pPr>
        <w:numPr>
          <w:ilvl w:val="0"/>
          <w:numId w:val="3"/>
        </w:numPr>
      </w:pPr>
      <w:r w:rsidRPr="00537EC5">
        <w:t xml:space="preserve">The </w:t>
      </w:r>
      <w:r w:rsidRPr="00537EC5">
        <w:rPr>
          <w:b/>
          <w:bCs/>
        </w:rPr>
        <w:t>cleanest, most consistent separation</w:t>
      </w:r>
      <w:r w:rsidRPr="00537EC5">
        <w:t xml:space="preserve"> in Julian day</w:t>
      </w:r>
    </w:p>
    <w:p w14:paraId="0618FB98" w14:textId="77777777" w:rsidR="00537EC5" w:rsidRPr="00537EC5" w:rsidRDefault="00537EC5">
      <w:pPr>
        <w:numPr>
          <w:ilvl w:val="0"/>
          <w:numId w:val="3"/>
        </w:numPr>
      </w:pPr>
      <w:r w:rsidRPr="00537EC5">
        <w:lastRenderedPageBreak/>
        <w:t>Enough sample size</w:t>
      </w:r>
    </w:p>
    <w:p w14:paraId="0778B05E" w14:textId="77777777" w:rsidR="00537EC5" w:rsidRPr="00537EC5" w:rsidRDefault="00537EC5">
      <w:pPr>
        <w:numPr>
          <w:ilvl w:val="0"/>
          <w:numId w:val="3"/>
        </w:numPr>
      </w:pPr>
      <w:r w:rsidRPr="00537EC5">
        <w:t>Relatively simple structure</w:t>
      </w:r>
    </w:p>
    <w:p w14:paraId="3C12B7D4" w14:textId="77777777" w:rsidR="00537EC5" w:rsidRPr="00537EC5" w:rsidRDefault="00537EC5">
      <w:pPr>
        <w:numPr>
          <w:ilvl w:val="0"/>
          <w:numId w:val="3"/>
        </w:numPr>
      </w:pPr>
      <w:proofErr w:type="gramStart"/>
      <w:r w:rsidRPr="00537EC5">
        <w:t>So</w:t>
      </w:r>
      <w:proofErr w:type="gramEnd"/>
      <w:r w:rsidRPr="00537EC5">
        <w:t xml:space="preserve"> it popped out in a </w:t>
      </w:r>
      <w:r w:rsidRPr="00537EC5">
        <w:rPr>
          <w:b/>
          <w:bCs/>
        </w:rPr>
        <w:t>timing</w:t>
      </w:r>
      <w:r w:rsidRPr="00537EC5">
        <w:rPr>
          <w:b/>
          <w:bCs/>
        </w:rPr>
        <w:noBreakHyphen/>
        <w:t>only GAM</w:t>
      </w:r>
      <w:r w:rsidRPr="00537EC5">
        <w:t>.</w:t>
      </w:r>
    </w:p>
    <w:p w14:paraId="352303E7" w14:textId="77777777" w:rsidR="00537EC5" w:rsidRPr="00537EC5" w:rsidRDefault="00537EC5">
      <w:pPr>
        <w:numPr>
          <w:ilvl w:val="0"/>
          <w:numId w:val="3"/>
        </w:numPr>
      </w:pPr>
      <w:r w:rsidRPr="00537EC5">
        <w:t xml:space="preserve">But that does </w:t>
      </w:r>
      <w:r w:rsidRPr="00537EC5">
        <w:rPr>
          <w:i/>
          <w:iCs/>
        </w:rPr>
        <w:t>not</w:t>
      </w:r>
      <w:r w:rsidRPr="00537EC5">
        <w:t xml:space="preserve"> mean:</w:t>
      </w:r>
    </w:p>
    <w:p w14:paraId="1B597E20" w14:textId="77777777" w:rsidR="00537EC5" w:rsidRPr="00537EC5" w:rsidRDefault="00537EC5">
      <w:pPr>
        <w:numPr>
          <w:ilvl w:val="0"/>
          <w:numId w:val="3"/>
        </w:numPr>
      </w:pPr>
      <w:r w:rsidRPr="00537EC5">
        <w:t>“Other bins have no seasonal influence on SST”</w:t>
      </w:r>
    </w:p>
    <w:p w14:paraId="534856DC" w14:textId="77777777" w:rsidR="00537EC5" w:rsidRPr="00537EC5" w:rsidRDefault="00537EC5">
      <w:pPr>
        <w:numPr>
          <w:ilvl w:val="0"/>
          <w:numId w:val="3"/>
        </w:numPr>
      </w:pPr>
      <w:r w:rsidRPr="00537EC5">
        <w:t>It only means:</w:t>
      </w:r>
    </w:p>
    <w:p w14:paraId="19390978" w14:textId="77777777" w:rsidR="00537EC5" w:rsidRPr="00537EC5" w:rsidRDefault="00537EC5">
      <w:pPr>
        <w:numPr>
          <w:ilvl w:val="0"/>
          <w:numId w:val="3"/>
        </w:numPr>
      </w:pPr>
      <w:r w:rsidRPr="00537EC5">
        <w:t>“The Julian</w:t>
      </w:r>
      <w:r w:rsidRPr="00537EC5">
        <w:noBreakHyphen/>
        <w:t>day distributions alone were not clearly separable at the chosen α”</w:t>
      </w:r>
    </w:p>
    <w:p w14:paraId="3C2D0860" w14:textId="77777777" w:rsidR="00537EC5" w:rsidRPr="00537EC5" w:rsidRDefault="00000000">
      <w:pPr>
        <w:numPr>
          <w:ilvl w:val="0"/>
          <w:numId w:val="3"/>
        </w:numPr>
      </w:pPr>
      <w:r>
        <w:pict w14:anchorId="3B2EE3CB">
          <v:rect id="_x0000_i1028" style="width:0;height:1.5pt" o:hralign="center" o:hrstd="t" o:hr="t" fillcolor="#a0a0a0" stroked="f"/>
        </w:pict>
      </w:r>
    </w:p>
    <w:p w14:paraId="26A7252A" w14:textId="77777777" w:rsidR="00537EC5" w:rsidRPr="00537EC5" w:rsidRDefault="00537EC5">
      <w:pPr>
        <w:numPr>
          <w:ilvl w:val="0"/>
          <w:numId w:val="3"/>
        </w:numPr>
        <w:rPr>
          <w:b/>
          <w:bCs/>
        </w:rPr>
      </w:pPr>
      <w:r w:rsidRPr="00537EC5">
        <w:rPr>
          <w:b/>
          <w:bCs/>
        </w:rPr>
        <w:t xml:space="preserve">Why German Bank Fall shows bias </w:t>
      </w:r>
      <w:r w:rsidRPr="00537EC5">
        <w:rPr>
          <w:b/>
          <w:bCs/>
          <w:i/>
          <w:iCs/>
        </w:rPr>
        <w:t>now</w:t>
      </w:r>
    </w:p>
    <w:p w14:paraId="75499160" w14:textId="77777777" w:rsidR="00537EC5" w:rsidRPr="00537EC5" w:rsidRDefault="00537EC5">
      <w:pPr>
        <w:numPr>
          <w:ilvl w:val="0"/>
          <w:numId w:val="3"/>
        </w:numPr>
      </w:pPr>
      <w:r w:rsidRPr="00537EC5">
        <w:t>German Bank Fall is a classic case of this:</w:t>
      </w:r>
    </w:p>
    <w:p w14:paraId="225AF6E7" w14:textId="77777777" w:rsidR="00537EC5" w:rsidRPr="00537EC5" w:rsidRDefault="00537EC5">
      <w:pPr>
        <w:numPr>
          <w:ilvl w:val="0"/>
          <w:numId w:val="3"/>
        </w:numPr>
      </w:pPr>
      <w:r w:rsidRPr="00537EC5">
        <w:t>Julian</w:t>
      </w:r>
      <w:r w:rsidRPr="00537EC5">
        <w:noBreakHyphen/>
        <w:t xml:space="preserve">day distributions </w:t>
      </w:r>
      <w:r w:rsidRPr="00537EC5">
        <w:rPr>
          <w:b/>
          <w:bCs/>
        </w:rPr>
        <w:t>overlap</w:t>
      </w:r>
    </w:p>
    <w:p w14:paraId="16BECC78" w14:textId="77777777" w:rsidR="00537EC5" w:rsidRPr="00537EC5" w:rsidRDefault="00537EC5">
      <w:pPr>
        <w:numPr>
          <w:ilvl w:val="0"/>
          <w:numId w:val="3"/>
        </w:numPr>
      </w:pPr>
      <w:r w:rsidRPr="00537EC5">
        <w:t xml:space="preserve">But SST changes </w:t>
      </w:r>
      <w:r w:rsidRPr="00537EC5">
        <w:rPr>
          <w:b/>
          <w:bCs/>
        </w:rPr>
        <w:t>rapidly</w:t>
      </w:r>
      <w:r w:rsidRPr="00537EC5">
        <w:t xml:space="preserve"> through Fall</w:t>
      </w:r>
    </w:p>
    <w:p w14:paraId="30B6D530" w14:textId="77777777" w:rsidR="00537EC5" w:rsidRPr="00537EC5" w:rsidRDefault="00537EC5">
      <w:pPr>
        <w:numPr>
          <w:ilvl w:val="0"/>
          <w:numId w:val="3"/>
        </w:numPr>
      </w:pPr>
      <w:r w:rsidRPr="00537EC5">
        <w:t>Small timing differences → large temperature differences</w:t>
      </w:r>
    </w:p>
    <w:p w14:paraId="711D51C0" w14:textId="77777777" w:rsidR="00537EC5" w:rsidRPr="00537EC5" w:rsidRDefault="00537EC5">
      <w:pPr>
        <w:numPr>
          <w:ilvl w:val="0"/>
          <w:numId w:val="3"/>
        </w:numPr>
      </w:pPr>
      <w:r w:rsidRPr="00537EC5">
        <w:t>So:</w:t>
      </w:r>
    </w:p>
    <w:p w14:paraId="0CD61F40" w14:textId="77777777" w:rsidR="00537EC5" w:rsidRPr="00537EC5" w:rsidRDefault="00537EC5">
      <w:pPr>
        <w:numPr>
          <w:ilvl w:val="0"/>
          <w:numId w:val="3"/>
        </w:numPr>
      </w:pPr>
      <w:r w:rsidRPr="00537EC5">
        <w:t>Timing</w:t>
      </w:r>
      <w:r w:rsidRPr="00537EC5">
        <w:noBreakHyphen/>
        <w:t>only test: may not flag strong bias</w:t>
      </w:r>
    </w:p>
    <w:p w14:paraId="0D798E54" w14:textId="77777777" w:rsidR="00537EC5" w:rsidRPr="00537EC5" w:rsidRDefault="00537EC5">
      <w:pPr>
        <w:numPr>
          <w:ilvl w:val="0"/>
          <w:numId w:val="3"/>
        </w:numPr>
      </w:pPr>
      <w:r w:rsidRPr="00537EC5">
        <w:t>SST</w:t>
      </w:r>
      <w:r w:rsidRPr="00537EC5">
        <w:noBreakHyphen/>
        <w:t xml:space="preserve">adjusted </w:t>
      </w:r>
      <w:proofErr w:type="gramStart"/>
      <w:r w:rsidRPr="00537EC5">
        <w:t>model:</w:t>
      </w:r>
      <w:proofErr w:type="gramEnd"/>
      <w:r w:rsidRPr="00537EC5">
        <w:t xml:space="preserve"> shows </w:t>
      </w:r>
      <w:r w:rsidRPr="00537EC5">
        <w:rPr>
          <w:b/>
          <w:bCs/>
        </w:rPr>
        <w:t>big reduction</w:t>
      </w:r>
      <w:r w:rsidRPr="00537EC5">
        <w:t xml:space="preserve"> from 2.85 → 0.88 °C</w:t>
      </w:r>
    </w:p>
    <w:p w14:paraId="0B55E936" w14:textId="77777777" w:rsidR="00537EC5" w:rsidRPr="00537EC5" w:rsidRDefault="00537EC5">
      <w:pPr>
        <w:numPr>
          <w:ilvl w:val="0"/>
          <w:numId w:val="3"/>
        </w:numPr>
      </w:pPr>
      <w:r w:rsidRPr="00537EC5">
        <w:t xml:space="preserve">That is not a contradiction — it’s </w:t>
      </w:r>
      <w:r w:rsidRPr="00537EC5">
        <w:rPr>
          <w:b/>
          <w:bCs/>
        </w:rPr>
        <w:t>expected behaviour</w:t>
      </w:r>
      <w:r w:rsidRPr="00537EC5">
        <w:t>.</w:t>
      </w:r>
    </w:p>
    <w:p w14:paraId="79E07509" w14:textId="77777777" w:rsidR="00537EC5" w:rsidRPr="00537EC5" w:rsidRDefault="00000000">
      <w:pPr>
        <w:numPr>
          <w:ilvl w:val="0"/>
          <w:numId w:val="3"/>
        </w:numPr>
      </w:pPr>
      <w:r>
        <w:pict w14:anchorId="10E5A729">
          <v:rect id="_x0000_i1029" style="width:0;height:1.5pt" o:hralign="center" o:hrstd="t" o:hr="t" fillcolor="#a0a0a0" stroked="f"/>
        </w:pict>
      </w:r>
    </w:p>
    <w:p w14:paraId="32F6D1DB" w14:textId="77777777" w:rsidR="00537EC5" w:rsidRPr="00537EC5" w:rsidRDefault="00537EC5">
      <w:pPr>
        <w:numPr>
          <w:ilvl w:val="0"/>
          <w:numId w:val="3"/>
        </w:numPr>
        <w:rPr>
          <w:b/>
          <w:bCs/>
        </w:rPr>
      </w:pPr>
      <w:r w:rsidRPr="00537EC5">
        <w:rPr>
          <w:b/>
          <w:bCs/>
        </w:rPr>
        <w:t>Another subtle but important difference: α levels</w:t>
      </w:r>
    </w:p>
    <w:p w14:paraId="41DD9480" w14:textId="77777777" w:rsidR="00537EC5" w:rsidRPr="00537EC5" w:rsidRDefault="00537EC5">
      <w:pPr>
        <w:numPr>
          <w:ilvl w:val="0"/>
          <w:numId w:val="3"/>
        </w:numPr>
      </w:pPr>
      <w:r w:rsidRPr="00537EC5">
        <w:t>Earlier, you were often using:</w:t>
      </w:r>
    </w:p>
    <w:p w14:paraId="6C96D973" w14:textId="77777777" w:rsidR="00537EC5" w:rsidRPr="00537EC5" w:rsidRDefault="00537EC5">
      <w:pPr>
        <w:numPr>
          <w:ilvl w:val="0"/>
          <w:numId w:val="3"/>
        </w:numPr>
      </w:pPr>
      <w:r w:rsidRPr="00537EC5">
        <w:rPr>
          <w:b/>
          <w:bCs/>
        </w:rPr>
        <w:t>α = 0.01 or 0.001</w:t>
      </w:r>
      <w:r w:rsidRPr="00537EC5">
        <w:t xml:space="preserve"> for timing bias tests (very conservative)</w:t>
      </w:r>
    </w:p>
    <w:p w14:paraId="722100A4" w14:textId="77777777" w:rsidR="00537EC5" w:rsidRPr="00537EC5" w:rsidRDefault="00537EC5">
      <w:pPr>
        <w:numPr>
          <w:ilvl w:val="0"/>
          <w:numId w:val="3"/>
        </w:numPr>
      </w:pPr>
      <w:r w:rsidRPr="00537EC5">
        <w:lastRenderedPageBreak/>
        <w:t>Now:</w:t>
      </w:r>
    </w:p>
    <w:p w14:paraId="77229B1F" w14:textId="77777777" w:rsidR="00537EC5" w:rsidRPr="00537EC5" w:rsidRDefault="00537EC5">
      <w:pPr>
        <w:numPr>
          <w:ilvl w:val="0"/>
          <w:numId w:val="3"/>
        </w:numPr>
      </w:pPr>
      <w:r w:rsidRPr="00537EC5">
        <w:rPr>
          <w:b/>
          <w:bCs/>
        </w:rPr>
        <w:t>α = 0.05</w:t>
      </w:r>
      <w:r w:rsidRPr="00537EC5">
        <w:t xml:space="preserve"> for SST inference</w:t>
      </w:r>
    </w:p>
    <w:p w14:paraId="05A5E4BC" w14:textId="77777777" w:rsidR="00537EC5" w:rsidRPr="00537EC5" w:rsidRDefault="00537EC5">
      <w:pPr>
        <w:numPr>
          <w:ilvl w:val="0"/>
          <w:numId w:val="3"/>
        </w:numPr>
      </w:pPr>
      <w:r w:rsidRPr="00537EC5">
        <w:t>That alone can change which bins are flagged.</w:t>
      </w:r>
    </w:p>
    <w:p w14:paraId="4844A623" w14:textId="77777777" w:rsidR="00537EC5" w:rsidRPr="00537EC5" w:rsidRDefault="00537EC5">
      <w:pPr>
        <w:numPr>
          <w:ilvl w:val="0"/>
          <w:numId w:val="3"/>
        </w:numPr>
      </w:pPr>
      <w:r w:rsidRPr="00537EC5">
        <w:t xml:space="preserve">This does </w:t>
      </w:r>
      <w:r w:rsidRPr="00537EC5">
        <w:rPr>
          <w:b/>
          <w:bCs/>
        </w:rPr>
        <w:t>not</w:t>
      </w:r>
      <w:r w:rsidRPr="00537EC5">
        <w:t xml:space="preserve"> mean you moved the goalposts — it means:</w:t>
      </w:r>
    </w:p>
    <w:p w14:paraId="0CA65C24" w14:textId="77777777" w:rsidR="00537EC5" w:rsidRPr="00537EC5" w:rsidRDefault="00537EC5">
      <w:pPr>
        <w:numPr>
          <w:ilvl w:val="0"/>
          <w:numId w:val="3"/>
        </w:numPr>
      </w:pPr>
      <w:r w:rsidRPr="00537EC5">
        <w:t>Diagnostics were conservative</w:t>
      </w:r>
    </w:p>
    <w:p w14:paraId="6529993B" w14:textId="77777777" w:rsidR="00537EC5" w:rsidRPr="00537EC5" w:rsidRDefault="00537EC5">
      <w:pPr>
        <w:numPr>
          <w:ilvl w:val="0"/>
          <w:numId w:val="3"/>
        </w:numPr>
      </w:pPr>
      <w:r w:rsidRPr="00537EC5">
        <w:t>Inference is conventional</w:t>
      </w:r>
    </w:p>
    <w:p w14:paraId="07E86991" w14:textId="77777777" w:rsidR="00537EC5" w:rsidRPr="00537EC5" w:rsidRDefault="00537EC5">
      <w:pPr>
        <w:numPr>
          <w:ilvl w:val="0"/>
          <w:numId w:val="3"/>
        </w:numPr>
      </w:pPr>
      <w:r w:rsidRPr="00537EC5">
        <w:t>That’s a defensible workflow.</w:t>
      </w:r>
    </w:p>
    <w:p w14:paraId="7A26A030" w14:textId="77777777" w:rsidR="00537EC5" w:rsidRPr="00537EC5" w:rsidRDefault="00000000">
      <w:pPr>
        <w:numPr>
          <w:ilvl w:val="0"/>
          <w:numId w:val="3"/>
        </w:numPr>
      </w:pPr>
      <w:r>
        <w:pict w14:anchorId="554A7D26">
          <v:rect id="_x0000_i1030" style="width:0;height:1.5pt" o:hralign="center" o:hrstd="t" o:hr="t" fillcolor="#a0a0a0" stroked="f"/>
        </w:pict>
      </w:r>
    </w:p>
    <w:p w14:paraId="36DC3A57" w14:textId="77777777" w:rsidR="00537EC5" w:rsidRPr="00537EC5" w:rsidRDefault="00537EC5">
      <w:pPr>
        <w:numPr>
          <w:ilvl w:val="0"/>
          <w:numId w:val="3"/>
        </w:numPr>
        <w:rPr>
          <w:b/>
          <w:bCs/>
        </w:rPr>
      </w:pPr>
      <w:r w:rsidRPr="00537EC5">
        <w:rPr>
          <w:b/>
          <w:bCs/>
        </w:rPr>
        <w:t>One sentence that resolves the confusion</w:t>
      </w:r>
    </w:p>
    <w:p w14:paraId="39B6DA79" w14:textId="77777777" w:rsidR="00537EC5" w:rsidRPr="00537EC5" w:rsidRDefault="00537EC5">
      <w:pPr>
        <w:numPr>
          <w:ilvl w:val="0"/>
          <w:numId w:val="3"/>
        </w:numPr>
      </w:pPr>
      <w:r w:rsidRPr="00537EC5">
        <w:t>Here is the mental model that usually makes this “click”:</w:t>
      </w:r>
    </w:p>
    <w:p w14:paraId="36E816A5" w14:textId="77777777" w:rsidR="00537EC5" w:rsidRPr="00537EC5" w:rsidRDefault="00537EC5">
      <w:pPr>
        <w:numPr>
          <w:ilvl w:val="0"/>
          <w:numId w:val="3"/>
        </w:numPr>
      </w:pPr>
      <w:r w:rsidRPr="00537EC5">
        <w:rPr>
          <w:b/>
          <w:bCs/>
        </w:rPr>
        <w:t xml:space="preserve">The earlier GAM </w:t>
      </w:r>
      <w:proofErr w:type="gramStart"/>
      <w:r w:rsidRPr="00537EC5">
        <w:rPr>
          <w:b/>
          <w:bCs/>
        </w:rPr>
        <w:t>asked</w:t>
      </w:r>
      <w:proofErr w:type="gramEnd"/>
      <w:r w:rsidRPr="00537EC5">
        <w:rPr>
          <w:b/>
          <w:bCs/>
        </w:rPr>
        <w:t xml:space="preserve"> “are the seasons sampled at the same time?”, while the current GAM </w:t>
      </w:r>
      <w:proofErr w:type="gramStart"/>
      <w:r w:rsidRPr="00537EC5">
        <w:rPr>
          <w:b/>
          <w:bCs/>
        </w:rPr>
        <w:t>asks</w:t>
      </w:r>
      <w:proofErr w:type="gramEnd"/>
      <w:r w:rsidRPr="00537EC5">
        <w:rPr>
          <w:b/>
          <w:bCs/>
        </w:rPr>
        <w:t xml:space="preserve"> “does sampling time matter for SST inference?”. Those are related but not equivalent questions.</w:t>
      </w:r>
    </w:p>
    <w:p w14:paraId="00B984BF" w14:textId="77777777" w:rsidR="00537EC5" w:rsidRPr="00537EC5" w:rsidRDefault="00537EC5">
      <w:pPr>
        <w:numPr>
          <w:ilvl w:val="0"/>
          <w:numId w:val="3"/>
        </w:numPr>
      </w:pPr>
      <w:r w:rsidRPr="00537EC5">
        <w:t>Once you see that, the results line up.</w:t>
      </w:r>
    </w:p>
    <w:p w14:paraId="68264DD4" w14:textId="77777777" w:rsidR="00537EC5" w:rsidRPr="00537EC5" w:rsidRDefault="00000000">
      <w:pPr>
        <w:numPr>
          <w:ilvl w:val="0"/>
          <w:numId w:val="3"/>
        </w:numPr>
      </w:pPr>
      <w:r>
        <w:pict w14:anchorId="25B00FEB">
          <v:rect id="_x0000_i1031" style="width:0;height:1.5pt" o:hralign="center" o:hrstd="t" o:hr="t" fillcolor="#a0a0a0" stroked="f"/>
        </w:pict>
      </w:r>
    </w:p>
    <w:p w14:paraId="2084B1EF" w14:textId="77777777" w:rsidR="00537EC5" w:rsidRPr="00537EC5" w:rsidRDefault="00537EC5">
      <w:pPr>
        <w:numPr>
          <w:ilvl w:val="0"/>
          <w:numId w:val="3"/>
        </w:numPr>
        <w:rPr>
          <w:b/>
          <w:bCs/>
        </w:rPr>
      </w:pPr>
      <w:r w:rsidRPr="00537EC5">
        <w:rPr>
          <w:b/>
          <w:bCs/>
        </w:rPr>
        <w:t>How to explain this cleanly in your paper (recommended)</w:t>
      </w:r>
    </w:p>
    <w:p w14:paraId="1DAADCB1" w14:textId="77777777" w:rsidR="00537EC5" w:rsidRPr="00537EC5" w:rsidRDefault="00537EC5">
      <w:pPr>
        <w:numPr>
          <w:ilvl w:val="0"/>
          <w:numId w:val="3"/>
        </w:numPr>
      </w:pPr>
      <w:r w:rsidRPr="00537EC5">
        <w:t>You can reconcile this explicitly with one sentence (optional but powerful):</w:t>
      </w:r>
    </w:p>
    <w:p w14:paraId="3EE134FD" w14:textId="77777777" w:rsidR="00537EC5" w:rsidRPr="00537EC5" w:rsidRDefault="00537EC5">
      <w:pPr>
        <w:numPr>
          <w:ilvl w:val="0"/>
          <w:numId w:val="3"/>
        </w:numPr>
      </w:pPr>
      <w:r w:rsidRPr="00537EC5">
        <w:rPr>
          <w:i/>
          <w:iCs/>
        </w:rPr>
        <w:t>Although timing</w:t>
      </w:r>
      <w:r w:rsidRPr="00537EC5">
        <w:rPr>
          <w:i/>
          <w:iCs/>
        </w:rPr>
        <w:noBreakHyphen/>
        <w:t>only analyses indicated strong seasonal sampling differences in only a subset of bins, subsequent within</w:t>
      </w:r>
      <w:r w:rsidRPr="00537EC5">
        <w:rPr>
          <w:i/>
          <w:iCs/>
        </w:rPr>
        <w:noBreakHyphen/>
        <w:t>bin SST models showed that even modest differences in Julian</w:t>
      </w:r>
      <w:r w:rsidRPr="00537EC5">
        <w:rPr>
          <w:i/>
          <w:iCs/>
        </w:rPr>
        <w:noBreakHyphen/>
        <w:t>day coverage could meaningfully influence temperature comparisons where seasonal SST gradients were steep.</w:t>
      </w:r>
    </w:p>
    <w:p w14:paraId="60BA9AB6" w14:textId="77777777" w:rsidR="00537EC5" w:rsidRPr="00537EC5" w:rsidRDefault="00537EC5">
      <w:pPr>
        <w:numPr>
          <w:ilvl w:val="0"/>
          <w:numId w:val="3"/>
        </w:numPr>
      </w:pPr>
      <w:r w:rsidRPr="00537EC5">
        <w:t xml:space="preserve">That sentence </w:t>
      </w:r>
      <w:r w:rsidRPr="00537EC5">
        <w:rPr>
          <w:b/>
          <w:bCs/>
        </w:rPr>
        <w:t>pre</w:t>
      </w:r>
      <w:r w:rsidRPr="00537EC5">
        <w:rPr>
          <w:b/>
          <w:bCs/>
        </w:rPr>
        <w:noBreakHyphen/>
        <w:t>empts reviewer confusion</w:t>
      </w:r>
      <w:r w:rsidRPr="00537EC5">
        <w:t xml:space="preserve"> and exactly matches what happened.</w:t>
      </w:r>
    </w:p>
    <w:p w14:paraId="71CE18EC" w14:textId="77777777" w:rsidR="00537EC5" w:rsidRPr="00537EC5" w:rsidRDefault="00000000">
      <w:pPr>
        <w:numPr>
          <w:ilvl w:val="0"/>
          <w:numId w:val="3"/>
        </w:numPr>
      </w:pPr>
      <w:r>
        <w:pict w14:anchorId="6E5F8089">
          <v:rect id="_x0000_i1032" style="width:0;height:1.5pt" o:hralign="center" o:hrstd="t" o:hr="t" fillcolor="#a0a0a0" stroked="f"/>
        </w:pict>
      </w:r>
    </w:p>
    <w:p w14:paraId="0A9F09A7" w14:textId="77777777" w:rsidR="00537EC5" w:rsidRPr="00537EC5" w:rsidRDefault="00537EC5">
      <w:pPr>
        <w:numPr>
          <w:ilvl w:val="0"/>
          <w:numId w:val="3"/>
        </w:numPr>
        <w:rPr>
          <w:b/>
          <w:bCs/>
        </w:rPr>
      </w:pPr>
      <w:r w:rsidRPr="00537EC5">
        <w:rPr>
          <w:b/>
          <w:bCs/>
        </w:rPr>
        <w:t>Bottom line (no contradiction)</w:t>
      </w:r>
    </w:p>
    <w:p w14:paraId="1241FF26" w14:textId="77777777" w:rsidR="00537EC5" w:rsidRPr="00537EC5" w:rsidRDefault="00537EC5">
      <w:pPr>
        <w:numPr>
          <w:ilvl w:val="0"/>
          <w:numId w:val="3"/>
        </w:numPr>
      </w:pPr>
      <w:r w:rsidRPr="00537EC5">
        <w:rPr>
          <w:rFonts w:ascii="Segoe UI Emoji" w:hAnsi="Segoe UI Emoji" w:cs="Segoe UI Emoji"/>
        </w:rPr>
        <w:lastRenderedPageBreak/>
        <w:t>✅</w:t>
      </w:r>
      <w:r w:rsidRPr="00537EC5">
        <w:t xml:space="preserve"> Your earlier GAM was correct</w:t>
      </w:r>
    </w:p>
    <w:p w14:paraId="08E6001E" w14:textId="77777777" w:rsidR="00537EC5" w:rsidRPr="00537EC5" w:rsidRDefault="00537EC5">
      <w:pPr>
        <w:numPr>
          <w:ilvl w:val="0"/>
          <w:numId w:val="3"/>
        </w:numPr>
      </w:pPr>
      <w:r w:rsidRPr="00537EC5">
        <w:rPr>
          <w:rFonts w:ascii="Segoe UI Emoji" w:hAnsi="Segoe UI Emoji" w:cs="Segoe UI Emoji"/>
        </w:rPr>
        <w:t>✅</w:t>
      </w:r>
      <w:r w:rsidRPr="00537EC5">
        <w:t xml:space="preserve"> Your current analysis is correct</w:t>
      </w:r>
    </w:p>
    <w:p w14:paraId="7A9F31EC" w14:textId="77777777" w:rsidR="00537EC5" w:rsidRPr="00537EC5" w:rsidRDefault="00537EC5">
      <w:pPr>
        <w:numPr>
          <w:ilvl w:val="0"/>
          <w:numId w:val="3"/>
        </w:numPr>
      </w:pPr>
      <w:r w:rsidRPr="00537EC5">
        <w:rPr>
          <w:rFonts w:ascii="Segoe UI Emoji" w:hAnsi="Segoe UI Emoji" w:cs="Segoe UI Emoji"/>
        </w:rPr>
        <w:t>✅</w:t>
      </w:r>
      <w:r w:rsidRPr="00537EC5">
        <w:t xml:space="preserve"> They answer different questions</w:t>
      </w:r>
    </w:p>
    <w:p w14:paraId="484B1F53" w14:textId="77777777" w:rsidR="00537EC5" w:rsidRPr="00537EC5" w:rsidRDefault="00537EC5">
      <w:pPr>
        <w:numPr>
          <w:ilvl w:val="0"/>
          <w:numId w:val="3"/>
        </w:numPr>
      </w:pPr>
      <w:r w:rsidRPr="00537EC5">
        <w:rPr>
          <w:rFonts w:ascii="Segoe UI Emoji" w:hAnsi="Segoe UI Emoji" w:cs="Segoe UI Emoji"/>
        </w:rPr>
        <w:t>✅</w:t>
      </w:r>
      <w:r w:rsidRPr="00537EC5">
        <w:t xml:space="preserve"> SST bias can exist even when timing bias is weak</w:t>
      </w:r>
    </w:p>
    <w:p w14:paraId="04FD7EE9" w14:textId="77777777" w:rsidR="00537EC5" w:rsidRPr="00537EC5" w:rsidRDefault="00537EC5">
      <w:pPr>
        <w:numPr>
          <w:ilvl w:val="0"/>
          <w:numId w:val="3"/>
        </w:numPr>
      </w:pPr>
      <w:r w:rsidRPr="00537EC5">
        <w:rPr>
          <w:rFonts w:ascii="Segoe UI Emoji" w:hAnsi="Segoe UI Emoji" w:cs="Segoe UI Emoji"/>
        </w:rPr>
        <w:t>✅</w:t>
      </w:r>
      <w:r w:rsidRPr="00537EC5">
        <w:t xml:space="preserve"> Scots Bay Late Summer is still special — just not the only bin where timing matters for SST</w:t>
      </w:r>
    </w:p>
    <w:p w14:paraId="0BFA5643" w14:textId="77777777" w:rsidR="00537EC5" w:rsidRPr="00537EC5" w:rsidRDefault="00537EC5">
      <w:pPr>
        <w:numPr>
          <w:ilvl w:val="0"/>
          <w:numId w:val="3"/>
        </w:numPr>
      </w:pPr>
      <w:r w:rsidRPr="00537EC5">
        <w:t>If you want, next I can:</w:t>
      </w:r>
    </w:p>
    <w:p w14:paraId="1DCC02DC" w14:textId="77777777" w:rsidR="00537EC5" w:rsidRPr="00537EC5" w:rsidRDefault="00537EC5">
      <w:pPr>
        <w:numPr>
          <w:ilvl w:val="0"/>
          <w:numId w:val="3"/>
        </w:numPr>
      </w:pPr>
      <w:r w:rsidRPr="00537EC5">
        <w:t xml:space="preserve">help you </w:t>
      </w:r>
      <w:r w:rsidRPr="00537EC5">
        <w:rPr>
          <w:b/>
          <w:bCs/>
        </w:rPr>
        <w:t>map each analysis explicitly to a question</w:t>
      </w:r>
      <w:r w:rsidRPr="00537EC5">
        <w:t xml:space="preserve"> in the Methods,</w:t>
      </w:r>
    </w:p>
    <w:p w14:paraId="36968671" w14:textId="77777777" w:rsidR="00537EC5" w:rsidRPr="00537EC5" w:rsidRDefault="00537EC5">
      <w:pPr>
        <w:numPr>
          <w:ilvl w:val="0"/>
          <w:numId w:val="3"/>
        </w:numPr>
      </w:pPr>
      <w:r w:rsidRPr="00537EC5">
        <w:t xml:space="preserve">help you decide </w:t>
      </w:r>
      <w:r w:rsidRPr="00537EC5">
        <w:rPr>
          <w:b/>
          <w:bCs/>
        </w:rPr>
        <w:t>whether to keep the earlier timing</w:t>
      </w:r>
      <w:r w:rsidRPr="00537EC5">
        <w:rPr>
          <w:b/>
          <w:bCs/>
        </w:rPr>
        <w:noBreakHyphen/>
        <w:t>only GAM in the paper</w:t>
      </w:r>
      <w:r w:rsidRPr="00537EC5">
        <w:t>, or</w:t>
      </w:r>
    </w:p>
    <w:p w14:paraId="47B072B2" w14:textId="77777777" w:rsidR="00537EC5" w:rsidRPr="00537EC5" w:rsidRDefault="00537EC5">
      <w:pPr>
        <w:numPr>
          <w:ilvl w:val="0"/>
          <w:numId w:val="3"/>
        </w:numPr>
      </w:pPr>
      <w:r w:rsidRPr="00537EC5">
        <w:t xml:space="preserve">help you add a </w:t>
      </w:r>
      <w:r w:rsidRPr="00537EC5">
        <w:rPr>
          <w:b/>
          <w:bCs/>
        </w:rPr>
        <w:t>conceptual figure or sentence</w:t>
      </w:r>
      <w:r w:rsidRPr="00537EC5">
        <w:t xml:space="preserve"> that makes this obvious to readers.</w:t>
      </w:r>
    </w:p>
    <w:p w14:paraId="572CE1BE" w14:textId="77777777" w:rsidR="00537EC5" w:rsidRPr="00537EC5" w:rsidRDefault="00537EC5">
      <w:pPr>
        <w:numPr>
          <w:ilvl w:val="0"/>
          <w:numId w:val="3"/>
        </w:numPr>
      </w:pPr>
      <w:r w:rsidRPr="00537EC5">
        <w:t>You didn’t make a mistake — you refined the question.</w:t>
      </w:r>
    </w:p>
    <w:p w14:paraId="5470F12F" w14:textId="77777777" w:rsidR="00537EC5" w:rsidRPr="00537EC5" w:rsidRDefault="00537EC5">
      <w:pPr>
        <w:numPr>
          <w:ilvl w:val="0"/>
          <w:numId w:val="3"/>
        </w:numPr>
      </w:pPr>
    </w:p>
    <w:p w14:paraId="7F7E12B5" w14:textId="77777777" w:rsidR="00721EAE" w:rsidRPr="00721EAE" w:rsidRDefault="00721EAE" w:rsidP="00721EAE">
      <w:pPr>
        <w:rPr>
          <w:b/>
          <w:bCs/>
        </w:rPr>
      </w:pPr>
      <w:r w:rsidRPr="00721EAE">
        <w:rPr>
          <w:b/>
          <w:bCs/>
        </w:rPr>
        <w:t>Earlier GAM = overlap test</w:t>
      </w:r>
    </w:p>
    <w:p w14:paraId="22A0AE4E" w14:textId="77777777" w:rsidR="00721EAE" w:rsidRPr="00721EAE" w:rsidRDefault="00721EAE">
      <w:pPr>
        <w:numPr>
          <w:ilvl w:val="0"/>
          <w:numId w:val="4"/>
        </w:numPr>
      </w:pPr>
      <w:r w:rsidRPr="00721EAE">
        <w:t>Response: Julian day</w:t>
      </w:r>
    </w:p>
    <w:p w14:paraId="094BA641" w14:textId="77777777" w:rsidR="00721EAE" w:rsidRPr="00721EAE" w:rsidRDefault="00721EAE">
      <w:pPr>
        <w:numPr>
          <w:ilvl w:val="0"/>
          <w:numId w:val="4"/>
        </w:numPr>
      </w:pPr>
      <w:r w:rsidRPr="00721EAE">
        <w:t xml:space="preserve">Question: </w:t>
      </w:r>
      <w:r w:rsidRPr="00721EAE">
        <w:rPr>
          <w:i/>
          <w:iCs/>
        </w:rPr>
        <w:t>Are the seasons sampled at the same time?</w:t>
      </w:r>
    </w:p>
    <w:p w14:paraId="3635BCC4" w14:textId="77777777" w:rsidR="00721EAE" w:rsidRPr="00721EAE" w:rsidRDefault="00721EAE">
      <w:pPr>
        <w:numPr>
          <w:ilvl w:val="0"/>
          <w:numId w:val="4"/>
        </w:numPr>
      </w:pPr>
      <w:r w:rsidRPr="00721EAE">
        <w:t xml:space="preserve">Output: </w:t>
      </w:r>
      <w:r w:rsidRPr="00721EAE">
        <w:rPr>
          <w:b/>
          <w:bCs/>
        </w:rPr>
        <w:t>Which bins are even usable</w:t>
      </w:r>
    </w:p>
    <w:p w14:paraId="46978B09" w14:textId="77777777" w:rsidR="00721EAE" w:rsidRPr="00721EAE" w:rsidRDefault="00721EAE" w:rsidP="00721EAE">
      <w:pPr>
        <w:rPr>
          <w:b/>
          <w:bCs/>
        </w:rPr>
      </w:pPr>
      <w:r w:rsidRPr="00721EAE">
        <w:rPr>
          <w:b/>
          <w:bCs/>
        </w:rPr>
        <w:t>Current within</w:t>
      </w:r>
      <w:r w:rsidRPr="00721EAE">
        <w:rPr>
          <w:b/>
          <w:bCs/>
        </w:rPr>
        <w:noBreakHyphen/>
        <w:t>bin SST GAM = bias</w:t>
      </w:r>
      <w:r w:rsidRPr="00721EAE">
        <w:rPr>
          <w:b/>
          <w:bCs/>
        </w:rPr>
        <w:noBreakHyphen/>
        <w:t>in</w:t>
      </w:r>
      <w:r w:rsidRPr="00721EAE">
        <w:rPr>
          <w:b/>
          <w:bCs/>
        </w:rPr>
        <w:noBreakHyphen/>
        <w:t>temperature test</w:t>
      </w:r>
    </w:p>
    <w:p w14:paraId="3EBDBE53" w14:textId="77777777" w:rsidR="00721EAE" w:rsidRPr="00721EAE" w:rsidRDefault="00721EAE">
      <w:pPr>
        <w:numPr>
          <w:ilvl w:val="0"/>
          <w:numId w:val="5"/>
        </w:numPr>
      </w:pPr>
      <w:r w:rsidRPr="00721EAE">
        <w:t>Response: SST</w:t>
      </w:r>
    </w:p>
    <w:p w14:paraId="103B38C4" w14:textId="77777777" w:rsidR="00721EAE" w:rsidRPr="00721EAE" w:rsidRDefault="00721EAE">
      <w:pPr>
        <w:numPr>
          <w:ilvl w:val="0"/>
          <w:numId w:val="5"/>
        </w:numPr>
      </w:pPr>
      <w:r w:rsidRPr="00721EAE">
        <w:t xml:space="preserve">Question: </w:t>
      </w:r>
      <w:r w:rsidRPr="00721EAE">
        <w:rPr>
          <w:i/>
          <w:iCs/>
        </w:rPr>
        <w:t>Does timing bias the SST comparison within this bin?</w:t>
      </w:r>
    </w:p>
    <w:p w14:paraId="4AFD7D09" w14:textId="77777777" w:rsidR="00721EAE" w:rsidRPr="00721EAE" w:rsidRDefault="00721EAE">
      <w:pPr>
        <w:numPr>
          <w:ilvl w:val="0"/>
          <w:numId w:val="5"/>
        </w:numPr>
      </w:pPr>
      <w:r w:rsidRPr="00721EAE">
        <w:t xml:space="preserve">Output: </w:t>
      </w:r>
      <w:r w:rsidRPr="00721EAE">
        <w:rPr>
          <w:b/>
          <w:bCs/>
        </w:rPr>
        <w:t>How much bias remains, and whether SST differences persist</w:t>
      </w:r>
    </w:p>
    <w:p w14:paraId="79B2A732" w14:textId="77777777" w:rsidR="00721EAE" w:rsidRPr="00721EAE" w:rsidRDefault="00721EAE" w:rsidP="00721EAE">
      <w:proofErr w:type="gramStart"/>
      <w:r w:rsidRPr="00721EAE">
        <w:t>So</w:t>
      </w:r>
      <w:proofErr w:type="gramEnd"/>
      <w:r w:rsidRPr="00721EAE">
        <w:t xml:space="preserve"> the workflow is </w:t>
      </w:r>
      <w:r w:rsidRPr="00721EAE">
        <w:rPr>
          <w:b/>
          <w:bCs/>
        </w:rPr>
        <w:t>hierarchical</w:t>
      </w:r>
      <w:r w:rsidRPr="00721EAE">
        <w:t>, not conflicting.</w:t>
      </w:r>
    </w:p>
    <w:p w14:paraId="0FD96857" w14:textId="77777777" w:rsidR="00721EAE" w:rsidRPr="00721EAE" w:rsidRDefault="00721EAE" w:rsidP="00721EAE">
      <w:pPr>
        <w:rPr>
          <w:b/>
          <w:bCs/>
        </w:rPr>
      </w:pPr>
      <w:r w:rsidRPr="00721EAE">
        <w:rPr>
          <w:b/>
          <w:bCs/>
        </w:rPr>
        <w:lastRenderedPageBreak/>
        <w:t>Applying this to your deep dataset example</w:t>
      </w:r>
    </w:p>
    <w:p w14:paraId="22847C51" w14:textId="77777777" w:rsidR="00721EAE" w:rsidRPr="00721EAE" w:rsidRDefault="00721EAE" w:rsidP="00721EAE">
      <w:pPr>
        <w:rPr>
          <w:b/>
          <w:bCs/>
        </w:rPr>
      </w:pPr>
      <w:r w:rsidRPr="00721EAE">
        <w:rPr>
          <w:b/>
          <w:bCs/>
        </w:rPr>
        <w:t>Step 1 — Earlier GAM (bin screening)</w:t>
      </w:r>
    </w:p>
    <w:p w14:paraId="4FA1F76E" w14:textId="77777777" w:rsidR="00721EAE" w:rsidRPr="00721EAE" w:rsidRDefault="00721EAE">
      <w:pPr>
        <w:numPr>
          <w:ilvl w:val="0"/>
          <w:numId w:val="6"/>
        </w:numPr>
      </w:pPr>
      <w:r w:rsidRPr="00721EAE">
        <w:t xml:space="preserve">Result: </w:t>
      </w:r>
      <w:r w:rsidRPr="00721EAE">
        <w:rPr>
          <w:b/>
          <w:bCs/>
        </w:rPr>
        <w:t>Only German Bank Fall showed acceptable seasonal overlap</w:t>
      </w:r>
    </w:p>
    <w:p w14:paraId="139E2628" w14:textId="77777777" w:rsidR="00721EAE" w:rsidRPr="00721EAE" w:rsidRDefault="00721EAE">
      <w:pPr>
        <w:numPr>
          <w:ilvl w:val="0"/>
          <w:numId w:val="6"/>
        </w:numPr>
      </w:pPr>
      <w:r w:rsidRPr="00721EAE">
        <w:t xml:space="preserve">Conclusion: </w:t>
      </w:r>
    </w:p>
    <w:p w14:paraId="352A954A" w14:textId="77777777" w:rsidR="00721EAE" w:rsidRPr="00721EAE" w:rsidRDefault="00721EAE" w:rsidP="00721EAE">
      <w:r w:rsidRPr="00721EAE">
        <w:t>Only this bin is defensible for SST comparison in the deep data</w:t>
      </w:r>
    </w:p>
    <w:p w14:paraId="3DADF9AC" w14:textId="77777777" w:rsidR="00721EAE" w:rsidRPr="00721EAE" w:rsidRDefault="00721EAE" w:rsidP="00721EAE">
      <w:r w:rsidRPr="00721EAE">
        <w:rPr>
          <w:rFonts w:ascii="Segoe UI Emoji" w:hAnsi="Segoe UI Emoji" w:cs="Segoe UI Emoji"/>
        </w:rPr>
        <w:t>✅</w:t>
      </w:r>
      <w:r w:rsidRPr="00721EAE">
        <w:t xml:space="preserve"> This is still true</w:t>
      </w:r>
      <w:r w:rsidRPr="00721EAE">
        <w:br/>
      </w:r>
      <w:r w:rsidRPr="00721EAE">
        <w:rPr>
          <w:rFonts w:ascii="Segoe UI Emoji" w:hAnsi="Segoe UI Emoji" w:cs="Segoe UI Emoji"/>
        </w:rPr>
        <w:t>✅</w:t>
      </w:r>
      <w:r w:rsidRPr="00721EAE">
        <w:t xml:space="preserve"> You should keep saying this</w:t>
      </w:r>
    </w:p>
    <w:p w14:paraId="56500164" w14:textId="77777777" w:rsidR="00721EAE" w:rsidRPr="00721EAE" w:rsidRDefault="00721EAE" w:rsidP="00721EAE">
      <w:pPr>
        <w:rPr>
          <w:b/>
          <w:bCs/>
        </w:rPr>
      </w:pPr>
      <w:r w:rsidRPr="00721EAE">
        <w:rPr>
          <w:b/>
          <w:bCs/>
        </w:rPr>
        <w:t>Step 2 — Within</w:t>
      </w:r>
      <w:r w:rsidRPr="00721EAE">
        <w:rPr>
          <w:b/>
          <w:bCs/>
        </w:rPr>
        <w:noBreakHyphen/>
        <w:t>bin SST adjustment (bias quantification)</w:t>
      </w:r>
    </w:p>
    <w:p w14:paraId="56524539" w14:textId="77777777" w:rsidR="00721EAE" w:rsidRPr="00721EAE" w:rsidRDefault="00721EAE">
      <w:pPr>
        <w:numPr>
          <w:ilvl w:val="0"/>
          <w:numId w:val="7"/>
        </w:numPr>
      </w:pPr>
      <w:r w:rsidRPr="00721EAE">
        <w:t xml:space="preserve">Result: </w:t>
      </w:r>
    </w:p>
    <w:p w14:paraId="2D368B20" w14:textId="77777777" w:rsidR="00721EAE" w:rsidRPr="00721EAE" w:rsidRDefault="00721EAE">
      <w:pPr>
        <w:numPr>
          <w:ilvl w:val="1"/>
          <w:numId w:val="7"/>
        </w:numPr>
      </w:pPr>
      <w:r w:rsidRPr="00721EAE">
        <w:t>Unadjusted SST difference was large</w:t>
      </w:r>
    </w:p>
    <w:p w14:paraId="2084284A" w14:textId="77777777" w:rsidR="00721EAE" w:rsidRPr="00721EAE" w:rsidRDefault="00721EAE">
      <w:pPr>
        <w:numPr>
          <w:ilvl w:val="1"/>
          <w:numId w:val="7"/>
        </w:numPr>
      </w:pPr>
      <w:r w:rsidRPr="00721EAE">
        <w:t>Julian</w:t>
      </w:r>
      <w:r w:rsidRPr="00721EAE">
        <w:noBreakHyphen/>
        <w:t>day adjustment reduced it substantially</w:t>
      </w:r>
    </w:p>
    <w:p w14:paraId="090A544F" w14:textId="77777777" w:rsidR="00721EAE" w:rsidRPr="00721EAE" w:rsidRDefault="00721EAE">
      <w:pPr>
        <w:numPr>
          <w:ilvl w:val="1"/>
          <w:numId w:val="7"/>
        </w:numPr>
      </w:pPr>
      <w:r w:rsidRPr="00721EAE">
        <w:t>Adjusted difference may or may not remain significant (depending on p)</w:t>
      </w:r>
    </w:p>
    <w:p w14:paraId="6C5121BB" w14:textId="77777777" w:rsidR="00721EAE" w:rsidRPr="00721EAE" w:rsidRDefault="00721EAE" w:rsidP="00721EAE">
      <w:r w:rsidRPr="00721EAE">
        <w:t xml:space="preserve">This answers a </w:t>
      </w:r>
      <w:r w:rsidRPr="00721EAE">
        <w:rPr>
          <w:i/>
          <w:iCs/>
        </w:rPr>
        <w:t>different</w:t>
      </w:r>
      <w:r w:rsidRPr="00721EAE">
        <w:t xml:space="preserve"> question:</w:t>
      </w:r>
    </w:p>
    <w:p w14:paraId="7F87E443" w14:textId="77777777" w:rsidR="00721EAE" w:rsidRPr="00721EAE" w:rsidRDefault="00721EAE" w:rsidP="00721EAE">
      <w:r w:rsidRPr="00721EAE">
        <w:rPr>
          <w:i/>
          <w:iCs/>
        </w:rPr>
        <w:t>Even in the only “legit” bin, how much of the difference is seasonal vs source</w:t>
      </w:r>
      <w:r w:rsidRPr="00721EAE">
        <w:rPr>
          <w:i/>
          <w:iCs/>
        </w:rPr>
        <w:noBreakHyphen/>
        <w:t>related?</w:t>
      </w:r>
    </w:p>
    <w:p w14:paraId="1B4CDCBF" w14:textId="77777777" w:rsidR="00721EAE" w:rsidRPr="00721EAE" w:rsidRDefault="00721EAE" w:rsidP="00721EAE">
      <w:r w:rsidRPr="00721EAE">
        <w:t>That’s refinement, not contradiction.</w:t>
      </w:r>
    </w:p>
    <w:p w14:paraId="6EBD4F58" w14:textId="77777777" w:rsidR="00721EAE" w:rsidRPr="00721EAE" w:rsidRDefault="00000000" w:rsidP="00721EAE">
      <w:r>
        <w:pict w14:anchorId="30177B14">
          <v:rect id="_x0000_i1033" style="width:0;height:1.5pt" o:hralign="center" o:hrstd="t" o:hr="t" fillcolor="#a0a0a0" stroked="f"/>
        </w:pict>
      </w:r>
    </w:p>
    <w:p w14:paraId="6F99D981" w14:textId="77777777" w:rsidR="00721EAE" w:rsidRPr="00721EAE" w:rsidRDefault="00721EAE" w:rsidP="00721EAE">
      <w:pPr>
        <w:rPr>
          <w:b/>
          <w:bCs/>
        </w:rPr>
      </w:pPr>
      <w:r w:rsidRPr="00721EAE">
        <w:rPr>
          <w:b/>
          <w:bCs/>
        </w:rPr>
        <w:t>A helpful way to think about it (mental model)</w:t>
      </w:r>
    </w:p>
    <w:p w14:paraId="7C3A117C" w14:textId="77777777" w:rsidR="00721EAE" w:rsidRPr="00721EAE" w:rsidRDefault="00721EAE" w:rsidP="00721EAE">
      <w:r w:rsidRPr="00721EAE">
        <w:t xml:space="preserve">Think of the analyses as </w:t>
      </w:r>
      <w:r w:rsidRPr="00721EAE">
        <w:rPr>
          <w:b/>
          <w:bCs/>
        </w:rPr>
        <w:t>filters</w:t>
      </w:r>
      <w:r w:rsidRPr="00721EAE">
        <w:t>:</w:t>
      </w:r>
    </w:p>
    <w:p w14:paraId="5ABDCA57" w14:textId="77777777" w:rsidR="00721EAE" w:rsidRPr="00721EAE" w:rsidRDefault="00721EAE" w:rsidP="00721EAE">
      <w:pPr>
        <w:rPr>
          <w:b/>
          <w:bCs/>
        </w:rPr>
      </w:pPr>
      <w:r w:rsidRPr="00721EAE">
        <w:rPr>
          <w:b/>
          <w:bCs/>
        </w:rPr>
        <w:t xml:space="preserve">Filter 1 — </w:t>
      </w:r>
      <w:r w:rsidRPr="00721EAE">
        <w:rPr>
          <w:b/>
          <w:bCs/>
          <w:i/>
          <w:iCs/>
        </w:rPr>
        <w:t>Is the bin even usable?</w:t>
      </w:r>
      <w:r w:rsidRPr="00721EAE">
        <w:rPr>
          <w:b/>
          <w:bCs/>
        </w:rPr>
        <w:t xml:space="preserve"> </w:t>
      </w:r>
      <w:r w:rsidRPr="00721EAE">
        <w:rPr>
          <w:rFonts w:ascii="Segoe UI Emoji" w:hAnsi="Segoe UI Emoji" w:cs="Segoe UI Emoji"/>
          <w:b/>
          <w:bCs/>
        </w:rPr>
        <w:t>✅</w:t>
      </w:r>
    </w:p>
    <w:p w14:paraId="3E085508" w14:textId="77777777" w:rsidR="00721EAE" w:rsidRPr="00721EAE" w:rsidRDefault="00721EAE" w:rsidP="00721EAE">
      <w:r w:rsidRPr="00721EAE">
        <w:t>Earlier GAM</w:t>
      </w:r>
      <w:r w:rsidRPr="00721EAE">
        <w:br/>
        <w:t>(seasonal overlap)</w:t>
      </w:r>
    </w:p>
    <w:p w14:paraId="60B2DD2F" w14:textId="77777777" w:rsidR="00721EAE" w:rsidRPr="00721EAE" w:rsidRDefault="00721EAE" w:rsidP="00721EAE">
      <w:pPr>
        <w:rPr>
          <w:b/>
          <w:bCs/>
        </w:rPr>
      </w:pPr>
      <w:r w:rsidRPr="00721EAE">
        <w:rPr>
          <w:b/>
          <w:bCs/>
        </w:rPr>
        <w:lastRenderedPageBreak/>
        <w:t xml:space="preserve">Filter 2 — </w:t>
      </w:r>
      <w:r w:rsidRPr="00721EAE">
        <w:rPr>
          <w:b/>
          <w:bCs/>
          <w:i/>
          <w:iCs/>
        </w:rPr>
        <w:t>Is the SST comparison biased within that bin?</w:t>
      </w:r>
      <w:r w:rsidRPr="00721EAE">
        <w:rPr>
          <w:b/>
          <w:bCs/>
        </w:rPr>
        <w:t xml:space="preserve"> </w:t>
      </w:r>
      <w:r w:rsidRPr="00721EAE">
        <w:rPr>
          <w:rFonts w:ascii="Segoe UI Emoji" w:hAnsi="Segoe UI Emoji" w:cs="Segoe UI Emoji"/>
          <w:b/>
          <w:bCs/>
        </w:rPr>
        <w:t>✅</w:t>
      </w:r>
    </w:p>
    <w:p w14:paraId="48DC46A4" w14:textId="77777777" w:rsidR="00721EAE" w:rsidRPr="00721EAE" w:rsidRDefault="00721EAE" w:rsidP="00721EAE">
      <w:r w:rsidRPr="00721EAE">
        <w:t>Current within</w:t>
      </w:r>
      <w:r w:rsidRPr="00721EAE">
        <w:noBreakHyphen/>
        <w:t>bin GAM</w:t>
      </w:r>
      <w:r w:rsidRPr="00721EAE">
        <w:br/>
        <w:t>(seasonal confounding of temperature)</w:t>
      </w:r>
    </w:p>
    <w:p w14:paraId="458ED101" w14:textId="77777777" w:rsidR="00721EAE" w:rsidRPr="00721EAE" w:rsidRDefault="00721EAE" w:rsidP="00721EAE">
      <w:r w:rsidRPr="00721EAE">
        <w:t xml:space="preserve">A bin must pass </w:t>
      </w:r>
      <w:r w:rsidRPr="00721EAE">
        <w:rPr>
          <w:b/>
          <w:bCs/>
        </w:rPr>
        <w:t>Filter 1</w:t>
      </w:r>
      <w:r w:rsidRPr="00721EAE">
        <w:t xml:space="preserve"> to even be considered.</w:t>
      </w:r>
      <w:r w:rsidRPr="00721EAE">
        <w:br/>
        <w:t xml:space="preserve">Passing Filter 1 does </w:t>
      </w:r>
      <w:r w:rsidRPr="00721EAE">
        <w:rPr>
          <w:b/>
          <w:bCs/>
        </w:rPr>
        <w:t>not guarantee</w:t>
      </w:r>
      <w:r w:rsidRPr="00721EAE">
        <w:t xml:space="preserve"> it will pass Filter 2.</w:t>
      </w:r>
    </w:p>
    <w:p w14:paraId="12F4DB86" w14:textId="77777777" w:rsidR="00721EAE" w:rsidRPr="00721EAE" w:rsidRDefault="00721EAE" w:rsidP="00721EAE">
      <w:r w:rsidRPr="00721EAE">
        <w:t>German Bank Fall (deep data):</w:t>
      </w:r>
    </w:p>
    <w:p w14:paraId="56965415" w14:textId="77777777" w:rsidR="00721EAE" w:rsidRPr="00721EAE" w:rsidRDefault="00721EAE">
      <w:pPr>
        <w:numPr>
          <w:ilvl w:val="0"/>
          <w:numId w:val="8"/>
        </w:numPr>
      </w:pPr>
      <w:r w:rsidRPr="00721EAE">
        <w:rPr>
          <w:rFonts w:ascii="Segoe UI Emoji" w:hAnsi="Segoe UI Emoji" w:cs="Segoe UI Emoji"/>
        </w:rPr>
        <w:t>✅</w:t>
      </w:r>
      <w:r w:rsidRPr="00721EAE">
        <w:t xml:space="preserve"> Passes Filter 1 (usable)</w:t>
      </w:r>
    </w:p>
    <w:p w14:paraId="60249081" w14:textId="77777777" w:rsidR="00721EAE" w:rsidRPr="00721EAE" w:rsidRDefault="00721EAE">
      <w:pPr>
        <w:numPr>
          <w:ilvl w:val="0"/>
          <w:numId w:val="8"/>
        </w:numPr>
      </w:pPr>
      <w:r w:rsidRPr="00721EAE">
        <w:rPr>
          <w:rFonts w:ascii="Segoe UI Emoji" w:hAnsi="Segoe UI Emoji" w:cs="Segoe UI Emoji"/>
        </w:rPr>
        <w:t>⚠️</w:t>
      </w:r>
      <w:r w:rsidRPr="00721EAE">
        <w:t xml:space="preserve"> Shows substantial seasonal influence in Filter 2</w:t>
      </w:r>
    </w:p>
    <w:p w14:paraId="75C88DC3" w14:textId="77777777" w:rsidR="00721EAE" w:rsidRPr="00721EAE" w:rsidRDefault="00721EAE" w:rsidP="00721EAE">
      <w:r w:rsidRPr="00721EAE">
        <w:t xml:space="preserve">That is a </w:t>
      </w:r>
      <w:r w:rsidRPr="00721EAE">
        <w:rPr>
          <w:i/>
          <w:iCs/>
        </w:rPr>
        <w:t>strong</w:t>
      </w:r>
      <w:r w:rsidRPr="00721EAE">
        <w:t>, nuanced result — not an inconsistency.</w:t>
      </w:r>
    </w:p>
    <w:p w14:paraId="1D465610" w14:textId="77777777" w:rsidR="00721EAE" w:rsidRPr="00721EAE" w:rsidRDefault="00721EAE" w:rsidP="00721EAE">
      <w:r w:rsidRPr="00721EAE">
        <w:t>Seasonal</w:t>
      </w:r>
      <w:r w:rsidRPr="00721EAE">
        <w:noBreakHyphen/>
        <w:t>overlap analyses indicated that, for the deep temperature dataset, only the German Bank Fall bin provided sufficient overlap in sampling timing between DFO and HSC to support comparison. Subsequent within</w:t>
      </w:r>
      <w:r w:rsidRPr="00721EAE">
        <w:noBreakHyphen/>
        <w:t>bin analyses showed that even within this bin, differences in Julian</w:t>
      </w:r>
      <w:r w:rsidRPr="00721EAE">
        <w:noBreakHyphen/>
        <w:t>day coverage influenced SST estimates, highlighting the importance of evaluating both bin usability and residual seasonal bias.</w:t>
      </w:r>
    </w:p>
    <w:p w14:paraId="2AEBC30C" w14:textId="77777777" w:rsidR="00721EAE" w:rsidRPr="00721EAE" w:rsidRDefault="00721EAE" w:rsidP="00721EAE">
      <w:pPr>
        <w:rPr>
          <w:b/>
          <w:bCs/>
        </w:rPr>
      </w:pPr>
      <w:r w:rsidRPr="00721EAE">
        <w:rPr>
          <w:b/>
          <w:bCs/>
        </w:rPr>
        <w:t>Bottom line</w:t>
      </w:r>
    </w:p>
    <w:p w14:paraId="31A66B38" w14:textId="77777777" w:rsidR="00721EAE" w:rsidRPr="00721EAE" w:rsidRDefault="00721EAE">
      <w:pPr>
        <w:numPr>
          <w:ilvl w:val="0"/>
          <w:numId w:val="9"/>
        </w:numPr>
      </w:pPr>
      <w:r w:rsidRPr="00721EAE">
        <w:rPr>
          <w:rFonts w:ascii="Segoe UI Emoji" w:hAnsi="Segoe UI Emoji" w:cs="Segoe UI Emoji"/>
        </w:rPr>
        <w:t>✅</w:t>
      </w:r>
      <w:r w:rsidRPr="00721EAE">
        <w:t xml:space="preserve"> The earlier GAM </w:t>
      </w:r>
      <w:r w:rsidRPr="00721EAE">
        <w:rPr>
          <w:b/>
          <w:bCs/>
        </w:rPr>
        <w:t>was useful</w:t>
      </w:r>
    </w:p>
    <w:p w14:paraId="586BFE3C" w14:textId="77777777" w:rsidR="00721EAE" w:rsidRPr="00721EAE" w:rsidRDefault="00721EAE">
      <w:pPr>
        <w:numPr>
          <w:ilvl w:val="0"/>
          <w:numId w:val="9"/>
        </w:numPr>
      </w:pPr>
      <w:r w:rsidRPr="00721EAE">
        <w:rPr>
          <w:rFonts w:ascii="Segoe UI Emoji" w:hAnsi="Segoe UI Emoji" w:cs="Segoe UI Emoji"/>
        </w:rPr>
        <w:t>✅</w:t>
      </w:r>
      <w:r w:rsidRPr="00721EAE">
        <w:t xml:space="preserve"> It correctly identified </w:t>
      </w:r>
      <w:r w:rsidRPr="00721EAE">
        <w:rPr>
          <w:b/>
          <w:bCs/>
        </w:rPr>
        <w:t>which bins were even defensible</w:t>
      </w:r>
    </w:p>
    <w:p w14:paraId="42053B28" w14:textId="77777777" w:rsidR="00721EAE" w:rsidRPr="00721EAE" w:rsidRDefault="00721EAE">
      <w:pPr>
        <w:numPr>
          <w:ilvl w:val="0"/>
          <w:numId w:val="9"/>
        </w:numPr>
      </w:pPr>
      <w:r w:rsidRPr="00721EAE">
        <w:rPr>
          <w:rFonts w:ascii="Segoe UI Emoji" w:hAnsi="Segoe UI Emoji" w:cs="Segoe UI Emoji"/>
        </w:rPr>
        <w:t>✅</w:t>
      </w:r>
      <w:r w:rsidRPr="00721EAE">
        <w:t xml:space="preserve"> It did </w:t>
      </w:r>
      <w:r w:rsidRPr="00721EAE">
        <w:rPr>
          <w:b/>
          <w:bCs/>
        </w:rPr>
        <w:t>not</w:t>
      </w:r>
      <w:r w:rsidRPr="00721EAE">
        <w:t xml:space="preserve"> claim those bins were unbiased</w:t>
      </w:r>
    </w:p>
    <w:p w14:paraId="5DBB54EE" w14:textId="77777777" w:rsidR="00721EAE" w:rsidRPr="00721EAE" w:rsidRDefault="00721EAE">
      <w:pPr>
        <w:numPr>
          <w:ilvl w:val="0"/>
          <w:numId w:val="9"/>
        </w:numPr>
      </w:pPr>
      <w:r w:rsidRPr="00721EAE">
        <w:rPr>
          <w:rFonts w:ascii="Segoe UI Emoji" w:hAnsi="Segoe UI Emoji" w:cs="Segoe UI Emoji"/>
        </w:rPr>
        <w:t>✅</w:t>
      </w:r>
      <w:r w:rsidRPr="00721EAE">
        <w:t xml:space="preserve"> The newer analysis </w:t>
      </w:r>
      <w:r w:rsidRPr="00721EAE">
        <w:rPr>
          <w:b/>
          <w:bCs/>
        </w:rPr>
        <w:t>refines</w:t>
      </w:r>
      <w:r w:rsidRPr="00721EAE">
        <w:t>, rather than contradicts, the earlier result</w:t>
      </w:r>
    </w:p>
    <w:p w14:paraId="76B621C6" w14:textId="77777777" w:rsidR="00721EAE" w:rsidRPr="00721EAE" w:rsidRDefault="00721EAE">
      <w:pPr>
        <w:numPr>
          <w:ilvl w:val="0"/>
          <w:numId w:val="9"/>
        </w:numPr>
      </w:pPr>
      <w:r w:rsidRPr="00721EAE">
        <w:rPr>
          <w:rFonts w:ascii="Segoe UI Emoji" w:hAnsi="Segoe UI Emoji" w:cs="Segoe UI Emoji"/>
        </w:rPr>
        <w:t>✅</w:t>
      </w:r>
      <w:r w:rsidRPr="00721EAE">
        <w:t xml:space="preserve"> Your conclusion about the deep dataset (German Bank Fall being the only usable bin) is still valid</w:t>
      </w:r>
    </w:p>
    <w:p w14:paraId="443A97AC" w14:textId="77777777" w:rsidR="00721EAE" w:rsidRPr="00721EAE" w:rsidRDefault="00721EAE" w:rsidP="00721EAE">
      <w:r w:rsidRPr="00721EAE">
        <w:t xml:space="preserve">You didn’t invalidate your earlier work — you </w:t>
      </w:r>
      <w:r w:rsidRPr="00721EAE">
        <w:rPr>
          <w:b/>
          <w:bCs/>
        </w:rPr>
        <w:t>built on it correctly</w:t>
      </w:r>
      <w:r w:rsidRPr="00721EAE">
        <w:t>.</w:t>
      </w:r>
    </w:p>
    <w:p w14:paraId="0CC87A74" w14:textId="3188E02E" w:rsidR="00537EC5" w:rsidRDefault="00721EAE">
      <w:r>
        <w:rPr>
          <w:noProof/>
        </w:rPr>
        <w:lastRenderedPageBreak/>
        <w:drawing>
          <wp:inline distT="0" distB="0" distL="0" distR="0" wp14:anchorId="6B0D2358" wp14:editId="4A9DC926">
            <wp:extent cx="4953000" cy="5943600"/>
            <wp:effectExtent l="0" t="0" r="0" b="0"/>
            <wp:docPr id="57807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77874" name="Picture 578077874"/>
                    <pic:cNvPicPr/>
                  </pic:nvPicPr>
                  <pic:blipFill>
                    <a:blip r:embed="rId21">
                      <a:extLst>
                        <a:ext uri="{28A0092B-C50C-407E-A947-70E740481C1C}">
                          <a14:useLocalDpi xmlns:a14="http://schemas.microsoft.com/office/drawing/2010/main" val="0"/>
                        </a:ext>
                      </a:extLst>
                    </a:blip>
                    <a:stretch>
                      <a:fillRect/>
                    </a:stretch>
                  </pic:blipFill>
                  <pic:spPr>
                    <a:xfrm>
                      <a:off x="0" y="0"/>
                      <a:ext cx="4953000" cy="5943600"/>
                    </a:xfrm>
                    <a:prstGeom prst="rect">
                      <a:avLst/>
                    </a:prstGeom>
                  </pic:spPr>
                </pic:pic>
              </a:graphicData>
            </a:graphic>
          </wp:inline>
        </w:drawing>
      </w:r>
    </w:p>
    <w:p w14:paraId="5539719C" w14:textId="046D8D07" w:rsidR="00FB3224" w:rsidRPr="00FB3224" w:rsidRDefault="00FB3224" w:rsidP="00FB3224">
      <w:pPr>
        <w:rPr>
          <w:b/>
          <w:bCs/>
        </w:rPr>
      </w:pPr>
      <w:r w:rsidRPr="00FB3224">
        <w:rPr>
          <w:b/>
          <w:bCs/>
        </w:rPr>
        <w:lastRenderedPageBreak/>
        <w:t>Flowchart logic</w:t>
      </w:r>
    </w:p>
    <w:p w14:paraId="17C85201" w14:textId="77777777" w:rsidR="00FB3224" w:rsidRPr="00FB3224" w:rsidRDefault="00FB3224" w:rsidP="00FB3224">
      <w:r w:rsidRPr="00FB3224">
        <w:rPr>
          <w:b/>
          <w:bCs/>
        </w:rPr>
        <w:t>Step 1 — Data preparation</w:t>
      </w:r>
      <w:r w:rsidRPr="00FB3224">
        <w:br/>
        <w:t>SST observations from DFO and HSC were first filtered for depth and data quality and summarized to the cast level to ensure comparable sampling units.</w:t>
      </w:r>
    </w:p>
    <w:p w14:paraId="7AFEAC27" w14:textId="77777777" w:rsidR="00FB3224" w:rsidRPr="00FB3224" w:rsidRDefault="00FB3224" w:rsidP="00FB3224">
      <w:r w:rsidRPr="00FB3224">
        <w:rPr>
          <w:b/>
          <w:bCs/>
        </w:rPr>
        <w:t>Step 2 — Seasonal binning</w:t>
      </w:r>
      <w:r w:rsidRPr="00FB3224">
        <w:br/>
        <w:t>Casts were assigned to predefined seasonal bins (Early Summer, Late Summer, Fall) based on Julian day. Bins define the temporal scope of inference but are not assumed a priori to ensure seasonal comparability.</w:t>
      </w:r>
    </w:p>
    <w:p w14:paraId="171F526D" w14:textId="77777777" w:rsidR="00FB3224" w:rsidRPr="00FB3224" w:rsidRDefault="00FB3224" w:rsidP="00FB3224">
      <w:r w:rsidRPr="00FB3224">
        <w:rPr>
          <w:b/>
          <w:bCs/>
        </w:rPr>
        <w:t>Step 3 — Bin usability / seasonal overlap diagnostic</w:t>
      </w:r>
      <w:r w:rsidRPr="00FB3224">
        <w:br/>
        <w:t>An initial GAM with Julian day as the response and data source as the predictor was applied within each ground × bin combination. This analysis evaluated whether DFO and HSC sampled the same portion of the season within each bin and was used to identify bins with sufficient seasonal overlap to support SST comparison.</w:t>
      </w:r>
    </w:p>
    <w:p w14:paraId="27A9D59F" w14:textId="77777777" w:rsidR="00FB3224" w:rsidRPr="00FB3224" w:rsidRDefault="00FB3224" w:rsidP="00FB3224">
      <w:r w:rsidRPr="00FB3224">
        <w:rPr>
          <w:b/>
          <w:bCs/>
        </w:rPr>
        <w:t>Step 4 — Bin selection</w:t>
      </w:r>
      <w:r w:rsidRPr="00FB3224">
        <w:br/>
        <w:t>Only bins demonstrating acceptable seasonal overlap between data sources were retained for further SST analysis. For example, in the deep dataset, this screening indicated that German Bank Fall was the only bin with sufficient overlap.</w:t>
      </w:r>
    </w:p>
    <w:p w14:paraId="39750D2E" w14:textId="77777777" w:rsidR="00FB3224" w:rsidRPr="00FB3224" w:rsidRDefault="00FB3224" w:rsidP="00FB3224">
      <w:r w:rsidRPr="00FB3224">
        <w:rPr>
          <w:b/>
          <w:bCs/>
        </w:rPr>
        <w:t>Step 5 — Within</w:t>
      </w:r>
      <w:r w:rsidRPr="00FB3224">
        <w:rPr>
          <w:b/>
          <w:bCs/>
        </w:rPr>
        <w:noBreakHyphen/>
        <w:t>bin seasonal bias assessment</w:t>
      </w:r>
      <w:r w:rsidRPr="00FB3224">
        <w:br/>
        <w:t>For retained bins, SST was modelled as a function of data source and Julian day using within</w:t>
      </w:r>
      <w:r w:rsidRPr="00FB3224">
        <w:noBreakHyphen/>
        <w:t>bin GAMs. This step quantified whether unequal Julian</w:t>
      </w:r>
      <w:r w:rsidRPr="00FB3224">
        <w:noBreakHyphen/>
        <w:t>day coverage within a bin biased the estimated SST difference between DFO and HSC.</w:t>
      </w:r>
    </w:p>
    <w:p w14:paraId="5A875E13" w14:textId="77777777" w:rsidR="00FB3224" w:rsidRPr="00FB3224" w:rsidRDefault="00FB3224" w:rsidP="00FB3224">
      <w:r w:rsidRPr="00FB3224">
        <w:rPr>
          <w:b/>
          <w:bCs/>
        </w:rPr>
        <w:t>Step 6 — Inference on SST differences</w:t>
      </w:r>
      <w:r w:rsidRPr="00FB3224">
        <w:br/>
        <w:t>Adjusted SST differences, along with their standard errors and p</w:t>
      </w:r>
      <w:r w:rsidRPr="00FB3224">
        <w:noBreakHyphen/>
        <w:t>values, were extracted from the within</w:t>
      </w:r>
      <w:r w:rsidRPr="00FB3224">
        <w:noBreakHyphen/>
        <w:t>bin models. Statistical inference focused on the source effect after accounting for within</w:t>
      </w:r>
      <w:r w:rsidRPr="00FB3224">
        <w:noBreakHyphen/>
        <w:t>bin seasonal timing.</w:t>
      </w:r>
    </w:p>
    <w:p w14:paraId="1630D9DE" w14:textId="77777777" w:rsidR="00FB3224" w:rsidRPr="00FB3224" w:rsidRDefault="00FB3224" w:rsidP="00FB3224">
      <w:r w:rsidRPr="00FB3224">
        <w:rPr>
          <w:b/>
          <w:bCs/>
        </w:rPr>
        <w:t>Step 7 — Interpretation</w:t>
      </w:r>
      <w:r w:rsidRPr="00FB3224">
        <w:br/>
        <w:t>Bins in which adjusted differences remained statistically significant were interpreted as showing persistent SST differences between data sources, whereas bins with non</w:t>
      </w:r>
      <w:r w:rsidRPr="00FB3224">
        <w:noBreakHyphen/>
        <w:t>significant adjusted effects were interpreted as cases where apparent differences were largely attributable to seasonal sampling timing.</w:t>
      </w:r>
    </w:p>
    <w:p w14:paraId="7B868A49" w14:textId="77777777" w:rsidR="00FB2A8C" w:rsidRDefault="00FB2A8C"/>
    <w:p w14:paraId="43DFF8E8" w14:textId="77777777" w:rsidR="00FB2A8C" w:rsidRDefault="00FB2A8C"/>
    <w:p w14:paraId="7936D699" w14:textId="7373FDE4" w:rsidR="00FB3224" w:rsidRDefault="00FB2A8C">
      <w:r>
        <w:lastRenderedPageBreak/>
        <w:t>References</w:t>
      </w:r>
    </w:p>
    <w:p w14:paraId="39F7529B" w14:textId="5F1737EE" w:rsidR="00FB2A8C" w:rsidRDefault="00FB2A8C">
      <w:r>
        <w:t>Greenberg, 1982/3?</w:t>
      </w:r>
    </w:p>
    <w:p w14:paraId="05537C94" w14:textId="3E131409" w:rsidR="00FB2A8C" w:rsidRDefault="00FB2A8C">
      <w:r>
        <w:t xml:space="preserve">DFO, 2025. 4VWX Herring (Clupea </w:t>
      </w:r>
      <w:proofErr w:type="spellStart"/>
      <w:r>
        <w:t>harengus</w:t>
      </w:r>
      <w:proofErr w:type="spellEnd"/>
      <w:r>
        <w:t>) Stock Status Update to 2024. DFO. Can. Sci. Advis. Sec. Sci. Resp. 2025/026.</w:t>
      </w:r>
    </w:p>
    <w:p w14:paraId="0BF8BCBB" w14:textId="6463FA67" w:rsidR="00925DBE" w:rsidRPr="00925DBE" w:rsidRDefault="00925DBE">
      <w:pPr>
        <w:rPr>
          <w:sz w:val="24"/>
          <w:szCs w:val="24"/>
        </w:rPr>
      </w:pPr>
      <w:r w:rsidRPr="00DB214C">
        <w:rPr>
          <w:sz w:val="24"/>
          <w:szCs w:val="24"/>
        </w:rPr>
        <w:t xml:space="preserve">Kho, J., Delgado, M.L., McCracken, G.R. Munden, J. Ruzzante, D.E. 2023. Epigenetic patterns in Atlantic herring (Clupea </w:t>
      </w:r>
      <w:proofErr w:type="spellStart"/>
      <w:r w:rsidRPr="00DB214C">
        <w:rPr>
          <w:sz w:val="24"/>
          <w:szCs w:val="24"/>
        </w:rPr>
        <w:t>harengus</w:t>
      </w:r>
      <w:proofErr w:type="spellEnd"/>
      <w:r w:rsidRPr="00DB214C">
        <w:rPr>
          <w:sz w:val="24"/>
          <w:szCs w:val="24"/>
        </w:rPr>
        <w:t xml:space="preserve">): Temperature and photoperiod as environmental stressor during larval development. Molecular Ecology (33). </w:t>
      </w:r>
    </w:p>
    <w:p w14:paraId="2D8A97B7" w14:textId="52064C6B" w:rsidR="006B0D4C" w:rsidRDefault="006B0D4C" w:rsidP="00F91D81">
      <w:r>
        <w:t>Peck, M.A., Reglero, P., Takahashi, M., Catal</w:t>
      </w:r>
      <w:r w:rsidRPr="006B0D4C">
        <w:t>á</w:t>
      </w:r>
      <w:r>
        <w:t>n, I.A. 2013. Life cycle ecophysiology of small pelagic fish and climate-driven changes in populations. Progress in Oceanography 116: 220-245.</w:t>
      </w:r>
    </w:p>
    <w:p w14:paraId="0A7DAF3C" w14:textId="4AFB80D7" w:rsidR="00F91D81" w:rsidRDefault="00F91D81" w:rsidP="00F91D81">
      <w:proofErr w:type="spellStart"/>
      <w:r>
        <w:t>Oeberst</w:t>
      </w:r>
      <w:proofErr w:type="spellEnd"/>
      <w:r>
        <w:t>, R., Dickey-Collas, M., and Nash, R. D. M. 2009. Mean daily growth of herring larvae in relation to temperature over a range of 5–20</w:t>
      </w:r>
      <w:r>
        <w:rPr>
          <w:rFonts w:ascii="Symbol" w:eastAsia="Symbol" w:hAnsi="Symbol" w:cs="Symbol"/>
        </w:rPr>
        <w:t>°</w:t>
      </w:r>
      <w:proofErr w:type="gramStart"/>
      <w:r>
        <w:t>C,based</w:t>
      </w:r>
      <w:proofErr w:type="gramEnd"/>
      <w:r>
        <w:t xml:space="preserve"> on weekly repeated cruises in the </w:t>
      </w:r>
      <w:proofErr w:type="spellStart"/>
      <w:r>
        <w:t>Greifswalder</w:t>
      </w:r>
      <w:proofErr w:type="spellEnd"/>
      <w:r>
        <w:t xml:space="preserve"> Bodden. – ICES Journal of Marine Science, 66: 1696–1701.</w:t>
      </w:r>
    </w:p>
    <w:p w14:paraId="1CAF4372" w14:textId="21F30963" w:rsidR="00936A83" w:rsidRDefault="00936A83" w:rsidP="00F91D81">
      <w:proofErr w:type="spellStart"/>
      <w:r w:rsidRPr="00936A83">
        <w:t>Sswat</w:t>
      </w:r>
      <w:proofErr w:type="spellEnd"/>
      <w:r w:rsidRPr="00936A83">
        <w:t xml:space="preserve"> M, Stiasny MH, </w:t>
      </w:r>
      <w:proofErr w:type="spellStart"/>
      <w:r w:rsidRPr="00936A83">
        <w:t>Jutfelt</w:t>
      </w:r>
      <w:proofErr w:type="spellEnd"/>
      <w:r w:rsidRPr="00936A83">
        <w:t xml:space="preserve"> F, </w:t>
      </w:r>
      <w:proofErr w:type="spellStart"/>
      <w:r w:rsidRPr="00936A83">
        <w:t>Riebesell</w:t>
      </w:r>
      <w:proofErr w:type="spellEnd"/>
      <w:r w:rsidRPr="00936A83">
        <w:t xml:space="preserve"> U, Clemmesen C (2018) Growth performance and survival of larval Atlantic herring, under the combined effects of elevated temperatures and CO </w:t>
      </w:r>
      <w:proofErr w:type="gramStart"/>
      <w:r w:rsidRPr="00936A83">
        <w:t>2 .</w:t>
      </w:r>
      <w:proofErr w:type="gramEnd"/>
      <w:r w:rsidRPr="00936A83">
        <w:t xml:space="preserve"> </w:t>
      </w:r>
      <w:proofErr w:type="spellStart"/>
      <w:r w:rsidRPr="00936A83">
        <w:t>PLoS</w:t>
      </w:r>
      <w:proofErr w:type="spellEnd"/>
      <w:r w:rsidRPr="00936A83">
        <w:t xml:space="preserve"> ONE 13(1): e0191947. https://doi.org/ 10.1371/journal.pone.0191947</w:t>
      </w:r>
    </w:p>
    <w:p w14:paraId="6BC0D490" w14:textId="1A0F2BE2" w:rsidR="006E20BE" w:rsidRDefault="006E20BE" w:rsidP="00F91D81">
      <w:r>
        <w:t>Stor</w:t>
      </w:r>
      <w:r w:rsidR="00F078B9">
        <w:t>e</w:t>
      </w:r>
      <w:r>
        <w:t>y, S. 1998. Spatial-Temporal Fish Stock Assessment</w:t>
      </w:r>
      <w:r w:rsidR="000C66F4">
        <w:t xml:space="preserve"> (</w:t>
      </w:r>
      <w:proofErr w:type="gramStart"/>
      <w:r w:rsidR="000C66F4">
        <w:t>Master’s</w:t>
      </w:r>
      <w:proofErr w:type="gramEnd"/>
      <w:r w:rsidR="000C66F4">
        <w:t xml:space="preserve"> Thesis)</w:t>
      </w:r>
      <w:r>
        <w:t>. University of Ottawa</w:t>
      </w:r>
      <w:r w:rsidR="000C66F4">
        <w:t xml:space="preserve"> 0-612-28463-8. </w:t>
      </w:r>
      <w:hyperlink r:id="rId22" w:history="1">
        <w:r w:rsidRPr="006E20BE">
          <w:rPr>
            <w:rStyle w:val="Hyperlink"/>
          </w:rPr>
          <w:t>MQ28463.pdf</w:t>
        </w:r>
      </w:hyperlink>
    </w:p>
    <w:p w14:paraId="3909E0A2" w14:textId="77777777" w:rsidR="006B0D4C" w:rsidRDefault="006B0D4C" w:rsidP="00F91D81"/>
    <w:sectPr w:rsidR="006B0D4C" w:rsidSect="009A20CB">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FE1"/>
    <w:multiLevelType w:val="multilevel"/>
    <w:tmpl w:val="9494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47DE6"/>
    <w:multiLevelType w:val="multilevel"/>
    <w:tmpl w:val="79A6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E4059"/>
    <w:multiLevelType w:val="multilevel"/>
    <w:tmpl w:val="8D62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55C76"/>
    <w:multiLevelType w:val="multilevel"/>
    <w:tmpl w:val="B570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163E4"/>
    <w:multiLevelType w:val="multilevel"/>
    <w:tmpl w:val="BF96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B2236"/>
    <w:multiLevelType w:val="multilevel"/>
    <w:tmpl w:val="3E8A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B3A11"/>
    <w:multiLevelType w:val="multilevel"/>
    <w:tmpl w:val="BBAA0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F47B1"/>
    <w:multiLevelType w:val="multilevel"/>
    <w:tmpl w:val="09BC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A63A7"/>
    <w:multiLevelType w:val="multilevel"/>
    <w:tmpl w:val="8BEA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6E0106"/>
    <w:multiLevelType w:val="multilevel"/>
    <w:tmpl w:val="E96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F63E0"/>
    <w:multiLevelType w:val="multilevel"/>
    <w:tmpl w:val="A2BEE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655730">
    <w:abstractNumId w:val="10"/>
  </w:num>
  <w:num w:numId="2" w16cid:durableId="1324696381">
    <w:abstractNumId w:val="9"/>
  </w:num>
  <w:num w:numId="3" w16cid:durableId="1254321572">
    <w:abstractNumId w:val="0"/>
  </w:num>
  <w:num w:numId="4" w16cid:durableId="2124838693">
    <w:abstractNumId w:val="7"/>
  </w:num>
  <w:num w:numId="5" w16cid:durableId="60446335">
    <w:abstractNumId w:val="1"/>
  </w:num>
  <w:num w:numId="6" w16cid:durableId="351031516">
    <w:abstractNumId w:val="8"/>
  </w:num>
  <w:num w:numId="7" w16cid:durableId="1054963444">
    <w:abstractNumId w:val="6"/>
  </w:num>
  <w:num w:numId="8" w16cid:durableId="529999303">
    <w:abstractNumId w:val="3"/>
  </w:num>
  <w:num w:numId="9" w16cid:durableId="1412577602">
    <w:abstractNumId w:val="5"/>
  </w:num>
  <w:num w:numId="10" w16cid:durableId="1691486311">
    <w:abstractNumId w:val="4"/>
  </w:num>
  <w:num w:numId="11" w16cid:durableId="177127062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F19"/>
    <w:rsid w:val="00000E5B"/>
    <w:rsid w:val="00010945"/>
    <w:rsid w:val="000121DC"/>
    <w:rsid w:val="00051FCE"/>
    <w:rsid w:val="00053CC7"/>
    <w:rsid w:val="00053D25"/>
    <w:rsid w:val="00061E6B"/>
    <w:rsid w:val="00086C6C"/>
    <w:rsid w:val="000B6ABE"/>
    <w:rsid w:val="000C053A"/>
    <w:rsid w:val="000C66F4"/>
    <w:rsid w:val="000D6E1E"/>
    <w:rsid w:val="000D7940"/>
    <w:rsid w:val="000F01D2"/>
    <w:rsid w:val="000F03B3"/>
    <w:rsid w:val="000F0CC6"/>
    <w:rsid w:val="000F290A"/>
    <w:rsid w:val="001700C8"/>
    <w:rsid w:val="00173598"/>
    <w:rsid w:val="0017540B"/>
    <w:rsid w:val="001762FD"/>
    <w:rsid w:val="001763F7"/>
    <w:rsid w:val="001852E2"/>
    <w:rsid w:val="001D1789"/>
    <w:rsid w:val="00200163"/>
    <w:rsid w:val="0020685B"/>
    <w:rsid w:val="00247396"/>
    <w:rsid w:val="00252F85"/>
    <w:rsid w:val="002A1B6C"/>
    <w:rsid w:val="002A5156"/>
    <w:rsid w:val="002B0118"/>
    <w:rsid w:val="00316B0E"/>
    <w:rsid w:val="0032000D"/>
    <w:rsid w:val="0032226D"/>
    <w:rsid w:val="00322A07"/>
    <w:rsid w:val="0033262F"/>
    <w:rsid w:val="00332A0B"/>
    <w:rsid w:val="00346150"/>
    <w:rsid w:val="00384DC2"/>
    <w:rsid w:val="003A523E"/>
    <w:rsid w:val="003C029B"/>
    <w:rsid w:val="003E4B90"/>
    <w:rsid w:val="003F1F11"/>
    <w:rsid w:val="003F4E94"/>
    <w:rsid w:val="0041710B"/>
    <w:rsid w:val="004172B1"/>
    <w:rsid w:val="0041757D"/>
    <w:rsid w:val="0044290D"/>
    <w:rsid w:val="0044523C"/>
    <w:rsid w:val="00450F05"/>
    <w:rsid w:val="0047049B"/>
    <w:rsid w:val="004A17E2"/>
    <w:rsid w:val="004C2CB7"/>
    <w:rsid w:val="004C5BD7"/>
    <w:rsid w:val="004F59F6"/>
    <w:rsid w:val="00524ABE"/>
    <w:rsid w:val="00537EC5"/>
    <w:rsid w:val="00542872"/>
    <w:rsid w:val="00552A61"/>
    <w:rsid w:val="005823BA"/>
    <w:rsid w:val="00583D96"/>
    <w:rsid w:val="005A37D0"/>
    <w:rsid w:val="005A6CA5"/>
    <w:rsid w:val="005B72FB"/>
    <w:rsid w:val="005D66FE"/>
    <w:rsid w:val="005E10AA"/>
    <w:rsid w:val="005F1BC4"/>
    <w:rsid w:val="00615A84"/>
    <w:rsid w:val="006502F3"/>
    <w:rsid w:val="00680A80"/>
    <w:rsid w:val="006828F0"/>
    <w:rsid w:val="00692CB5"/>
    <w:rsid w:val="0069777D"/>
    <w:rsid w:val="006B0A2B"/>
    <w:rsid w:val="006B0D4C"/>
    <w:rsid w:val="006C10FA"/>
    <w:rsid w:val="006E20BE"/>
    <w:rsid w:val="007002D4"/>
    <w:rsid w:val="00704F55"/>
    <w:rsid w:val="00721EAE"/>
    <w:rsid w:val="007262E8"/>
    <w:rsid w:val="00751873"/>
    <w:rsid w:val="00776016"/>
    <w:rsid w:val="00776FF9"/>
    <w:rsid w:val="007B2C91"/>
    <w:rsid w:val="007C0C92"/>
    <w:rsid w:val="007C26DF"/>
    <w:rsid w:val="007E5B36"/>
    <w:rsid w:val="007F38CB"/>
    <w:rsid w:val="008042F3"/>
    <w:rsid w:val="0081249F"/>
    <w:rsid w:val="00824668"/>
    <w:rsid w:val="00841FD3"/>
    <w:rsid w:val="0084446C"/>
    <w:rsid w:val="0087267D"/>
    <w:rsid w:val="0087783F"/>
    <w:rsid w:val="00892C4E"/>
    <w:rsid w:val="008953BB"/>
    <w:rsid w:val="0089775D"/>
    <w:rsid w:val="008A5C70"/>
    <w:rsid w:val="008C1191"/>
    <w:rsid w:val="008D2061"/>
    <w:rsid w:val="008F2A41"/>
    <w:rsid w:val="00910ADD"/>
    <w:rsid w:val="009141ED"/>
    <w:rsid w:val="00921072"/>
    <w:rsid w:val="00925DBE"/>
    <w:rsid w:val="00936A83"/>
    <w:rsid w:val="00953F30"/>
    <w:rsid w:val="00962378"/>
    <w:rsid w:val="0096243F"/>
    <w:rsid w:val="00975C92"/>
    <w:rsid w:val="009A20CB"/>
    <w:rsid w:val="009A6F19"/>
    <w:rsid w:val="009B3A21"/>
    <w:rsid w:val="009E11FC"/>
    <w:rsid w:val="009E155D"/>
    <w:rsid w:val="009F327E"/>
    <w:rsid w:val="00A15B39"/>
    <w:rsid w:val="00A375F1"/>
    <w:rsid w:val="00A6733A"/>
    <w:rsid w:val="00AD6562"/>
    <w:rsid w:val="00AF3262"/>
    <w:rsid w:val="00B25F27"/>
    <w:rsid w:val="00B34B39"/>
    <w:rsid w:val="00B364BE"/>
    <w:rsid w:val="00B36643"/>
    <w:rsid w:val="00B60FD8"/>
    <w:rsid w:val="00B63730"/>
    <w:rsid w:val="00BD07EA"/>
    <w:rsid w:val="00C0033C"/>
    <w:rsid w:val="00C12B48"/>
    <w:rsid w:val="00C5373B"/>
    <w:rsid w:val="00C6631D"/>
    <w:rsid w:val="00C74887"/>
    <w:rsid w:val="00C84A00"/>
    <w:rsid w:val="00CA4065"/>
    <w:rsid w:val="00CB308B"/>
    <w:rsid w:val="00CE2D2C"/>
    <w:rsid w:val="00D308DB"/>
    <w:rsid w:val="00D37343"/>
    <w:rsid w:val="00D4668F"/>
    <w:rsid w:val="00D47120"/>
    <w:rsid w:val="00DC64BE"/>
    <w:rsid w:val="00DE46B5"/>
    <w:rsid w:val="00DE5237"/>
    <w:rsid w:val="00E47F0A"/>
    <w:rsid w:val="00EA78F8"/>
    <w:rsid w:val="00EB674A"/>
    <w:rsid w:val="00F078B9"/>
    <w:rsid w:val="00F2781B"/>
    <w:rsid w:val="00F33C87"/>
    <w:rsid w:val="00F367AC"/>
    <w:rsid w:val="00F52A2F"/>
    <w:rsid w:val="00F53EE3"/>
    <w:rsid w:val="00F87DFD"/>
    <w:rsid w:val="00F91D81"/>
    <w:rsid w:val="00FA4722"/>
    <w:rsid w:val="00FA55EF"/>
    <w:rsid w:val="00FA6914"/>
    <w:rsid w:val="00FB2A8C"/>
    <w:rsid w:val="00FB3224"/>
    <w:rsid w:val="00FC064A"/>
    <w:rsid w:val="00FD12F9"/>
    <w:rsid w:val="00FD55C7"/>
    <w:rsid w:val="00FE03CB"/>
    <w:rsid w:val="00FE3427"/>
    <w:rsid w:val="00FF246C"/>
    <w:rsid w:val="27CE156E"/>
    <w:rsid w:val="4BF7F262"/>
    <w:rsid w:val="5FD94F83"/>
    <w:rsid w:val="61EA6537"/>
    <w:rsid w:val="6F87CA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30DF5"/>
  <w15:chartTrackingRefBased/>
  <w15:docId w15:val="{E0D61D35-619A-4EDA-8551-5EAABC311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150"/>
  </w:style>
  <w:style w:type="paragraph" w:styleId="Heading1">
    <w:name w:val="heading 1"/>
    <w:basedOn w:val="Normal"/>
    <w:next w:val="Normal"/>
    <w:link w:val="Heading1Char"/>
    <w:uiPriority w:val="9"/>
    <w:qFormat/>
    <w:rsid w:val="00346150"/>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46150"/>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346150"/>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346150"/>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346150"/>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46150"/>
    <w:pPr>
      <w:keepNext/>
      <w:keepLines/>
      <w:spacing w:before="40" w:after="0"/>
      <w:outlineLvl w:val="5"/>
    </w:pPr>
  </w:style>
  <w:style w:type="paragraph" w:styleId="Heading7">
    <w:name w:val="heading 7"/>
    <w:basedOn w:val="Normal"/>
    <w:next w:val="Normal"/>
    <w:link w:val="Heading7Char"/>
    <w:uiPriority w:val="9"/>
    <w:semiHidden/>
    <w:unhideWhenUsed/>
    <w:qFormat/>
    <w:rsid w:val="00346150"/>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46150"/>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4615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150"/>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346150"/>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346150"/>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346150"/>
    <w:rPr>
      <w:i/>
      <w:iCs/>
    </w:rPr>
  </w:style>
  <w:style w:type="character" w:customStyle="1" w:styleId="Heading5Char">
    <w:name w:val="Heading 5 Char"/>
    <w:basedOn w:val="DefaultParagraphFont"/>
    <w:link w:val="Heading5"/>
    <w:uiPriority w:val="9"/>
    <w:semiHidden/>
    <w:rsid w:val="00346150"/>
    <w:rPr>
      <w:color w:val="404040" w:themeColor="text1" w:themeTint="BF"/>
    </w:rPr>
  </w:style>
  <w:style w:type="character" w:customStyle="1" w:styleId="Heading6Char">
    <w:name w:val="Heading 6 Char"/>
    <w:basedOn w:val="DefaultParagraphFont"/>
    <w:link w:val="Heading6"/>
    <w:uiPriority w:val="9"/>
    <w:semiHidden/>
    <w:rsid w:val="00346150"/>
  </w:style>
  <w:style w:type="character" w:customStyle="1" w:styleId="Heading7Char">
    <w:name w:val="Heading 7 Char"/>
    <w:basedOn w:val="DefaultParagraphFont"/>
    <w:link w:val="Heading7"/>
    <w:uiPriority w:val="9"/>
    <w:semiHidden/>
    <w:rsid w:val="0034615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46150"/>
    <w:rPr>
      <w:color w:val="262626" w:themeColor="text1" w:themeTint="D9"/>
      <w:sz w:val="21"/>
      <w:szCs w:val="21"/>
    </w:rPr>
  </w:style>
  <w:style w:type="character" w:customStyle="1" w:styleId="Heading9Char">
    <w:name w:val="Heading 9 Char"/>
    <w:basedOn w:val="DefaultParagraphFont"/>
    <w:link w:val="Heading9"/>
    <w:uiPriority w:val="9"/>
    <w:semiHidden/>
    <w:rsid w:val="00346150"/>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346150"/>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34615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346150"/>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346150"/>
    <w:rPr>
      <w:color w:val="5A5A5A" w:themeColor="text1" w:themeTint="A5"/>
      <w:spacing w:val="15"/>
    </w:rPr>
  </w:style>
  <w:style w:type="paragraph" w:styleId="Quote">
    <w:name w:val="Quote"/>
    <w:basedOn w:val="Normal"/>
    <w:next w:val="Normal"/>
    <w:link w:val="QuoteChar"/>
    <w:uiPriority w:val="29"/>
    <w:qFormat/>
    <w:rsid w:val="00346150"/>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46150"/>
    <w:rPr>
      <w:i/>
      <w:iCs/>
      <w:color w:val="404040" w:themeColor="text1" w:themeTint="BF"/>
    </w:rPr>
  </w:style>
  <w:style w:type="paragraph" w:styleId="ListParagraph">
    <w:name w:val="List Paragraph"/>
    <w:basedOn w:val="Normal"/>
    <w:uiPriority w:val="34"/>
    <w:qFormat/>
    <w:rsid w:val="009A6F19"/>
    <w:pPr>
      <w:ind w:left="720"/>
      <w:contextualSpacing/>
    </w:pPr>
  </w:style>
  <w:style w:type="character" w:styleId="IntenseEmphasis">
    <w:name w:val="Intense Emphasis"/>
    <w:basedOn w:val="DefaultParagraphFont"/>
    <w:uiPriority w:val="21"/>
    <w:qFormat/>
    <w:rsid w:val="00346150"/>
    <w:rPr>
      <w:b/>
      <w:bCs/>
      <w:i/>
      <w:iCs/>
      <w:color w:val="auto"/>
    </w:rPr>
  </w:style>
  <w:style w:type="paragraph" w:styleId="IntenseQuote">
    <w:name w:val="Intense Quote"/>
    <w:basedOn w:val="Normal"/>
    <w:next w:val="Normal"/>
    <w:link w:val="IntenseQuoteChar"/>
    <w:uiPriority w:val="30"/>
    <w:qFormat/>
    <w:rsid w:val="00346150"/>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46150"/>
    <w:rPr>
      <w:i/>
      <w:iCs/>
      <w:color w:val="404040" w:themeColor="text1" w:themeTint="BF"/>
    </w:rPr>
  </w:style>
  <w:style w:type="character" w:styleId="IntenseReference">
    <w:name w:val="Intense Reference"/>
    <w:basedOn w:val="DefaultParagraphFont"/>
    <w:uiPriority w:val="32"/>
    <w:qFormat/>
    <w:rsid w:val="00346150"/>
    <w:rPr>
      <w:b/>
      <w:bCs/>
      <w:smallCaps/>
      <w:color w:val="404040" w:themeColor="text1" w:themeTint="BF"/>
      <w:spacing w:val="5"/>
    </w:rPr>
  </w:style>
  <w:style w:type="table" w:styleId="TableGridLight">
    <w:name w:val="Grid Table Light"/>
    <w:basedOn w:val="TableNormal"/>
    <w:uiPriority w:val="40"/>
    <w:rsid w:val="00BD07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D07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D07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D07E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C11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semiHidden/>
    <w:unhideWhenUsed/>
    <w:qFormat/>
    <w:rsid w:val="00346150"/>
    <w:pPr>
      <w:spacing w:after="200" w:line="240" w:lineRule="auto"/>
    </w:pPr>
    <w:rPr>
      <w:i/>
      <w:iCs/>
      <w:color w:val="0E2841" w:themeColor="text2"/>
      <w:sz w:val="18"/>
      <w:szCs w:val="18"/>
    </w:rPr>
  </w:style>
  <w:style w:type="character" w:styleId="Strong">
    <w:name w:val="Strong"/>
    <w:basedOn w:val="DefaultParagraphFont"/>
    <w:uiPriority w:val="22"/>
    <w:qFormat/>
    <w:rsid w:val="00346150"/>
    <w:rPr>
      <w:b/>
      <w:bCs/>
      <w:color w:val="auto"/>
    </w:rPr>
  </w:style>
  <w:style w:type="character" w:styleId="Emphasis">
    <w:name w:val="Emphasis"/>
    <w:basedOn w:val="DefaultParagraphFont"/>
    <w:uiPriority w:val="20"/>
    <w:qFormat/>
    <w:rsid w:val="00346150"/>
    <w:rPr>
      <w:i/>
      <w:iCs/>
      <w:color w:val="auto"/>
    </w:rPr>
  </w:style>
  <w:style w:type="paragraph" w:styleId="NoSpacing">
    <w:name w:val="No Spacing"/>
    <w:uiPriority w:val="1"/>
    <w:qFormat/>
    <w:rsid w:val="00346150"/>
    <w:pPr>
      <w:spacing w:after="0" w:line="240" w:lineRule="auto"/>
    </w:pPr>
  </w:style>
  <w:style w:type="character" w:styleId="SubtleEmphasis">
    <w:name w:val="Subtle Emphasis"/>
    <w:basedOn w:val="DefaultParagraphFont"/>
    <w:uiPriority w:val="19"/>
    <w:qFormat/>
    <w:rsid w:val="00346150"/>
    <w:rPr>
      <w:i/>
      <w:iCs/>
      <w:color w:val="404040" w:themeColor="text1" w:themeTint="BF"/>
    </w:rPr>
  </w:style>
  <w:style w:type="character" w:styleId="SubtleReference">
    <w:name w:val="Subtle Reference"/>
    <w:basedOn w:val="DefaultParagraphFont"/>
    <w:uiPriority w:val="31"/>
    <w:qFormat/>
    <w:rsid w:val="00346150"/>
    <w:rPr>
      <w:smallCaps/>
      <w:color w:val="404040" w:themeColor="text1" w:themeTint="BF"/>
    </w:rPr>
  </w:style>
  <w:style w:type="character" w:styleId="BookTitle">
    <w:name w:val="Book Title"/>
    <w:basedOn w:val="DefaultParagraphFont"/>
    <w:uiPriority w:val="33"/>
    <w:qFormat/>
    <w:rsid w:val="00346150"/>
    <w:rPr>
      <w:b/>
      <w:bCs/>
      <w:i/>
      <w:iCs/>
      <w:spacing w:val="5"/>
    </w:rPr>
  </w:style>
  <w:style w:type="paragraph" w:styleId="TOCHeading">
    <w:name w:val="TOC Heading"/>
    <w:basedOn w:val="Heading1"/>
    <w:next w:val="Normal"/>
    <w:uiPriority w:val="39"/>
    <w:semiHidden/>
    <w:unhideWhenUsed/>
    <w:qFormat/>
    <w:rsid w:val="00346150"/>
    <w:pPr>
      <w:outlineLvl w:val="9"/>
    </w:pPr>
  </w:style>
  <w:style w:type="paragraph" w:styleId="NormalWeb">
    <w:name w:val="Normal (Web)"/>
    <w:basedOn w:val="Normal"/>
    <w:uiPriority w:val="99"/>
    <w:semiHidden/>
    <w:unhideWhenUsed/>
    <w:rsid w:val="00537EC5"/>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unhideWhenUsed/>
    <w:rsid w:val="006E20BE"/>
    <w:rPr>
      <w:color w:val="467886" w:themeColor="hyperlink"/>
      <w:u w:val="single"/>
    </w:rPr>
  </w:style>
  <w:style w:type="character" w:styleId="UnresolvedMention">
    <w:name w:val="Unresolved Mention"/>
    <w:basedOn w:val="DefaultParagraphFont"/>
    <w:uiPriority w:val="99"/>
    <w:semiHidden/>
    <w:unhideWhenUsed/>
    <w:rsid w:val="006E20BE"/>
    <w:rPr>
      <w:color w:val="605E5C"/>
      <w:shd w:val="clear" w:color="auto" w:fill="E1DFDD"/>
    </w:rPr>
  </w:style>
  <w:style w:type="character" w:styleId="FollowedHyperlink">
    <w:name w:val="FollowedHyperlink"/>
    <w:basedOn w:val="DefaultParagraphFont"/>
    <w:uiPriority w:val="99"/>
    <w:semiHidden/>
    <w:unhideWhenUsed/>
    <w:rsid w:val="00F278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collectionscanada.ca/obj/s4/f2/dsk2/ftp01/MQ2846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15ca5b-4450-4fec-8212-75ae51eef6c9">
      <Terms xmlns="http://schemas.microsoft.com/office/infopath/2007/PartnerControls"/>
    </lcf76f155ced4ddcb4097134ff3c332f>
    <TaxCatchAll xmlns="9b77705d-b477-4602-ae15-a5316c12e63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11C961C81B704A857A44625345A9FE" ma:contentTypeVersion="15" ma:contentTypeDescription="Create a new document." ma:contentTypeScope="" ma:versionID="518e8e7ba0264cca1b9d29b29068afce">
  <xsd:schema xmlns:xsd="http://www.w3.org/2001/XMLSchema" xmlns:xs="http://www.w3.org/2001/XMLSchema" xmlns:p="http://schemas.microsoft.com/office/2006/metadata/properties" xmlns:ns2="aa15ca5b-4450-4fec-8212-75ae51eef6c9" xmlns:ns3="9b77705d-b477-4602-ae15-a5316c12e631" targetNamespace="http://schemas.microsoft.com/office/2006/metadata/properties" ma:root="true" ma:fieldsID="04b94040ab7d0e5b7e601b9adcb4faf3" ns2:_="" ns3:_="">
    <xsd:import namespace="aa15ca5b-4450-4fec-8212-75ae51eef6c9"/>
    <xsd:import namespace="9b77705d-b477-4602-ae15-a5316c12e63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15ca5b-4450-4fec-8212-75ae51eef6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2054c4b-04cf-4504-9cda-34f00fd6eb9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77705d-b477-4602-ae15-a5316c12e63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934605-7d1b-47e5-953e-b37c4eaec306}" ma:internalName="TaxCatchAll" ma:showField="CatchAllData" ma:web="9b77705d-b477-4602-ae15-a5316c12e6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1F584-F8F0-477F-9026-074163CF8A78}">
  <ds:schemaRefs>
    <ds:schemaRef ds:uri="http://schemas.microsoft.com/office/2006/metadata/properties"/>
    <ds:schemaRef ds:uri="http://schemas.microsoft.com/office/infopath/2007/PartnerControls"/>
    <ds:schemaRef ds:uri="aa15ca5b-4450-4fec-8212-75ae51eef6c9"/>
    <ds:schemaRef ds:uri="9b77705d-b477-4602-ae15-a5316c12e631"/>
  </ds:schemaRefs>
</ds:datastoreItem>
</file>

<file path=customXml/itemProps2.xml><?xml version="1.0" encoding="utf-8"?>
<ds:datastoreItem xmlns:ds="http://schemas.openxmlformats.org/officeDocument/2006/customXml" ds:itemID="{D26DBB95-15A1-480A-85D7-A613CBFEFC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15ca5b-4450-4fec-8212-75ae51eef6c9"/>
    <ds:schemaRef ds:uri="9b77705d-b477-4602-ae15-a5316c12e6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80BA13-92D1-4942-A8FB-87F9AAF5637C}">
  <ds:schemaRefs>
    <ds:schemaRef ds:uri="http://schemas.microsoft.com/sharepoint/v3/contenttype/forms"/>
  </ds:schemaRefs>
</ds:datastoreItem>
</file>

<file path=customXml/itemProps4.xml><?xml version="1.0" encoding="utf-8"?>
<ds:datastoreItem xmlns:ds="http://schemas.openxmlformats.org/officeDocument/2006/customXml" ds:itemID="{F0FED661-00A6-4B41-A490-DA2ABB9C7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5782</TotalTime>
  <Pages>32</Pages>
  <Words>5394</Words>
  <Characters>30747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Herring Science</dc:creator>
  <cp:keywords/>
  <dc:description/>
  <cp:lastModifiedBy>Herring Science</cp:lastModifiedBy>
  <cp:revision>62</cp:revision>
  <dcterms:created xsi:type="dcterms:W3CDTF">2026-03-17T12:22:00Z</dcterms:created>
  <dcterms:modified xsi:type="dcterms:W3CDTF">2026-10-20T11:48:00Z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0x010100BD11C961C81B704A857A44625345A9FE</vt:lpwstr>
  </property>
  <property fmtid="{D5CDD505-2E9C-101B-9397-08002B2CF9AE}" pid="3" name="docLang">
    <vt:lpwstr>en</vt:lpwstr>
  </property>
  <property fmtid="{D5CDD505-2E9C-101B-9397-08002B2CF9AE}" pid="4" name="MediaServiceImageTags">
    <vt:lpwstr/>
  </property>
</Properties>
</file>