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5C83" w14:textId="19F3C240" w:rsidR="00F93777" w:rsidRDefault="003F0B6F">
      <w:r>
        <w:t>June 2026 Work Post Fred Page Meeting that Identified data surface issues:</w:t>
      </w:r>
    </w:p>
    <w:p w14:paraId="55C111E8" w14:textId="77777777" w:rsidR="003F0B6F" w:rsidRDefault="003F0B6F"/>
    <w:p w14:paraId="74B87A5F" w14:textId="77777777" w:rsidR="003F0B6F" w:rsidRDefault="003F0B6F" w:rsidP="003F0B6F">
      <w:r>
        <w:t xml:space="preserve">*** kind of want to add the condition stock data, SSB, for </w:t>
      </w:r>
      <w:proofErr w:type="gramStart"/>
      <w:r>
        <w:t>Inner bay</w:t>
      </w:r>
      <w:proofErr w:type="gramEnd"/>
      <w:r>
        <w:t xml:space="preserve"> of </w:t>
      </w:r>
      <w:proofErr w:type="spellStart"/>
      <w:r>
        <w:t>fundu</w:t>
      </w:r>
      <w:proofErr w:type="spellEnd"/>
      <w:r>
        <w:t xml:space="preserve"> versus SWNS to paint the picture of stable in </w:t>
      </w:r>
      <w:proofErr w:type="spellStart"/>
      <w:r>
        <w:t>scots</w:t>
      </w:r>
      <w:proofErr w:type="spellEnd"/>
      <w:r>
        <w:t xml:space="preserve"> bay and decline in German Bank, abundance at age between the spawning grounds</w:t>
      </w:r>
    </w:p>
    <w:p w14:paraId="643B7E27" w14:textId="77777777" w:rsidR="003F0B6F" w:rsidRDefault="003F0B6F" w:rsidP="003F0B6F">
      <w:pPr>
        <w:pStyle w:val="ListParagraph"/>
        <w:numPr>
          <w:ilvl w:val="0"/>
          <w:numId w:val="1"/>
        </w:numPr>
        <w:spacing w:line="259" w:lineRule="auto"/>
      </w:pPr>
      <w:r>
        <w:t>Using castaway processed data</w:t>
      </w:r>
    </w:p>
    <w:p w14:paraId="596390E2" w14:textId="77777777" w:rsidR="003F0B6F" w:rsidRDefault="003F0B6F" w:rsidP="003F0B6F">
      <w:pPr>
        <w:pStyle w:val="ListParagraph"/>
        <w:numPr>
          <w:ilvl w:val="0"/>
          <w:numId w:val="1"/>
        </w:numPr>
        <w:spacing w:line="259" w:lineRule="auto"/>
      </w:pPr>
      <w:r>
        <w:t xml:space="preserve">2009 data </w:t>
      </w:r>
      <w:proofErr w:type="gramStart"/>
      <w:r>
        <w:t>seems</w:t>
      </w:r>
      <w:proofErr w:type="gramEnd"/>
      <w:r>
        <w:t xml:space="preserve"> to have some surface trimming already, i.e. VIC2009057-009. </w:t>
      </w:r>
    </w:p>
    <w:p w14:paraId="5BBA0B76" w14:textId="77777777" w:rsidR="003F0B6F" w:rsidRDefault="003F0B6F" w:rsidP="003F0B6F">
      <w:pPr>
        <w:pStyle w:val="ListParagraph"/>
        <w:numPr>
          <w:ilvl w:val="0"/>
          <w:numId w:val="1"/>
        </w:numPr>
        <w:spacing w:line="259" w:lineRule="auto"/>
      </w:pPr>
      <w:proofErr w:type="gramStart"/>
      <w:r>
        <w:t>Also</w:t>
      </w:r>
      <w:proofErr w:type="gramEnd"/>
      <w:r>
        <w:t xml:space="preserve"> some initialization issues? Or is this a feature in these areas? Artefact of taking CTD in waters that aren’t calm?</w:t>
      </w:r>
    </w:p>
    <w:p w14:paraId="0B569426" w14:textId="77777777" w:rsidR="003F0B6F" w:rsidRDefault="003F0B6F" w:rsidP="003F0B6F">
      <w:pPr>
        <w:pStyle w:val="ListParagraph"/>
        <w:numPr>
          <w:ilvl w:val="1"/>
          <w:numId w:val="1"/>
        </w:numPr>
        <w:spacing w:line="259" w:lineRule="auto"/>
      </w:pPr>
      <w:r>
        <w:t>VIC2009057-060, 074, 075, 076, 077, 078, 079, 080, 081, 083, 084, 085, 086, 095, 096, 098</w:t>
      </w:r>
      <w:r>
        <w:tab/>
      </w:r>
    </w:p>
    <w:p w14:paraId="137E26F6" w14:textId="77777777" w:rsidR="003F0B6F" w:rsidRDefault="003F0B6F" w:rsidP="003F0B6F">
      <w:pPr>
        <w:pStyle w:val="ListParagraph"/>
        <w:numPr>
          <w:ilvl w:val="0"/>
          <w:numId w:val="1"/>
        </w:numPr>
        <w:spacing w:line="259" w:lineRule="auto"/>
      </w:pPr>
      <w:r>
        <w:t xml:space="preserve">Some historic data does not have a whole cast, just a surface and bottom temp. No salinity or density. Others have a few data points, i.e. at 0, 30, 53, 59, 63 and 111m. Other do have some salinity and density measurements. Others just salinity. </w:t>
      </w:r>
    </w:p>
    <w:p w14:paraId="69A964D6" w14:textId="77777777" w:rsidR="003F0B6F" w:rsidRDefault="003F0B6F" w:rsidP="003F0B6F">
      <w:pPr>
        <w:pStyle w:val="ListParagraph"/>
        <w:numPr>
          <w:ilvl w:val="0"/>
          <w:numId w:val="1"/>
        </w:numPr>
        <w:spacing w:line="259" w:lineRule="auto"/>
      </w:pPr>
      <w:r>
        <w:t xml:space="preserve">Interesting – seems to be initialization issues in DFO data too: </w:t>
      </w:r>
    </w:p>
    <w:p w14:paraId="228E4BCC" w14:textId="77777777" w:rsidR="003F0B6F" w:rsidRDefault="003F0B6F" w:rsidP="003F0B6F">
      <w:pPr>
        <w:pStyle w:val="ListParagraph"/>
        <w:numPr>
          <w:ilvl w:val="1"/>
          <w:numId w:val="1"/>
        </w:numPr>
        <w:spacing w:line="259" w:lineRule="auto"/>
      </w:pPr>
      <w:r>
        <w:t xml:space="preserve">180377009-117555,122193 </w:t>
      </w:r>
    </w:p>
    <w:p w14:paraId="47FE93B8" w14:textId="77777777" w:rsidR="003F0B6F" w:rsidRDefault="003F0B6F" w:rsidP="003F0B6F">
      <w:pPr>
        <w:pStyle w:val="ListParagraph"/>
        <w:numPr>
          <w:ilvl w:val="1"/>
          <w:numId w:val="1"/>
        </w:numPr>
        <w:spacing w:line="259" w:lineRule="auto"/>
      </w:pPr>
      <w:r>
        <w:t>180379012-121869</w:t>
      </w:r>
    </w:p>
    <w:p w14:paraId="0C75E60B" w14:textId="77777777" w:rsidR="003F0B6F" w:rsidRDefault="003F0B6F" w:rsidP="003F0B6F">
      <w:pPr>
        <w:pStyle w:val="ListParagraph"/>
        <w:numPr>
          <w:ilvl w:val="1"/>
          <w:numId w:val="1"/>
        </w:numPr>
        <w:spacing w:line="259" w:lineRule="auto"/>
      </w:pPr>
      <w:r>
        <w:t>180379016-121870</w:t>
      </w:r>
    </w:p>
    <w:p w14:paraId="2206F290" w14:textId="77777777" w:rsidR="003F0B6F" w:rsidRDefault="003F0B6F" w:rsidP="003F0B6F">
      <w:pPr>
        <w:pStyle w:val="ListParagraph"/>
        <w:numPr>
          <w:ilvl w:val="1"/>
          <w:numId w:val="1"/>
        </w:numPr>
        <w:spacing w:line="259" w:lineRule="auto"/>
      </w:pPr>
      <w:r>
        <w:t>180380009-122814</w:t>
      </w:r>
    </w:p>
    <w:p w14:paraId="7F944B7C" w14:textId="77777777" w:rsidR="003F0B6F" w:rsidRDefault="003F0B6F" w:rsidP="003F0B6F">
      <w:pPr>
        <w:pStyle w:val="ListParagraph"/>
        <w:numPr>
          <w:ilvl w:val="1"/>
          <w:numId w:val="1"/>
        </w:numPr>
        <w:spacing w:line="259" w:lineRule="auto"/>
      </w:pPr>
      <w:r>
        <w:t>180380018-141984</w:t>
      </w:r>
    </w:p>
    <w:p w14:paraId="7720D7B1" w14:textId="77777777" w:rsidR="003F0B6F" w:rsidRDefault="003F0B6F" w:rsidP="003F0B6F">
      <w:pPr>
        <w:pStyle w:val="ListParagraph"/>
        <w:numPr>
          <w:ilvl w:val="1"/>
          <w:numId w:val="1"/>
        </w:numPr>
        <w:spacing w:line="259" w:lineRule="auto"/>
      </w:pPr>
      <w:r>
        <w:t>180381015-122216</w:t>
      </w:r>
    </w:p>
    <w:p w14:paraId="41FFA70C" w14:textId="77777777" w:rsidR="003F0B6F" w:rsidRDefault="003F0B6F" w:rsidP="003F0B6F">
      <w:pPr>
        <w:pStyle w:val="ListParagraph"/>
        <w:numPr>
          <w:ilvl w:val="1"/>
          <w:numId w:val="1"/>
        </w:numPr>
        <w:spacing w:line="259" w:lineRule="auto"/>
      </w:pPr>
      <w:r>
        <w:t>180382003-119503</w:t>
      </w:r>
    </w:p>
    <w:p w14:paraId="07B85A0B" w14:textId="77777777" w:rsidR="003F0B6F" w:rsidRDefault="003F0B6F" w:rsidP="003F0B6F">
      <w:pPr>
        <w:pStyle w:val="ListParagraph"/>
        <w:numPr>
          <w:ilvl w:val="1"/>
          <w:numId w:val="1"/>
        </w:numPr>
        <w:spacing w:line="259" w:lineRule="auto"/>
      </w:pPr>
      <w:r>
        <w:t>180382016-121878</w:t>
      </w:r>
    </w:p>
    <w:p w14:paraId="466313F0" w14:textId="77777777" w:rsidR="003F0B6F" w:rsidRDefault="003F0B6F" w:rsidP="003F0B6F">
      <w:pPr>
        <w:pStyle w:val="ListParagraph"/>
        <w:numPr>
          <w:ilvl w:val="1"/>
          <w:numId w:val="1"/>
        </w:numPr>
        <w:spacing w:line="259" w:lineRule="auto"/>
      </w:pPr>
      <w:r>
        <w:t>180383021-146639</w:t>
      </w:r>
    </w:p>
    <w:p w14:paraId="6200C403" w14:textId="77777777" w:rsidR="003F0B6F" w:rsidRDefault="003F0B6F" w:rsidP="003F0B6F">
      <w:r>
        <w:t>Some casts appear to have missing data:</w:t>
      </w:r>
    </w:p>
    <w:p w14:paraId="526CA186" w14:textId="77777777" w:rsidR="003F0B6F" w:rsidRDefault="003F0B6F" w:rsidP="003F0B6F">
      <w:r>
        <w:t>18PE89001-154344, 154360</w:t>
      </w:r>
    </w:p>
    <w:p w14:paraId="2C7D63E1" w14:textId="77777777" w:rsidR="003F0B6F" w:rsidRDefault="003F0B6F" w:rsidP="003F0B6F">
      <w:pPr>
        <w:rPr>
          <w:b/>
          <w:bCs/>
        </w:rPr>
      </w:pPr>
      <w:r>
        <w:t xml:space="preserve">*** </w:t>
      </w:r>
      <w:r w:rsidRPr="000F01D2">
        <w:rPr>
          <w:b/>
          <w:bCs/>
        </w:rPr>
        <w:t xml:space="preserve">Near-surface CTD measurements (&lt;5–7 m) show increased variability and non-monotonic structure consistent with sensor equilibration and platform </w:t>
      </w:r>
      <w:proofErr w:type="gramStart"/>
      <w:r w:rsidRPr="000F01D2">
        <w:rPr>
          <w:b/>
          <w:bCs/>
        </w:rPr>
        <w:t>motion, and</w:t>
      </w:r>
      <w:proofErr w:type="gramEnd"/>
      <w:r w:rsidRPr="000F01D2">
        <w:rPr>
          <w:b/>
          <w:bCs/>
        </w:rPr>
        <w:t xml:space="preserve"> were excluded from analysis.</w:t>
      </w:r>
    </w:p>
    <w:p w14:paraId="616D6C2E" w14:textId="77777777" w:rsidR="003F0B6F" w:rsidRDefault="003F0B6F" w:rsidP="003F0B6F">
      <w:pPr>
        <w:rPr>
          <w:b/>
          <w:bCs/>
        </w:rPr>
      </w:pPr>
      <w:r>
        <w:rPr>
          <w:b/>
          <w:bCs/>
        </w:rPr>
        <w:t>Near surface contamination, dynamic error</w:t>
      </w:r>
    </w:p>
    <w:p w14:paraId="3DDBF874" w14:textId="77777777" w:rsidR="003F0B6F" w:rsidRPr="00F2781B" w:rsidRDefault="003F0B6F" w:rsidP="003F0B6F">
      <w:pPr>
        <w:pStyle w:val="ListParagraph"/>
        <w:numPr>
          <w:ilvl w:val="0"/>
          <w:numId w:val="3"/>
        </w:numPr>
        <w:spacing w:line="259" w:lineRule="auto"/>
        <w:rPr>
          <w:b/>
          <w:bCs/>
        </w:rPr>
      </w:pPr>
      <w:r>
        <w:rPr>
          <w:b/>
          <w:bCs/>
        </w:rPr>
        <w:t xml:space="preserve">Bubble contamination: </w:t>
      </w:r>
      <w:r w:rsidRPr="00F2781B">
        <w:rPr>
          <w:b/>
          <w:bCs/>
        </w:rPr>
        <w:t>CTD spikes—especially in salinity—are widely attributed to air bubbles in the conductivity cell: Bubbles reduce conductivity → give downward salinity spikes</w:t>
      </w:r>
      <w:r>
        <w:rPr>
          <w:b/>
          <w:bCs/>
        </w:rPr>
        <w:t xml:space="preserve">. </w:t>
      </w:r>
      <w:r w:rsidRPr="00F2781B">
        <w:rPr>
          <w:b/>
          <w:bCs/>
        </w:rPr>
        <w:t xml:space="preserve">More common near the surface due to waves, ship motion, or partial out-of-water exposure </w:t>
      </w:r>
      <w:hyperlink r:id="rId5" w:history="1">
        <w:r w:rsidRPr="00F2781B">
          <w:rPr>
            <w:rStyle w:val="Hyperlink"/>
            <w:b/>
            <w:bCs/>
          </w:rPr>
          <w:t>[seabird.com]</w:t>
        </w:r>
      </w:hyperlink>
    </w:p>
    <w:p w14:paraId="3AD74884" w14:textId="77777777" w:rsidR="003F0B6F" w:rsidRPr="00F2781B" w:rsidRDefault="003F0B6F" w:rsidP="003F0B6F">
      <w:pPr>
        <w:pStyle w:val="ListParagraph"/>
        <w:numPr>
          <w:ilvl w:val="0"/>
          <w:numId w:val="3"/>
        </w:numPr>
        <w:spacing w:line="259" w:lineRule="auto"/>
        <w:rPr>
          <w:b/>
          <w:bCs/>
        </w:rPr>
      </w:pPr>
      <w:r w:rsidRPr="00F2781B">
        <w:rPr>
          <w:b/>
          <w:bCs/>
        </w:rPr>
        <w:t xml:space="preserve">Mechanistically: </w:t>
      </w:r>
    </w:p>
    <w:p w14:paraId="7005C9A4" w14:textId="77777777" w:rsidR="003F0B6F" w:rsidRPr="00F2781B" w:rsidRDefault="003F0B6F" w:rsidP="003F0B6F">
      <w:pPr>
        <w:pStyle w:val="ListParagraph"/>
        <w:numPr>
          <w:ilvl w:val="0"/>
          <w:numId w:val="3"/>
        </w:numPr>
        <w:spacing w:line="259" w:lineRule="auto"/>
        <w:rPr>
          <w:b/>
          <w:bCs/>
        </w:rPr>
      </w:pPr>
      <w:r w:rsidRPr="00F2781B">
        <w:rPr>
          <w:b/>
          <w:bCs/>
        </w:rPr>
        <w:lastRenderedPageBreak/>
        <w:t xml:space="preserve">Gas comes out of solution or gets entrained → attaches to sensors → intermittent noisy signal </w:t>
      </w:r>
      <w:hyperlink r:id="rId6" w:history="1">
        <w:r w:rsidRPr="00F2781B">
          <w:rPr>
            <w:rStyle w:val="Hyperlink"/>
            <w:b/>
            <w:bCs/>
          </w:rPr>
          <w:t>[link.springer.com]</w:t>
        </w:r>
      </w:hyperlink>
    </w:p>
    <w:p w14:paraId="291582AE" w14:textId="77777777" w:rsidR="003F0B6F" w:rsidRPr="00F2781B" w:rsidRDefault="003F0B6F" w:rsidP="003F0B6F">
      <w:pPr>
        <w:pStyle w:val="ListParagraph"/>
        <w:numPr>
          <w:ilvl w:val="0"/>
          <w:numId w:val="3"/>
        </w:numPr>
        <w:spacing w:line="259" w:lineRule="auto"/>
        <w:rPr>
          <w:b/>
          <w:bCs/>
        </w:rPr>
      </w:pPr>
      <w:r w:rsidRPr="00F2781B">
        <w:rPr>
          <w:rFonts w:ascii="Segoe UI Emoji" w:hAnsi="Segoe UI Emoji" w:cs="Segoe UI Emoji"/>
          <w:b/>
          <w:bCs/>
        </w:rPr>
        <w:t>👉</w:t>
      </w:r>
      <w:r w:rsidRPr="00F2781B">
        <w:rPr>
          <w:b/>
          <w:bCs/>
        </w:rPr>
        <w:t xml:space="preserve"> </w:t>
      </w:r>
      <w:proofErr w:type="gramStart"/>
      <w:r w:rsidRPr="00F2781B">
        <w:rPr>
          <w:b/>
          <w:bCs/>
        </w:rPr>
        <w:t>This lines</w:t>
      </w:r>
      <w:proofErr w:type="gramEnd"/>
      <w:r w:rsidRPr="00F2781B">
        <w:rPr>
          <w:b/>
          <w:bCs/>
        </w:rPr>
        <w:t xml:space="preserve"> up </w:t>
      </w:r>
      <w:r w:rsidRPr="00F2781B">
        <w:rPr>
          <w:b/>
          <w:bCs/>
          <w:i/>
          <w:iCs/>
        </w:rPr>
        <w:t>very well</w:t>
      </w:r>
      <w:r w:rsidRPr="00F2781B">
        <w:rPr>
          <w:b/>
          <w:bCs/>
        </w:rPr>
        <w:t xml:space="preserve"> with your plots (spiky salinity and density near surface).</w:t>
      </w:r>
    </w:p>
    <w:p w14:paraId="3943087B" w14:textId="77777777" w:rsidR="003F0B6F" w:rsidRPr="00F2781B" w:rsidRDefault="003F0B6F" w:rsidP="003F0B6F">
      <w:pPr>
        <w:pStyle w:val="ListParagraph"/>
        <w:numPr>
          <w:ilvl w:val="0"/>
          <w:numId w:val="3"/>
        </w:numPr>
        <w:spacing w:line="259" w:lineRule="auto"/>
        <w:rPr>
          <w:b/>
          <w:bCs/>
        </w:rPr>
      </w:pPr>
    </w:p>
    <w:p w14:paraId="5BA92428" w14:textId="77777777" w:rsidR="003F0B6F" w:rsidRDefault="003F0B6F" w:rsidP="003F0B6F">
      <w:pPr>
        <w:rPr>
          <w:b/>
          <w:bCs/>
        </w:rPr>
      </w:pPr>
      <w:r>
        <w:rPr>
          <w:b/>
          <w:bCs/>
        </w:rPr>
        <w:t xml:space="preserve">Because this surface pattern is consistent over years, instruments and </w:t>
      </w:r>
      <w:proofErr w:type="spellStart"/>
      <w:r>
        <w:rPr>
          <w:b/>
          <w:bCs/>
        </w:rPr>
        <w:t>personel</w:t>
      </w:r>
      <w:proofErr w:type="spellEnd"/>
      <w:r>
        <w:rPr>
          <w:b/>
          <w:bCs/>
        </w:rPr>
        <w:t>, it effectively rules out instrument calibration issues, specific CTD model problems, data processing pipeline errors and operator specific handling. What remains is:</w:t>
      </w:r>
    </w:p>
    <w:p w14:paraId="02DD0BB2" w14:textId="77777777" w:rsidR="003F0B6F" w:rsidRDefault="003F0B6F" w:rsidP="003F0B6F">
      <w:pPr>
        <w:rPr>
          <w:b/>
          <w:bCs/>
        </w:rPr>
      </w:pPr>
      <w:r>
        <w:rPr>
          <w:b/>
          <w:bCs/>
        </w:rPr>
        <w:t>A fundamental property of CTD sampling in the near surface ocean</w:t>
      </w:r>
    </w:p>
    <w:p w14:paraId="7516541F" w14:textId="77777777" w:rsidR="003F0B6F" w:rsidRDefault="003F0B6F" w:rsidP="003F0B6F">
      <w:pPr>
        <w:rPr>
          <w:b/>
          <w:bCs/>
          <w:u w:val="single"/>
        </w:rPr>
      </w:pPr>
      <w:r w:rsidRPr="006C10FA">
        <w:rPr>
          <w:b/>
          <w:bCs/>
          <w:u w:val="single"/>
        </w:rPr>
        <w:t>3 Key Issues QC</w:t>
      </w:r>
    </w:p>
    <w:p w14:paraId="74A62CC3" w14:textId="77777777" w:rsidR="003F0B6F" w:rsidRPr="006C10FA" w:rsidRDefault="003F0B6F" w:rsidP="003F0B6F">
      <w:pPr>
        <w:pStyle w:val="ListParagraph"/>
        <w:numPr>
          <w:ilvl w:val="0"/>
          <w:numId w:val="2"/>
        </w:numPr>
        <w:spacing w:line="259" w:lineRule="auto"/>
        <w:rPr>
          <w:u w:val="single"/>
        </w:rPr>
      </w:pPr>
      <w:r>
        <w:t>Surface instability, resolve by trimming data at least top 5m</w:t>
      </w:r>
    </w:p>
    <w:p w14:paraId="26101D38" w14:textId="77777777" w:rsidR="003F0B6F" w:rsidRPr="006C10FA" w:rsidRDefault="003F0B6F" w:rsidP="003F0B6F">
      <w:pPr>
        <w:pStyle w:val="ListParagraph"/>
        <w:numPr>
          <w:ilvl w:val="0"/>
          <w:numId w:val="2"/>
        </w:numPr>
        <w:spacing w:line="259" w:lineRule="auto"/>
        <w:rPr>
          <w:u w:val="single"/>
        </w:rPr>
      </w:pPr>
      <w:r>
        <w:t>Some casts have low resolution (prior to 2009)</w:t>
      </w:r>
    </w:p>
    <w:p w14:paraId="533DA1DE" w14:textId="77777777" w:rsidR="003F0B6F" w:rsidRPr="006C10FA" w:rsidRDefault="003F0B6F" w:rsidP="003F0B6F">
      <w:pPr>
        <w:pStyle w:val="ListParagraph"/>
        <w:numPr>
          <w:ilvl w:val="0"/>
          <w:numId w:val="2"/>
        </w:numPr>
        <w:spacing w:line="259" w:lineRule="auto"/>
        <w:rPr>
          <w:u w:val="single"/>
        </w:rPr>
      </w:pPr>
      <w:r>
        <w:t>Incomplete variables, just temp or just salinity</w:t>
      </w:r>
    </w:p>
    <w:p w14:paraId="7E77A826" w14:textId="77777777" w:rsidR="003F0B6F" w:rsidRPr="00053CC7" w:rsidRDefault="003F0B6F" w:rsidP="003F0B6F">
      <w:pPr>
        <w:ind w:left="360"/>
      </w:pPr>
    </w:p>
    <w:p w14:paraId="4F7AA63A" w14:textId="77777777" w:rsidR="003F0B6F" w:rsidRPr="00053CC7" w:rsidRDefault="003F0B6F" w:rsidP="003F0B6F">
      <w:pPr>
        <w:rPr>
          <w:b/>
          <w:bCs/>
        </w:rPr>
      </w:pPr>
      <w:r w:rsidRPr="00053CC7">
        <w:rPr>
          <w:b/>
          <w:bCs/>
        </w:rPr>
        <w:t>Best overall approach</w:t>
      </w:r>
    </w:p>
    <w:p w14:paraId="2F47D29E" w14:textId="77777777" w:rsidR="003F0B6F" w:rsidRPr="00053CC7" w:rsidRDefault="003F0B6F" w:rsidP="003F0B6F">
      <w:r w:rsidRPr="00053CC7">
        <w:t xml:space="preserve">Build a </w:t>
      </w:r>
      <w:r w:rsidRPr="00053CC7">
        <w:rPr>
          <w:b/>
          <w:bCs/>
        </w:rPr>
        <w:t>common analysis product</w:t>
      </w:r>
      <w:r w:rsidRPr="00053CC7">
        <w:t xml:space="preserve"> from both datasets:</w:t>
      </w:r>
    </w:p>
    <w:p w14:paraId="7167BF2D" w14:textId="77777777" w:rsidR="003F0B6F" w:rsidRPr="00053CC7" w:rsidRDefault="003F0B6F" w:rsidP="003F0B6F">
      <w:pPr>
        <w:numPr>
          <w:ilvl w:val="0"/>
          <w:numId w:val="4"/>
        </w:numPr>
        <w:spacing w:line="259" w:lineRule="auto"/>
      </w:pPr>
      <w:r w:rsidRPr="00053CC7">
        <w:rPr>
          <w:b/>
          <w:bCs/>
        </w:rPr>
        <w:t>QC both sources consistently</w:t>
      </w:r>
    </w:p>
    <w:p w14:paraId="341E2200" w14:textId="77777777" w:rsidR="003F0B6F" w:rsidRPr="00053CC7" w:rsidRDefault="003F0B6F" w:rsidP="003F0B6F">
      <w:pPr>
        <w:numPr>
          <w:ilvl w:val="0"/>
          <w:numId w:val="4"/>
        </w:numPr>
        <w:spacing w:line="259" w:lineRule="auto"/>
      </w:pPr>
      <w:r w:rsidRPr="00053CC7">
        <w:rPr>
          <w:b/>
          <w:bCs/>
        </w:rPr>
        <w:t>Put both onto the same depth support</w:t>
      </w:r>
      <w:r w:rsidRPr="00053CC7">
        <w:t xml:space="preserve"> </w:t>
      </w:r>
    </w:p>
    <w:p w14:paraId="030B2F33" w14:textId="77777777" w:rsidR="003F0B6F" w:rsidRPr="00053CC7" w:rsidRDefault="003F0B6F" w:rsidP="003F0B6F">
      <w:pPr>
        <w:numPr>
          <w:ilvl w:val="1"/>
          <w:numId w:val="4"/>
        </w:numPr>
        <w:spacing w:line="259" w:lineRule="auto"/>
      </w:pPr>
      <w:r w:rsidRPr="00053CC7">
        <w:t xml:space="preserve">either </w:t>
      </w:r>
      <w:r w:rsidRPr="00053CC7">
        <w:rPr>
          <w:b/>
          <w:bCs/>
        </w:rPr>
        <w:t>standard depth levels</w:t>
      </w:r>
      <w:r w:rsidRPr="00053CC7">
        <w:t xml:space="preserve"> (e.g., 5, 10, 15, …, 35 m), or</w:t>
      </w:r>
    </w:p>
    <w:p w14:paraId="5F1E58CB" w14:textId="77777777" w:rsidR="003F0B6F" w:rsidRPr="00053CC7" w:rsidRDefault="003F0B6F" w:rsidP="003F0B6F">
      <w:pPr>
        <w:numPr>
          <w:ilvl w:val="1"/>
          <w:numId w:val="4"/>
        </w:numPr>
        <w:spacing w:line="259" w:lineRule="auto"/>
      </w:pPr>
      <w:r w:rsidRPr="00053CC7">
        <w:rPr>
          <w:b/>
          <w:bCs/>
        </w:rPr>
        <w:t>fixed bins</w:t>
      </w:r>
      <w:r w:rsidRPr="00053CC7">
        <w:t xml:space="preserve"> (e.g., 5–10, 10–15, …, 30–35 m)</w:t>
      </w:r>
    </w:p>
    <w:p w14:paraId="2A415677" w14:textId="77777777" w:rsidR="003F0B6F" w:rsidRPr="00053CC7" w:rsidRDefault="003F0B6F" w:rsidP="003F0B6F">
      <w:pPr>
        <w:numPr>
          <w:ilvl w:val="0"/>
          <w:numId w:val="4"/>
        </w:numPr>
        <w:spacing w:line="259" w:lineRule="auto"/>
      </w:pPr>
      <w:r w:rsidRPr="00053CC7">
        <w:rPr>
          <w:b/>
          <w:bCs/>
        </w:rPr>
        <w:t>Reduce each cast to one value per depth level/bin</w:t>
      </w:r>
    </w:p>
    <w:p w14:paraId="279EE13C" w14:textId="77777777" w:rsidR="003F0B6F" w:rsidRPr="00053CC7" w:rsidRDefault="003F0B6F" w:rsidP="003F0B6F">
      <w:pPr>
        <w:numPr>
          <w:ilvl w:val="0"/>
          <w:numId w:val="4"/>
        </w:numPr>
        <w:spacing w:line="259" w:lineRule="auto"/>
      </w:pPr>
      <w:r w:rsidRPr="00053CC7">
        <w:rPr>
          <w:b/>
          <w:bCs/>
        </w:rPr>
        <w:t>Aggregate to a common time unit</w:t>
      </w:r>
      <w:r w:rsidRPr="00053CC7">
        <w:t xml:space="preserve"> for trend analysis </w:t>
      </w:r>
    </w:p>
    <w:p w14:paraId="153371A6" w14:textId="77777777" w:rsidR="003F0B6F" w:rsidRPr="00053CC7" w:rsidRDefault="003F0B6F" w:rsidP="003F0B6F">
      <w:pPr>
        <w:numPr>
          <w:ilvl w:val="1"/>
          <w:numId w:val="4"/>
        </w:numPr>
        <w:spacing w:line="259" w:lineRule="auto"/>
      </w:pPr>
      <w:r w:rsidRPr="00053CC7">
        <w:t xml:space="preserve">usually </w:t>
      </w:r>
      <w:r w:rsidRPr="00053CC7">
        <w:rPr>
          <w:b/>
          <w:bCs/>
        </w:rPr>
        <w:t>yearly seasonal means</w:t>
      </w:r>
      <w:r w:rsidRPr="00053CC7">
        <w:t>, or</w:t>
      </w:r>
    </w:p>
    <w:p w14:paraId="719B9F47" w14:textId="77777777" w:rsidR="003F0B6F" w:rsidRPr="00053CC7" w:rsidRDefault="003F0B6F" w:rsidP="003F0B6F">
      <w:pPr>
        <w:numPr>
          <w:ilvl w:val="1"/>
          <w:numId w:val="4"/>
        </w:numPr>
        <w:spacing w:line="259" w:lineRule="auto"/>
      </w:pPr>
      <w:r w:rsidRPr="00053CC7">
        <w:t>annual means if you have enough seasonal balance</w:t>
      </w:r>
    </w:p>
    <w:p w14:paraId="7A3A6CE9" w14:textId="77777777" w:rsidR="003F0B6F" w:rsidRPr="00053CC7" w:rsidRDefault="003F0B6F" w:rsidP="003F0B6F">
      <w:pPr>
        <w:numPr>
          <w:ilvl w:val="0"/>
          <w:numId w:val="4"/>
        </w:numPr>
        <w:spacing w:line="259" w:lineRule="auto"/>
      </w:pPr>
      <w:r w:rsidRPr="00053CC7">
        <w:t xml:space="preserve">Then estimate </w:t>
      </w:r>
      <w:r w:rsidRPr="00053CC7">
        <w:rPr>
          <w:b/>
          <w:bCs/>
        </w:rPr>
        <w:t>trends over time</w:t>
      </w:r>
      <w:r w:rsidRPr="00053CC7">
        <w:t xml:space="preserve">, ideally </w:t>
      </w:r>
      <w:r w:rsidRPr="00053CC7">
        <w:rPr>
          <w:b/>
          <w:bCs/>
        </w:rPr>
        <w:t>separately by depth/bin and ground</w:t>
      </w:r>
    </w:p>
    <w:p w14:paraId="2E712C3E" w14:textId="77777777" w:rsidR="003F0B6F" w:rsidRPr="00053CC7" w:rsidRDefault="003F0B6F" w:rsidP="003F0B6F">
      <w:r w:rsidRPr="00053CC7">
        <w:t>That’s the most defensible way to answer a climate-change question from “historic DFO vs modern HSC”.</w:t>
      </w:r>
    </w:p>
    <w:p w14:paraId="46BB1B44" w14:textId="77777777" w:rsidR="003F0B6F" w:rsidRPr="00053CC7" w:rsidRDefault="003F0B6F" w:rsidP="003F0B6F">
      <w:r w:rsidRPr="00053CC7">
        <w:t xml:space="preserve">If there is </w:t>
      </w:r>
      <w:r w:rsidRPr="00053CC7">
        <w:rPr>
          <w:b/>
          <w:bCs/>
        </w:rPr>
        <w:t>no overlap (between HSC and DFO data, there isn’t)</w:t>
      </w:r>
      <w:r w:rsidRPr="00053CC7">
        <w:t>, you should be careful to frame conclusions as:</w:t>
      </w:r>
    </w:p>
    <w:p w14:paraId="1311EA41" w14:textId="77777777" w:rsidR="003F0B6F" w:rsidRPr="00053CC7" w:rsidRDefault="003F0B6F" w:rsidP="003F0B6F">
      <w:pPr>
        <w:numPr>
          <w:ilvl w:val="0"/>
          <w:numId w:val="5"/>
        </w:numPr>
        <w:spacing w:line="259" w:lineRule="auto"/>
      </w:pPr>
      <w:r w:rsidRPr="00053CC7">
        <w:t>“</w:t>
      </w:r>
      <w:proofErr w:type="gramStart"/>
      <w:r w:rsidRPr="00053CC7">
        <w:t>apparent</w:t>
      </w:r>
      <w:proofErr w:type="gramEnd"/>
      <w:r w:rsidRPr="00053CC7">
        <w:t xml:space="preserve"> trend across combined record,” not</w:t>
      </w:r>
    </w:p>
    <w:p w14:paraId="31547E54" w14:textId="77777777" w:rsidR="003F0B6F" w:rsidRPr="00053CC7" w:rsidRDefault="003F0B6F" w:rsidP="003F0B6F">
      <w:pPr>
        <w:numPr>
          <w:ilvl w:val="0"/>
          <w:numId w:val="5"/>
        </w:numPr>
        <w:spacing w:line="259" w:lineRule="auto"/>
      </w:pPr>
      <w:r w:rsidRPr="00053CC7">
        <w:lastRenderedPageBreak/>
        <w:t>“</w:t>
      </w:r>
      <w:proofErr w:type="gramStart"/>
      <w:r w:rsidRPr="00053CC7">
        <w:t>pure</w:t>
      </w:r>
      <w:proofErr w:type="gramEnd"/>
      <w:r w:rsidRPr="00053CC7">
        <w:t xml:space="preserve"> climate trend free of measurement effects”</w:t>
      </w:r>
    </w:p>
    <w:p w14:paraId="117F37A2" w14:textId="77777777" w:rsidR="003F0B6F" w:rsidRPr="00053CC7" w:rsidRDefault="003F0B6F" w:rsidP="003F0B6F">
      <w:pPr>
        <w:pStyle w:val="Heading1"/>
        <w:spacing w:line="300" w:lineRule="atLeast"/>
        <w:rPr>
          <w:rFonts w:ascii="Segoe UI" w:hAnsi="Segoe UI" w:cs="Segoe UI"/>
        </w:rPr>
      </w:pPr>
      <w:r w:rsidRPr="00053CC7">
        <w:rPr>
          <w:rFonts w:ascii="Segoe UI" w:hAnsi="Segoe UI" w:cs="Segoe UI"/>
        </w:rPr>
        <w:t>Statistical model I would use</w:t>
      </w:r>
    </w:p>
    <w:p w14:paraId="5885F088" w14:textId="77777777" w:rsidR="003F0B6F" w:rsidRPr="00053CC7" w:rsidRDefault="003F0B6F" w:rsidP="003F0B6F">
      <w:pPr>
        <w:pStyle w:val="Heading2"/>
        <w:spacing w:line="300" w:lineRule="atLeast"/>
        <w:rPr>
          <w:rFonts w:ascii="Segoe UI" w:hAnsi="Segoe UI" w:cs="Segoe UI"/>
        </w:rPr>
      </w:pPr>
      <w:r w:rsidRPr="00053CC7">
        <w:rPr>
          <w:rFonts w:ascii="Segoe UI" w:hAnsi="Segoe UI" w:cs="Segoe UI"/>
        </w:rPr>
        <w:t>Best practical model</w:t>
      </w:r>
    </w:p>
    <w:p w14:paraId="25697177" w14:textId="77777777" w:rsidR="003F0B6F" w:rsidRPr="00053CC7" w:rsidRDefault="003F0B6F" w:rsidP="003F0B6F">
      <w:pPr>
        <w:pStyle w:val="NormalWeb"/>
        <w:spacing w:line="300" w:lineRule="atLeast"/>
        <w:rPr>
          <w:rFonts w:ascii="Segoe UI" w:hAnsi="Segoe UI" w:cs="Segoe UI"/>
          <w:sz w:val="21"/>
          <w:szCs w:val="21"/>
        </w:rPr>
      </w:pPr>
      <w:r w:rsidRPr="00053CC7">
        <w:rPr>
          <w:rFonts w:ascii="Segoe UI" w:hAnsi="Segoe UI" w:cs="Segoe UI"/>
          <w:sz w:val="21"/>
          <w:szCs w:val="21"/>
        </w:rPr>
        <w:t>For each variable (temperature, salinity), fit something like:</w:t>
      </w:r>
    </w:p>
    <w:p w14:paraId="5932B6D3" w14:textId="77777777" w:rsidR="003F0B6F" w:rsidRPr="00053CC7" w:rsidRDefault="003F0B6F" w:rsidP="003F0B6F">
      <w:r w:rsidRPr="00053CC7">
        <w:t xml:space="preserve">value ~ year + source + ground + season + </w:t>
      </w:r>
      <w:proofErr w:type="spellStart"/>
      <w:r w:rsidRPr="00053CC7">
        <w:t>depth_bin</w:t>
      </w:r>
      <w:proofErr w:type="spellEnd"/>
    </w:p>
    <w:p w14:paraId="099C9944" w14:textId="77777777" w:rsidR="003F0B6F" w:rsidRPr="00053CC7" w:rsidRDefault="003F0B6F" w:rsidP="003F0B6F">
      <w:r w:rsidRPr="00053CC7">
        <w:t xml:space="preserve">If you have repeated casts and uneven sample sizes, use a </w:t>
      </w:r>
      <w:r w:rsidRPr="00053CC7">
        <w:rPr>
          <w:b/>
          <w:bCs/>
        </w:rPr>
        <w:t>mixed model</w:t>
      </w:r>
      <w:r w:rsidRPr="00053CC7">
        <w:t xml:space="preserve"> or at least aggregate first </w:t>
      </w:r>
      <w:proofErr w:type="spellStart"/>
      <w:r w:rsidRPr="00053CC7">
        <w:t>toYes</w:t>
      </w:r>
      <w:proofErr w:type="spellEnd"/>
      <w:r w:rsidRPr="00053CC7">
        <w:t xml:space="preserve"> — </w:t>
      </w:r>
      <w:r w:rsidRPr="00053CC7">
        <w:rPr>
          <w:b/>
          <w:bCs/>
        </w:rPr>
        <w:t>if your real question is climate change / long-term change</w:t>
      </w:r>
      <w:r w:rsidRPr="00053CC7">
        <w:t xml:space="preserve">, I would </w:t>
      </w:r>
      <w:r w:rsidRPr="00053CC7">
        <w:rPr>
          <w:b/>
          <w:bCs/>
        </w:rPr>
        <w:t>not</w:t>
      </w:r>
      <w:r w:rsidRPr="00053CC7">
        <w:t xml:space="preserve"> make the main comparison “DFO vs HSC raw casts.” That would risk mixing up </w:t>
      </w:r>
      <w:r w:rsidRPr="00053CC7">
        <w:rPr>
          <w:b/>
          <w:bCs/>
        </w:rPr>
        <w:t>true temporal change</w:t>
      </w:r>
      <w:r w:rsidRPr="00053CC7">
        <w:t xml:space="preserve"> with </w:t>
      </w:r>
      <w:r w:rsidRPr="00053CC7">
        <w:rPr>
          <w:b/>
          <w:bCs/>
        </w:rPr>
        <w:t>source / instrument / sampling-method differences</w:t>
      </w:r>
      <w:r w:rsidRPr="00053CC7">
        <w:t>.</w:t>
      </w:r>
    </w:p>
    <w:p w14:paraId="57B08CA9" w14:textId="77777777" w:rsidR="003F0B6F" w:rsidRPr="00053CC7" w:rsidRDefault="003F0B6F" w:rsidP="003F0B6F">
      <w:r w:rsidRPr="00053CC7">
        <w:t>The sources you found say two things that matter a lot here:</w:t>
      </w:r>
    </w:p>
    <w:p w14:paraId="2B1109C2" w14:textId="77777777" w:rsidR="003F0B6F" w:rsidRPr="00053CC7" w:rsidRDefault="003F0B6F" w:rsidP="003F0B6F">
      <w:pPr>
        <w:numPr>
          <w:ilvl w:val="0"/>
          <w:numId w:val="6"/>
        </w:numPr>
        <w:spacing w:line="259" w:lineRule="auto"/>
      </w:pPr>
      <w:r w:rsidRPr="00053CC7">
        <w:rPr>
          <w:b/>
          <w:bCs/>
        </w:rPr>
        <w:t>Historical and modern profile datasets can differ because of instrument / sampling biases</w:t>
      </w:r>
      <w:r w:rsidRPr="00053CC7">
        <w:t xml:space="preserve">, and correcting those biases can materially change estimated warming trends. In one published comparison of historical bottle casts and CTD data, the authors found depth and temperature biases and showed that correcting them increased the estimated global warming trend for 1955–1990. </w:t>
      </w:r>
      <w:hyperlink r:id="rId7" w:history="1">
        <w:r w:rsidRPr="00053CC7">
          <w:rPr>
            <w:rStyle w:val="Hyperlink"/>
            <w:u w:val="none"/>
          </w:rPr>
          <w:t>[journals.ametsoc.org]</w:t>
        </w:r>
      </w:hyperlink>
    </w:p>
    <w:p w14:paraId="47B03390" w14:textId="77777777" w:rsidR="003F0B6F" w:rsidRPr="00053CC7" w:rsidRDefault="003F0B6F" w:rsidP="003F0B6F">
      <w:pPr>
        <w:numPr>
          <w:ilvl w:val="0"/>
          <w:numId w:val="6"/>
        </w:numPr>
        <w:spacing w:line="259" w:lineRule="auto"/>
      </w:pPr>
      <w:r w:rsidRPr="00053CC7">
        <w:t xml:space="preserve">For long-term climate work, profile data are commonly put on </w:t>
      </w:r>
      <w:r w:rsidRPr="00053CC7">
        <w:rPr>
          <w:b/>
          <w:bCs/>
        </w:rPr>
        <w:t>standard depth levels</w:t>
      </w:r>
      <w:r w:rsidRPr="00053CC7">
        <w:t xml:space="preserve"> or otherwise harmonized vertically; NOAA’s World Ocean Database explicitly says it stores data both on the original observed depth levels </w:t>
      </w:r>
      <w:proofErr w:type="gramStart"/>
      <w:r w:rsidRPr="00053CC7">
        <w:t>and also</w:t>
      </w:r>
      <w:proofErr w:type="gramEnd"/>
      <w:r w:rsidRPr="00053CC7">
        <w:t xml:space="preserve"> </w:t>
      </w:r>
      <w:r w:rsidRPr="00053CC7">
        <w:rPr>
          <w:b/>
          <w:bCs/>
        </w:rPr>
        <w:t>interpolated to standard depth levels</w:t>
      </w:r>
      <w:r w:rsidRPr="00053CC7">
        <w:t xml:space="preserve"> “to present a more uniform set of iso-surfaces for oceanographic and climate work.” </w:t>
      </w:r>
      <w:hyperlink r:id="rId8" w:history="1">
        <w:r w:rsidRPr="00053CC7">
          <w:rPr>
            <w:rStyle w:val="Hyperlink"/>
            <w:u w:val="none"/>
          </w:rPr>
          <w:t>[ncei.noaa.gov]</w:t>
        </w:r>
      </w:hyperlink>
    </w:p>
    <w:p w14:paraId="4DB6FE38" w14:textId="77777777" w:rsidR="003F0B6F" w:rsidRPr="00053CC7" w:rsidRDefault="003F0B6F" w:rsidP="003F0B6F">
      <w:proofErr w:type="gramStart"/>
      <w:r w:rsidRPr="00053CC7">
        <w:t>So</w:t>
      </w:r>
      <w:proofErr w:type="gramEnd"/>
      <w:r w:rsidRPr="00053CC7">
        <w:t xml:space="preserve"> the best approach is:</w:t>
      </w:r>
    </w:p>
    <w:p w14:paraId="00437B32" w14:textId="77777777" w:rsidR="003F0B6F" w:rsidRPr="00053CC7" w:rsidRDefault="003F0B6F" w:rsidP="003F0B6F">
      <w:pPr>
        <w:rPr>
          <w:b/>
          <w:bCs/>
        </w:rPr>
      </w:pPr>
      <w:r w:rsidRPr="00053CC7">
        <w:rPr>
          <w:b/>
          <w:bCs/>
        </w:rPr>
        <w:t>1) Put both sources onto a common vertical support</w:t>
      </w:r>
    </w:p>
    <w:p w14:paraId="37D9E044" w14:textId="77777777" w:rsidR="003F0B6F" w:rsidRPr="00053CC7" w:rsidRDefault="003F0B6F" w:rsidP="003F0B6F">
      <w:r w:rsidRPr="00053CC7">
        <w:t xml:space="preserve">Because your HSC casts are much denser than your DFO casts, I would </w:t>
      </w:r>
      <w:r w:rsidRPr="00053CC7">
        <w:rPr>
          <w:b/>
          <w:bCs/>
        </w:rPr>
        <w:t>not thin HSC randomly</w:t>
      </w:r>
      <w:r w:rsidRPr="00053CC7">
        <w:t>.</w:t>
      </w:r>
      <w:r w:rsidRPr="00053CC7">
        <w:br/>
        <w:t xml:space="preserve">Instead, I’d convert both to the </w:t>
      </w:r>
      <w:r w:rsidRPr="00053CC7">
        <w:rPr>
          <w:b/>
          <w:bCs/>
        </w:rPr>
        <w:t>same depth representation</w:t>
      </w:r>
      <w:r w:rsidRPr="00053CC7">
        <w:t>:</w:t>
      </w:r>
    </w:p>
    <w:p w14:paraId="3C7D65E6" w14:textId="77777777" w:rsidR="003F0B6F" w:rsidRPr="00053CC7" w:rsidRDefault="003F0B6F" w:rsidP="003F0B6F">
      <w:pPr>
        <w:numPr>
          <w:ilvl w:val="0"/>
          <w:numId w:val="7"/>
        </w:numPr>
        <w:spacing w:line="259" w:lineRule="auto"/>
      </w:pPr>
      <w:r w:rsidRPr="00053CC7">
        <w:t xml:space="preserve">either </w:t>
      </w:r>
      <w:r w:rsidRPr="00053CC7">
        <w:rPr>
          <w:b/>
          <w:bCs/>
        </w:rPr>
        <w:t>fixed bins</w:t>
      </w:r>
      <w:r w:rsidRPr="00053CC7">
        <w:t xml:space="preserve"> (for example 5–10, 10–15, …, 30–35 m), or</w:t>
      </w:r>
    </w:p>
    <w:p w14:paraId="31BAFE93" w14:textId="77777777" w:rsidR="003F0B6F" w:rsidRPr="00053CC7" w:rsidRDefault="003F0B6F" w:rsidP="003F0B6F">
      <w:pPr>
        <w:numPr>
          <w:ilvl w:val="0"/>
          <w:numId w:val="7"/>
        </w:numPr>
        <w:spacing w:line="259" w:lineRule="auto"/>
      </w:pPr>
      <w:r w:rsidRPr="00053CC7">
        <w:rPr>
          <w:b/>
          <w:bCs/>
        </w:rPr>
        <w:t>standard depths</w:t>
      </w:r>
      <w:r w:rsidRPr="00053CC7">
        <w:t xml:space="preserve"> (for example 5, 10, 15, 20, 25, 30, 35 m)</w:t>
      </w:r>
    </w:p>
    <w:p w14:paraId="6DC514F5" w14:textId="77777777" w:rsidR="003F0B6F" w:rsidRPr="00053CC7" w:rsidRDefault="003F0B6F" w:rsidP="003F0B6F">
      <w:r w:rsidRPr="00053CC7">
        <w:t>That is the closest match to how long-term ocean climate products standardize profiles for comparison.</w:t>
      </w:r>
    </w:p>
    <w:p w14:paraId="3CC1E6C0" w14:textId="77777777" w:rsidR="003F0B6F" w:rsidRPr="00053CC7" w:rsidRDefault="003F0B6F" w:rsidP="003F0B6F">
      <w:pPr>
        <w:rPr>
          <w:b/>
          <w:bCs/>
        </w:rPr>
      </w:pPr>
      <w:r w:rsidRPr="00053CC7">
        <w:rPr>
          <w:b/>
          <w:bCs/>
        </w:rPr>
        <w:lastRenderedPageBreak/>
        <w:t>Suggested workflow</w:t>
      </w:r>
    </w:p>
    <w:p w14:paraId="75BE3561" w14:textId="77777777" w:rsidR="003F0B6F" w:rsidRPr="00053CC7" w:rsidRDefault="003F0B6F" w:rsidP="003F0B6F">
      <w:r w:rsidRPr="00053CC7">
        <w:t>For each record (or cast/bin), keep:</w:t>
      </w:r>
    </w:p>
    <w:p w14:paraId="1D12BE14" w14:textId="77777777" w:rsidR="003F0B6F" w:rsidRPr="00053CC7" w:rsidRDefault="003F0B6F" w:rsidP="003F0B6F">
      <w:pPr>
        <w:numPr>
          <w:ilvl w:val="0"/>
          <w:numId w:val="8"/>
        </w:numPr>
        <w:spacing w:line="259" w:lineRule="auto"/>
      </w:pPr>
      <w:r w:rsidRPr="00053CC7">
        <w:t>year</w:t>
      </w:r>
    </w:p>
    <w:p w14:paraId="7312D835" w14:textId="77777777" w:rsidR="003F0B6F" w:rsidRPr="00053CC7" w:rsidRDefault="003F0B6F" w:rsidP="003F0B6F">
      <w:pPr>
        <w:numPr>
          <w:ilvl w:val="0"/>
          <w:numId w:val="8"/>
        </w:numPr>
        <w:spacing w:line="259" w:lineRule="auto"/>
      </w:pPr>
      <w:r w:rsidRPr="00053CC7">
        <w:t>ground</w:t>
      </w:r>
    </w:p>
    <w:p w14:paraId="34FD6C61" w14:textId="77777777" w:rsidR="003F0B6F" w:rsidRPr="00053CC7" w:rsidRDefault="003F0B6F" w:rsidP="003F0B6F">
      <w:pPr>
        <w:numPr>
          <w:ilvl w:val="0"/>
          <w:numId w:val="8"/>
        </w:numPr>
        <w:spacing w:line="259" w:lineRule="auto"/>
      </w:pPr>
      <w:proofErr w:type="spellStart"/>
      <w:r w:rsidRPr="00053CC7">
        <w:t>JD_bin</w:t>
      </w:r>
      <w:proofErr w:type="spellEnd"/>
    </w:p>
    <w:p w14:paraId="79339A47" w14:textId="77777777" w:rsidR="003F0B6F" w:rsidRPr="00053CC7" w:rsidRDefault="003F0B6F" w:rsidP="003F0B6F">
      <w:pPr>
        <w:numPr>
          <w:ilvl w:val="0"/>
          <w:numId w:val="8"/>
        </w:numPr>
        <w:spacing w:line="259" w:lineRule="auto"/>
      </w:pPr>
      <w:proofErr w:type="spellStart"/>
      <w:r w:rsidRPr="00053CC7">
        <w:t>depth_bin</w:t>
      </w:r>
      <w:proofErr w:type="spellEnd"/>
    </w:p>
    <w:p w14:paraId="4BB29C37" w14:textId="77777777" w:rsidR="003F0B6F" w:rsidRPr="00053CC7" w:rsidRDefault="003F0B6F" w:rsidP="003F0B6F">
      <w:pPr>
        <w:numPr>
          <w:ilvl w:val="0"/>
          <w:numId w:val="8"/>
        </w:numPr>
        <w:spacing w:line="259" w:lineRule="auto"/>
      </w:pPr>
      <w:r w:rsidRPr="00053CC7">
        <w:t>Source</w:t>
      </w:r>
    </w:p>
    <w:p w14:paraId="1E1FBEBA" w14:textId="77777777" w:rsidR="003F0B6F" w:rsidRPr="00053CC7" w:rsidRDefault="003F0B6F" w:rsidP="003F0B6F">
      <w:pPr>
        <w:numPr>
          <w:ilvl w:val="0"/>
          <w:numId w:val="8"/>
        </w:numPr>
        <w:spacing w:line="259" w:lineRule="auto"/>
      </w:pPr>
      <w:r w:rsidRPr="00053CC7">
        <w:t>variable of interest (Temperature, Salinity, Density, etc.)</w:t>
      </w:r>
    </w:p>
    <w:p w14:paraId="42E4A9C1" w14:textId="77777777" w:rsidR="003F0B6F" w:rsidRPr="00053CC7" w:rsidRDefault="003F0B6F" w:rsidP="003F0B6F">
      <w:r w:rsidRPr="00053CC7">
        <w:t xml:space="preserve">Then compute </w:t>
      </w:r>
      <w:r w:rsidRPr="00053CC7">
        <w:rPr>
          <w:b/>
          <w:bCs/>
        </w:rPr>
        <w:t>annual seasonal means</w:t>
      </w:r>
      <w:r w:rsidRPr="00053CC7">
        <w:t xml:space="preserve"> within:</w:t>
      </w:r>
    </w:p>
    <w:p w14:paraId="59513631" w14:textId="77777777" w:rsidR="003F0B6F" w:rsidRPr="00053CC7" w:rsidRDefault="003F0B6F" w:rsidP="003F0B6F">
      <w:pPr>
        <w:numPr>
          <w:ilvl w:val="0"/>
          <w:numId w:val="9"/>
        </w:numPr>
        <w:spacing w:line="259" w:lineRule="auto"/>
      </w:pPr>
      <w:r w:rsidRPr="00053CC7">
        <w:t xml:space="preserve">ground × </w:t>
      </w:r>
      <w:proofErr w:type="spellStart"/>
      <w:r w:rsidRPr="00053CC7">
        <w:t>JD_bin</w:t>
      </w:r>
      <w:proofErr w:type="spellEnd"/>
      <w:r w:rsidRPr="00053CC7">
        <w:t xml:space="preserve"> × </w:t>
      </w:r>
      <w:proofErr w:type="spellStart"/>
      <w:r w:rsidRPr="00053CC7">
        <w:t>depth_bin</w:t>
      </w:r>
      <w:proofErr w:type="spellEnd"/>
      <w:r w:rsidRPr="00053CC7">
        <w:t xml:space="preserve"> × year</w:t>
      </w:r>
    </w:p>
    <w:p w14:paraId="1B98D0EB" w14:textId="77777777" w:rsidR="003F0B6F" w:rsidRPr="00053CC7" w:rsidRDefault="003F0B6F" w:rsidP="003F0B6F">
      <w:r w:rsidRPr="00053CC7">
        <w:t>This makes the trend analysis much cleaner.</w:t>
      </w:r>
    </w:p>
    <w:p w14:paraId="5093760D" w14:textId="77777777" w:rsidR="003F0B6F" w:rsidRPr="00053CC7" w:rsidRDefault="003F0B6F" w:rsidP="003F0B6F">
      <w:proofErr w:type="gramStart"/>
      <w:r w:rsidRPr="00053CC7">
        <w:t>So</w:t>
      </w:r>
      <w:proofErr w:type="gramEnd"/>
      <w:r w:rsidRPr="00053CC7">
        <w:t xml:space="preserve"> </w:t>
      </w:r>
      <w:r w:rsidRPr="00053CC7">
        <w:rPr>
          <w:b/>
          <w:bCs/>
        </w:rPr>
        <w:t>source differences and climate trends are confounded</w:t>
      </w:r>
      <w:r w:rsidRPr="00053CC7">
        <w:t>.</w:t>
      </w:r>
      <w:r w:rsidRPr="00053CC7">
        <w:br/>
        <w:t>In that case, you can still analyze trends, but you need to be very cautious about attributing a shift entirely to climate versus methodology.</w:t>
      </w:r>
    </w:p>
    <w:p w14:paraId="4424B0C8" w14:textId="77777777" w:rsidR="003F0B6F" w:rsidRPr="00053CC7" w:rsidRDefault="003F0B6F" w:rsidP="003F0B6F">
      <w:r w:rsidRPr="00053CC7">
        <w:t xml:space="preserve">4) Fit a trend model that separates </w:t>
      </w:r>
      <w:r w:rsidRPr="00053CC7">
        <w:rPr>
          <w:b/>
          <w:bCs/>
        </w:rPr>
        <w:t>year</w:t>
      </w:r>
      <w:r w:rsidRPr="00053CC7">
        <w:t xml:space="preserve">, </w:t>
      </w:r>
      <w:r w:rsidRPr="00053CC7">
        <w:rPr>
          <w:b/>
          <w:bCs/>
        </w:rPr>
        <w:t>source</w:t>
      </w:r>
      <w:r w:rsidRPr="00053CC7">
        <w:t xml:space="preserve">, </w:t>
      </w:r>
      <w:r w:rsidRPr="00053CC7">
        <w:rPr>
          <w:b/>
          <w:bCs/>
        </w:rPr>
        <w:t>season</w:t>
      </w:r>
      <w:r w:rsidRPr="00053CC7">
        <w:t xml:space="preserve">, and </w:t>
      </w:r>
      <w:r w:rsidRPr="00053CC7">
        <w:rPr>
          <w:b/>
          <w:bCs/>
        </w:rPr>
        <w:t>region</w:t>
      </w:r>
    </w:p>
    <w:p w14:paraId="4E9EBD40" w14:textId="77777777" w:rsidR="003F0B6F" w:rsidRPr="00053CC7" w:rsidRDefault="003F0B6F" w:rsidP="003F0B6F">
      <w:r w:rsidRPr="00053CC7">
        <w:t xml:space="preserve">value ~ year + Source + ground + </w:t>
      </w:r>
      <w:proofErr w:type="spellStart"/>
      <w:r w:rsidRPr="00053CC7">
        <w:t>JD_bin</w:t>
      </w:r>
      <w:proofErr w:type="spellEnd"/>
      <w:r w:rsidRPr="00053CC7">
        <w:t xml:space="preserve"> + </w:t>
      </w:r>
      <w:proofErr w:type="spellStart"/>
      <w:r w:rsidRPr="00053CC7">
        <w:t>depth_bin</w:t>
      </w:r>
      <w:proofErr w:type="spellEnd"/>
    </w:p>
    <w:p w14:paraId="3ACF1CDD" w14:textId="77777777" w:rsidR="003F0B6F" w:rsidRPr="00053CC7" w:rsidRDefault="003F0B6F" w:rsidP="003F0B6F">
      <w:pPr>
        <w:rPr>
          <w:b/>
          <w:bCs/>
        </w:rPr>
      </w:pPr>
      <w:r w:rsidRPr="00053CC7">
        <w:rPr>
          <w:b/>
          <w:bCs/>
        </w:rPr>
        <w:t xml:space="preserve">Best practical pipeline for </w:t>
      </w:r>
      <w:r w:rsidRPr="00053CC7">
        <w:rPr>
          <w:b/>
          <w:bCs/>
          <w:i/>
          <w:iCs/>
        </w:rPr>
        <w:t>your</w:t>
      </w:r>
      <w:r w:rsidRPr="00053CC7">
        <w:rPr>
          <w:b/>
          <w:bCs/>
        </w:rPr>
        <w:t xml:space="preserve"> case</w:t>
      </w:r>
    </w:p>
    <w:p w14:paraId="3693113E" w14:textId="77777777" w:rsidR="003F0B6F" w:rsidRPr="00053CC7" w:rsidRDefault="003F0B6F" w:rsidP="003F0B6F">
      <w:pPr>
        <w:rPr>
          <w:b/>
          <w:bCs/>
        </w:rPr>
      </w:pPr>
      <w:r w:rsidRPr="00053CC7">
        <w:rPr>
          <w:b/>
          <w:bCs/>
        </w:rPr>
        <w:t>Recommended main analysis</w:t>
      </w:r>
    </w:p>
    <w:p w14:paraId="430951E3" w14:textId="77777777" w:rsidR="003F0B6F" w:rsidRPr="00053CC7" w:rsidRDefault="003F0B6F" w:rsidP="003F0B6F">
      <w:pPr>
        <w:rPr>
          <w:b/>
          <w:bCs/>
        </w:rPr>
      </w:pPr>
      <w:r w:rsidRPr="00053CC7">
        <w:rPr>
          <w:b/>
          <w:bCs/>
        </w:rPr>
        <w:t>Depth-bin harmonization + annual seasonal trend model</w:t>
      </w:r>
    </w:p>
    <w:p w14:paraId="57974D8D" w14:textId="77777777" w:rsidR="003F0B6F" w:rsidRPr="00053CC7" w:rsidRDefault="003F0B6F" w:rsidP="003F0B6F">
      <w:pPr>
        <w:rPr>
          <w:b/>
          <w:bCs/>
        </w:rPr>
      </w:pPr>
      <w:r w:rsidRPr="00053CC7">
        <w:rPr>
          <w:b/>
          <w:bCs/>
        </w:rPr>
        <w:t>Step 1: standardize profiles</w:t>
      </w:r>
    </w:p>
    <w:p w14:paraId="6286FD20" w14:textId="77777777" w:rsidR="003F0B6F" w:rsidRPr="00053CC7" w:rsidRDefault="003F0B6F" w:rsidP="003F0B6F">
      <w:r w:rsidRPr="00053CC7">
        <w:t>For each cast:</w:t>
      </w:r>
    </w:p>
    <w:p w14:paraId="6FA9ABD5" w14:textId="77777777" w:rsidR="003F0B6F" w:rsidRPr="00053CC7" w:rsidRDefault="003F0B6F" w:rsidP="003F0B6F">
      <w:pPr>
        <w:numPr>
          <w:ilvl w:val="0"/>
          <w:numId w:val="10"/>
        </w:numPr>
        <w:spacing w:line="259" w:lineRule="auto"/>
      </w:pPr>
      <w:r w:rsidRPr="00053CC7">
        <w:t>trim to 5–35 m</w:t>
      </w:r>
    </w:p>
    <w:p w14:paraId="5B320A35" w14:textId="77777777" w:rsidR="003F0B6F" w:rsidRPr="00053CC7" w:rsidRDefault="003F0B6F" w:rsidP="003F0B6F">
      <w:pPr>
        <w:numPr>
          <w:ilvl w:val="0"/>
          <w:numId w:val="10"/>
        </w:numPr>
        <w:spacing w:line="259" w:lineRule="auto"/>
      </w:pPr>
      <w:r w:rsidRPr="00053CC7">
        <w:t>bin to 5 m layers (or interpolate to standard depths)</w:t>
      </w:r>
    </w:p>
    <w:p w14:paraId="29BE6899" w14:textId="77777777" w:rsidR="003F0B6F" w:rsidRPr="00053CC7" w:rsidRDefault="003F0B6F" w:rsidP="003F0B6F">
      <w:pPr>
        <w:rPr>
          <w:b/>
          <w:bCs/>
        </w:rPr>
      </w:pPr>
      <w:r w:rsidRPr="00053CC7">
        <w:rPr>
          <w:b/>
          <w:bCs/>
        </w:rPr>
        <w:t>Step 2: summarize per cast × depth bin</w:t>
      </w:r>
    </w:p>
    <w:p w14:paraId="08BF8B27" w14:textId="77777777" w:rsidR="003F0B6F" w:rsidRPr="00053CC7" w:rsidRDefault="003F0B6F" w:rsidP="003F0B6F">
      <w:r w:rsidRPr="00053CC7">
        <w:t>For example:</w:t>
      </w:r>
    </w:p>
    <w:p w14:paraId="374A1B47" w14:textId="77777777" w:rsidR="003F0B6F" w:rsidRPr="00053CC7" w:rsidRDefault="003F0B6F" w:rsidP="003F0B6F">
      <w:pPr>
        <w:numPr>
          <w:ilvl w:val="0"/>
          <w:numId w:val="11"/>
        </w:numPr>
        <w:spacing w:line="259" w:lineRule="auto"/>
      </w:pPr>
      <w:r w:rsidRPr="00053CC7">
        <w:t>cast mean temperature in each depth bin</w:t>
      </w:r>
    </w:p>
    <w:p w14:paraId="310550E7" w14:textId="77777777" w:rsidR="003F0B6F" w:rsidRPr="00053CC7" w:rsidRDefault="003F0B6F" w:rsidP="003F0B6F">
      <w:pPr>
        <w:rPr>
          <w:b/>
          <w:bCs/>
        </w:rPr>
      </w:pPr>
      <w:r w:rsidRPr="00053CC7">
        <w:rPr>
          <w:b/>
          <w:bCs/>
        </w:rPr>
        <w:t>Step 3: aggregate to annual seasonal means</w:t>
      </w:r>
    </w:p>
    <w:p w14:paraId="33FD8D27" w14:textId="77777777" w:rsidR="003F0B6F" w:rsidRPr="00053CC7" w:rsidRDefault="003F0B6F" w:rsidP="003F0B6F">
      <w:r w:rsidRPr="00053CC7">
        <w:lastRenderedPageBreak/>
        <w:t>Within:</w:t>
      </w:r>
    </w:p>
    <w:p w14:paraId="211CE5D7" w14:textId="77777777" w:rsidR="003F0B6F" w:rsidRPr="00053CC7" w:rsidRDefault="003F0B6F" w:rsidP="003F0B6F">
      <w:pPr>
        <w:numPr>
          <w:ilvl w:val="0"/>
          <w:numId w:val="12"/>
        </w:numPr>
        <w:spacing w:line="259" w:lineRule="auto"/>
      </w:pPr>
      <w:r w:rsidRPr="00053CC7">
        <w:t xml:space="preserve">year × ground × </w:t>
      </w:r>
      <w:proofErr w:type="spellStart"/>
      <w:r w:rsidRPr="00053CC7">
        <w:t>JD_bin</w:t>
      </w:r>
      <w:proofErr w:type="spellEnd"/>
      <w:r w:rsidRPr="00053CC7">
        <w:t xml:space="preserve"> × </w:t>
      </w:r>
      <w:proofErr w:type="spellStart"/>
      <w:r w:rsidRPr="00053CC7">
        <w:t>depth_bin</w:t>
      </w:r>
      <w:proofErr w:type="spellEnd"/>
      <w:r w:rsidRPr="00053CC7">
        <w:t xml:space="preserve"> × Source</w:t>
      </w:r>
    </w:p>
    <w:p w14:paraId="6CAA2652" w14:textId="77777777" w:rsidR="003F0B6F" w:rsidRPr="00053CC7" w:rsidRDefault="003F0B6F" w:rsidP="003F0B6F">
      <w:pPr>
        <w:rPr>
          <w:b/>
          <w:bCs/>
        </w:rPr>
      </w:pPr>
      <w:r w:rsidRPr="00053CC7">
        <w:rPr>
          <w:b/>
          <w:bCs/>
        </w:rPr>
        <w:t>Step 4: examine overlap</w:t>
      </w:r>
    </w:p>
    <w:p w14:paraId="568D00FD" w14:textId="77777777" w:rsidR="003F0B6F" w:rsidRPr="00053CC7" w:rsidRDefault="003F0B6F" w:rsidP="003F0B6F">
      <w:r w:rsidRPr="00053CC7">
        <w:t>If both HSC and DFO exist in the same years / bins / grounds, estimate source offset.</w:t>
      </w:r>
    </w:p>
    <w:p w14:paraId="7A6BC4A5" w14:textId="77777777" w:rsidR="003F0B6F" w:rsidRPr="00053CC7" w:rsidRDefault="003F0B6F" w:rsidP="003F0B6F">
      <w:pPr>
        <w:rPr>
          <w:b/>
          <w:bCs/>
        </w:rPr>
      </w:pPr>
      <w:r w:rsidRPr="00053CC7">
        <w:rPr>
          <w:b/>
          <w:bCs/>
        </w:rPr>
        <w:t>Step 5: fit trend model</w:t>
      </w:r>
    </w:p>
    <w:p w14:paraId="1363ECDF" w14:textId="77777777" w:rsidR="003F0B6F" w:rsidRPr="00053CC7" w:rsidRDefault="003F0B6F" w:rsidP="003F0B6F">
      <w:r w:rsidRPr="00053CC7">
        <w:t>Estimate whether temperature/salinity changed with year after accounting for source and seasonal/bin structure.</w:t>
      </w:r>
    </w:p>
    <w:p w14:paraId="7B82F575" w14:textId="77777777" w:rsidR="003F0B6F" w:rsidRPr="00053CC7" w:rsidRDefault="003F0B6F" w:rsidP="003F0B6F">
      <w:pPr>
        <w:rPr>
          <w:b/>
          <w:bCs/>
        </w:rPr>
      </w:pPr>
      <w:r w:rsidRPr="00053CC7">
        <w:rPr>
          <w:b/>
          <w:bCs/>
        </w:rPr>
        <w:t>A very defensible “publication-style” framing</w:t>
      </w:r>
    </w:p>
    <w:p w14:paraId="6A0F9086" w14:textId="77777777" w:rsidR="003F0B6F" w:rsidRPr="00053CC7" w:rsidRDefault="003F0B6F" w:rsidP="003F0B6F">
      <w:r w:rsidRPr="00053CC7">
        <w:t>If I were setting this up, I’d state the analysis objective as:</w:t>
      </w:r>
    </w:p>
    <w:p w14:paraId="72284ACE" w14:textId="77777777" w:rsidR="003F0B6F" w:rsidRPr="00053CC7" w:rsidRDefault="003F0B6F" w:rsidP="003F0B6F">
      <w:r w:rsidRPr="00053CC7">
        <w:t>“Estimate long-term changes in temperature/salinity in the 5–35 m layer while accounting for differences in vertical resolution and potential source effects between historical DFO profiles and modern HSC profiles.”</w:t>
      </w:r>
    </w:p>
    <w:p w14:paraId="0ECAB0C8" w14:textId="77777777" w:rsidR="003F0B6F" w:rsidRPr="00053CC7" w:rsidRDefault="003F0B6F" w:rsidP="003F0B6F">
      <w:r w:rsidRPr="00053CC7">
        <w:t>Bin both datasets to common depth intervals, compute season- and ground-specific annual means, and model trends over year with source included as a covariate (or calibration term if an overlap period exists).</w:t>
      </w:r>
    </w:p>
    <w:p w14:paraId="10ECAA85" w14:textId="77777777" w:rsidR="003F0B6F" w:rsidRPr="00053CC7" w:rsidRDefault="003F0B6F" w:rsidP="003F0B6F">
      <w:pPr>
        <w:rPr>
          <w:b/>
          <w:bCs/>
        </w:rPr>
      </w:pPr>
      <w:r w:rsidRPr="00053CC7">
        <w:rPr>
          <w:b/>
          <w:bCs/>
        </w:rPr>
        <w:t>If you want a simple first-pass analysis</w:t>
      </w:r>
    </w:p>
    <w:p w14:paraId="62567D31" w14:textId="77777777" w:rsidR="003F0B6F" w:rsidRPr="00053CC7" w:rsidRDefault="003F0B6F" w:rsidP="003F0B6F">
      <w:r w:rsidRPr="00053CC7">
        <w:t>Do this first:</w:t>
      </w:r>
    </w:p>
    <w:p w14:paraId="2B0DA894" w14:textId="77777777" w:rsidR="003F0B6F" w:rsidRPr="00053CC7" w:rsidRDefault="003F0B6F" w:rsidP="003F0B6F">
      <w:pPr>
        <w:numPr>
          <w:ilvl w:val="0"/>
          <w:numId w:val="13"/>
        </w:numPr>
        <w:spacing w:line="259" w:lineRule="auto"/>
      </w:pPr>
      <w:r w:rsidRPr="00053CC7">
        <w:t xml:space="preserve">Bin by </w:t>
      </w:r>
      <w:r w:rsidRPr="00053CC7">
        <w:rPr>
          <w:b/>
          <w:bCs/>
        </w:rPr>
        <w:t>5 m depth intervals</w:t>
      </w:r>
    </w:p>
    <w:p w14:paraId="4608FF32" w14:textId="77777777" w:rsidR="003F0B6F" w:rsidRPr="00053CC7" w:rsidRDefault="003F0B6F" w:rsidP="003F0B6F">
      <w:pPr>
        <w:numPr>
          <w:ilvl w:val="0"/>
          <w:numId w:val="13"/>
        </w:numPr>
        <w:spacing w:line="259" w:lineRule="auto"/>
      </w:pPr>
      <w:r w:rsidRPr="00053CC7">
        <w:t>For each cast/bin compute mean temperature</w:t>
      </w:r>
    </w:p>
    <w:p w14:paraId="6232FB4D" w14:textId="77777777" w:rsidR="003F0B6F" w:rsidRPr="00053CC7" w:rsidRDefault="003F0B6F" w:rsidP="003F0B6F">
      <w:pPr>
        <w:numPr>
          <w:ilvl w:val="0"/>
          <w:numId w:val="13"/>
        </w:numPr>
        <w:spacing w:line="259" w:lineRule="auto"/>
      </w:pPr>
      <w:r w:rsidRPr="00053CC7">
        <w:t xml:space="preserve">Aggregate to </w:t>
      </w:r>
      <w:r w:rsidRPr="00053CC7">
        <w:rPr>
          <w:b/>
          <w:bCs/>
        </w:rPr>
        <w:t xml:space="preserve">year × source × ground × </w:t>
      </w:r>
      <w:proofErr w:type="spellStart"/>
      <w:r w:rsidRPr="00053CC7">
        <w:rPr>
          <w:b/>
          <w:bCs/>
        </w:rPr>
        <w:t>JD_bin</w:t>
      </w:r>
      <w:proofErr w:type="spellEnd"/>
      <w:r w:rsidRPr="00053CC7">
        <w:rPr>
          <w:b/>
          <w:bCs/>
        </w:rPr>
        <w:t xml:space="preserve"> × </w:t>
      </w:r>
      <w:proofErr w:type="spellStart"/>
      <w:r w:rsidRPr="00053CC7">
        <w:rPr>
          <w:b/>
          <w:bCs/>
        </w:rPr>
        <w:t>depth_bin</w:t>
      </w:r>
      <w:proofErr w:type="spellEnd"/>
    </w:p>
    <w:p w14:paraId="58DFA684" w14:textId="77777777" w:rsidR="003F0B6F" w:rsidRPr="00053CC7" w:rsidRDefault="003F0B6F" w:rsidP="003F0B6F">
      <w:pPr>
        <w:numPr>
          <w:ilvl w:val="0"/>
          <w:numId w:val="13"/>
        </w:numPr>
        <w:spacing w:line="259" w:lineRule="auto"/>
      </w:pPr>
      <w:r w:rsidRPr="00053CC7">
        <w:t>Plot yearly means by source</w:t>
      </w:r>
    </w:p>
    <w:p w14:paraId="17040539" w14:textId="77777777" w:rsidR="003F0B6F" w:rsidRPr="00053CC7" w:rsidRDefault="003F0B6F" w:rsidP="003F0B6F">
      <w:pPr>
        <w:numPr>
          <w:ilvl w:val="0"/>
          <w:numId w:val="13"/>
        </w:numPr>
        <w:spacing w:line="259" w:lineRule="auto"/>
      </w:pPr>
      <w:r w:rsidRPr="00053CC7">
        <w:t>Check overlap years</w:t>
      </w:r>
    </w:p>
    <w:p w14:paraId="10492B6F" w14:textId="77777777" w:rsidR="003F0B6F" w:rsidRPr="00053CC7" w:rsidRDefault="003F0B6F" w:rsidP="003F0B6F">
      <w:pPr>
        <w:numPr>
          <w:ilvl w:val="0"/>
          <w:numId w:val="13"/>
        </w:numPr>
        <w:spacing w:line="259" w:lineRule="auto"/>
      </w:pPr>
      <w:r w:rsidRPr="00053CC7">
        <w:t xml:space="preserve">Then fit temperature ~ year + source + </w:t>
      </w:r>
      <w:proofErr w:type="spellStart"/>
      <w:r w:rsidRPr="00053CC7">
        <w:t>depth_bin</w:t>
      </w:r>
      <w:proofErr w:type="spellEnd"/>
      <w:r w:rsidRPr="00053CC7">
        <w:t xml:space="preserve"> + </w:t>
      </w:r>
      <w:proofErr w:type="spellStart"/>
      <w:r w:rsidRPr="00053CC7">
        <w:t>JD_bin</w:t>
      </w:r>
      <w:proofErr w:type="spellEnd"/>
      <w:r w:rsidRPr="00053CC7">
        <w:t xml:space="preserve"> + ground</w:t>
      </w:r>
    </w:p>
    <w:p w14:paraId="6213FEFD" w14:textId="77777777" w:rsidR="003F0B6F" w:rsidRPr="00053CC7" w:rsidRDefault="003F0B6F" w:rsidP="003F0B6F">
      <w:r w:rsidRPr="00053CC7">
        <w:t>That will tell you quickly whether the apparent change is mostly:</w:t>
      </w:r>
    </w:p>
    <w:p w14:paraId="342A1C8F" w14:textId="77777777" w:rsidR="003F0B6F" w:rsidRPr="00053CC7" w:rsidRDefault="003F0B6F" w:rsidP="003F0B6F">
      <w:pPr>
        <w:numPr>
          <w:ilvl w:val="0"/>
          <w:numId w:val="14"/>
        </w:numPr>
        <w:spacing w:line="259" w:lineRule="auto"/>
      </w:pPr>
      <w:r w:rsidRPr="00053CC7">
        <w:t>a time trend</w:t>
      </w:r>
    </w:p>
    <w:p w14:paraId="4E965BF6" w14:textId="77777777" w:rsidR="003F0B6F" w:rsidRPr="00053CC7" w:rsidRDefault="003F0B6F" w:rsidP="003F0B6F">
      <w:pPr>
        <w:numPr>
          <w:ilvl w:val="0"/>
          <w:numId w:val="14"/>
        </w:numPr>
        <w:spacing w:line="259" w:lineRule="auto"/>
      </w:pPr>
      <w:r w:rsidRPr="00053CC7">
        <w:t>a source difference</w:t>
      </w:r>
    </w:p>
    <w:p w14:paraId="7952C72D" w14:textId="77777777" w:rsidR="003F0B6F" w:rsidRPr="00053CC7" w:rsidRDefault="003F0B6F" w:rsidP="003F0B6F">
      <w:pPr>
        <w:numPr>
          <w:ilvl w:val="0"/>
          <w:numId w:val="14"/>
        </w:numPr>
        <w:spacing w:line="259" w:lineRule="auto"/>
      </w:pPr>
      <w:r w:rsidRPr="00053CC7">
        <w:t>or both</w:t>
      </w:r>
    </w:p>
    <w:p w14:paraId="77B00F3E" w14:textId="77777777" w:rsidR="003F0B6F" w:rsidRPr="00053CC7" w:rsidRDefault="003F0B6F" w:rsidP="003F0B6F"/>
    <w:p w14:paraId="3845AE24" w14:textId="77777777" w:rsidR="003F0B6F" w:rsidRPr="007E5B36" w:rsidRDefault="003F0B6F" w:rsidP="003F0B6F"/>
    <w:p w14:paraId="1BE67F90" w14:textId="77777777" w:rsidR="003F0B6F" w:rsidRDefault="003F0B6F" w:rsidP="003F0B6F"/>
    <w:sectPr w:rsidR="003F0B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A0D50"/>
    <w:multiLevelType w:val="multilevel"/>
    <w:tmpl w:val="DFCA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0651E"/>
    <w:multiLevelType w:val="hybridMultilevel"/>
    <w:tmpl w:val="DE725EF8"/>
    <w:lvl w:ilvl="0" w:tplc="A978ED6C">
      <w:numFmt w:val="bullet"/>
      <w:lvlText w:val=""/>
      <w:lvlJc w:val="left"/>
      <w:pPr>
        <w:ind w:left="720" w:hanging="360"/>
      </w:pPr>
      <w:rPr>
        <w:rFonts w:ascii="Symbol" w:eastAsiaTheme="minorEastAsia"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2D76C42"/>
    <w:multiLevelType w:val="multilevel"/>
    <w:tmpl w:val="E0F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7593C"/>
    <w:multiLevelType w:val="multilevel"/>
    <w:tmpl w:val="16D0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5243A"/>
    <w:multiLevelType w:val="multilevel"/>
    <w:tmpl w:val="004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D0A25"/>
    <w:multiLevelType w:val="multilevel"/>
    <w:tmpl w:val="C78E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904F41"/>
    <w:multiLevelType w:val="multilevel"/>
    <w:tmpl w:val="7D64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963A9"/>
    <w:multiLevelType w:val="multilevel"/>
    <w:tmpl w:val="309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27A80"/>
    <w:multiLevelType w:val="multilevel"/>
    <w:tmpl w:val="986C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912A67"/>
    <w:multiLevelType w:val="hybridMultilevel"/>
    <w:tmpl w:val="4426FCF0"/>
    <w:lvl w:ilvl="0" w:tplc="7916DBA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E1E5C8F"/>
    <w:multiLevelType w:val="multilevel"/>
    <w:tmpl w:val="4CAA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D7B25"/>
    <w:multiLevelType w:val="hybridMultilevel"/>
    <w:tmpl w:val="2A78C24A"/>
    <w:lvl w:ilvl="0" w:tplc="A978ED6C">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96E6FD3"/>
    <w:multiLevelType w:val="multilevel"/>
    <w:tmpl w:val="937EA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953DB3"/>
    <w:multiLevelType w:val="multilevel"/>
    <w:tmpl w:val="7064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269511">
    <w:abstractNumId w:val="1"/>
  </w:num>
  <w:num w:numId="2" w16cid:durableId="1010719034">
    <w:abstractNumId w:val="11"/>
  </w:num>
  <w:num w:numId="3" w16cid:durableId="489444255">
    <w:abstractNumId w:val="9"/>
  </w:num>
  <w:num w:numId="4" w16cid:durableId="32273946">
    <w:abstractNumId w:val="12"/>
  </w:num>
  <w:num w:numId="5" w16cid:durableId="1691300007">
    <w:abstractNumId w:val="6"/>
  </w:num>
  <w:num w:numId="6" w16cid:durableId="172035278">
    <w:abstractNumId w:val="5"/>
  </w:num>
  <w:num w:numId="7" w16cid:durableId="121732048">
    <w:abstractNumId w:val="2"/>
  </w:num>
  <w:num w:numId="8" w16cid:durableId="1298995043">
    <w:abstractNumId w:val="3"/>
  </w:num>
  <w:num w:numId="9" w16cid:durableId="1597252884">
    <w:abstractNumId w:val="13"/>
  </w:num>
  <w:num w:numId="10" w16cid:durableId="35785688">
    <w:abstractNumId w:val="7"/>
  </w:num>
  <w:num w:numId="11" w16cid:durableId="961424336">
    <w:abstractNumId w:val="4"/>
  </w:num>
  <w:num w:numId="12" w16cid:durableId="623925109">
    <w:abstractNumId w:val="0"/>
  </w:num>
  <w:num w:numId="13" w16cid:durableId="94400878">
    <w:abstractNumId w:val="8"/>
  </w:num>
  <w:num w:numId="14" w16cid:durableId="9066954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B6F"/>
    <w:rsid w:val="000E31B2"/>
    <w:rsid w:val="003F0B6F"/>
    <w:rsid w:val="00984535"/>
    <w:rsid w:val="00D4668F"/>
    <w:rsid w:val="00F937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EBD3"/>
  <w15:chartTrackingRefBased/>
  <w15:docId w15:val="{1C4890E1-CB5A-4070-A426-0DCC3A130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0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B6F"/>
    <w:rPr>
      <w:rFonts w:eastAsiaTheme="majorEastAsia" w:cstheme="majorBidi"/>
      <w:color w:val="272727" w:themeColor="text1" w:themeTint="D8"/>
    </w:rPr>
  </w:style>
  <w:style w:type="paragraph" w:styleId="Title">
    <w:name w:val="Title"/>
    <w:basedOn w:val="Normal"/>
    <w:next w:val="Normal"/>
    <w:link w:val="TitleChar"/>
    <w:uiPriority w:val="10"/>
    <w:qFormat/>
    <w:rsid w:val="003F0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B6F"/>
    <w:pPr>
      <w:spacing w:before="160"/>
      <w:jc w:val="center"/>
    </w:pPr>
    <w:rPr>
      <w:i/>
      <w:iCs/>
      <w:color w:val="404040" w:themeColor="text1" w:themeTint="BF"/>
    </w:rPr>
  </w:style>
  <w:style w:type="character" w:customStyle="1" w:styleId="QuoteChar">
    <w:name w:val="Quote Char"/>
    <w:basedOn w:val="DefaultParagraphFont"/>
    <w:link w:val="Quote"/>
    <w:uiPriority w:val="29"/>
    <w:rsid w:val="003F0B6F"/>
    <w:rPr>
      <w:i/>
      <w:iCs/>
      <w:color w:val="404040" w:themeColor="text1" w:themeTint="BF"/>
    </w:rPr>
  </w:style>
  <w:style w:type="paragraph" w:styleId="ListParagraph">
    <w:name w:val="List Paragraph"/>
    <w:basedOn w:val="Normal"/>
    <w:uiPriority w:val="34"/>
    <w:qFormat/>
    <w:rsid w:val="003F0B6F"/>
    <w:pPr>
      <w:ind w:left="720"/>
      <w:contextualSpacing/>
    </w:pPr>
  </w:style>
  <w:style w:type="character" w:styleId="IntenseEmphasis">
    <w:name w:val="Intense Emphasis"/>
    <w:basedOn w:val="DefaultParagraphFont"/>
    <w:uiPriority w:val="21"/>
    <w:qFormat/>
    <w:rsid w:val="003F0B6F"/>
    <w:rPr>
      <w:i/>
      <w:iCs/>
      <w:color w:val="0F4761" w:themeColor="accent1" w:themeShade="BF"/>
    </w:rPr>
  </w:style>
  <w:style w:type="paragraph" w:styleId="IntenseQuote">
    <w:name w:val="Intense Quote"/>
    <w:basedOn w:val="Normal"/>
    <w:next w:val="Normal"/>
    <w:link w:val="IntenseQuoteChar"/>
    <w:uiPriority w:val="30"/>
    <w:qFormat/>
    <w:rsid w:val="003F0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B6F"/>
    <w:rPr>
      <w:i/>
      <w:iCs/>
      <w:color w:val="0F4761" w:themeColor="accent1" w:themeShade="BF"/>
    </w:rPr>
  </w:style>
  <w:style w:type="character" w:styleId="IntenseReference">
    <w:name w:val="Intense Reference"/>
    <w:basedOn w:val="DefaultParagraphFont"/>
    <w:uiPriority w:val="32"/>
    <w:qFormat/>
    <w:rsid w:val="003F0B6F"/>
    <w:rPr>
      <w:b/>
      <w:bCs/>
      <w:smallCaps/>
      <w:color w:val="0F4761" w:themeColor="accent1" w:themeShade="BF"/>
      <w:spacing w:val="5"/>
    </w:rPr>
  </w:style>
  <w:style w:type="paragraph" w:styleId="NormalWeb">
    <w:name w:val="Normal (Web)"/>
    <w:basedOn w:val="Normal"/>
    <w:uiPriority w:val="99"/>
    <w:semiHidden/>
    <w:unhideWhenUsed/>
    <w:rsid w:val="003F0B6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yperlink">
    <w:name w:val="Hyperlink"/>
    <w:basedOn w:val="DefaultParagraphFont"/>
    <w:uiPriority w:val="99"/>
    <w:unhideWhenUsed/>
    <w:rsid w:val="003F0B6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ei.noaa.gov/products/world-ocean-database" TargetMode="External"/><Relationship Id="rId3" Type="http://schemas.openxmlformats.org/officeDocument/2006/relationships/settings" Target="settings.xml"/><Relationship Id="rId7" Type="http://schemas.openxmlformats.org/officeDocument/2006/relationships/hyperlink" Target="https://journals.ametsoc.org/view/journals/atot/39/12/JTECH-D-22-0004.1.x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12647-025-00837-7" TargetMode="External"/><Relationship Id="rId5" Type="http://schemas.openxmlformats.org/officeDocument/2006/relationships/hyperlink" Target="https://www.seabird.com/news/q-a-diagnosing-salinity-spik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1130</Words>
  <Characters>6328</Characters>
  <Application>Microsoft Office Word</Application>
  <DocSecurity>0</DocSecurity>
  <Lines>166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Jenna Munden</dc:creator>
  <cp:keywords/>
  <dc:description/>
  <cp:lastModifiedBy>Jenna Munden</cp:lastModifiedBy>
  <cp:revision>1</cp:revision>
  <dcterms:created xsi:type="dcterms:W3CDTF">2026-06-09T11:49:00Z</dcterms:created>
  <dcterms:modified xsi:type="dcterms:W3CDTF">2026-06-09T18:41:00Z</dcterms:modified>
</cp:coreProperties>
</file>