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5BB75" w14:textId="77777777" w:rsidR="00DC5F41" w:rsidRDefault="00DC5F41" w:rsidP="00E3087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5F41">
        <w:rPr>
          <w:rFonts w:ascii="Times New Roman" w:hAnsi="Times New Roman" w:cs="Times New Roman"/>
          <w:b/>
          <w:bCs/>
          <w:sz w:val="28"/>
          <w:szCs w:val="28"/>
        </w:rPr>
        <w:t>STAKEHOLDER REQUIREMENTS DOCUMENT</w:t>
      </w:r>
    </w:p>
    <w:p w14:paraId="3E91E6DD" w14:textId="77777777" w:rsidR="00773667" w:rsidRDefault="00773667" w:rsidP="00E3087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F52476" w14:textId="77777777" w:rsidR="00DC5F41" w:rsidRPr="00DC5F41" w:rsidRDefault="00DC5F41" w:rsidP="00E3087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5F41">
        <w:rPr>
          <w:rFonts w:ascii="Times New Roman" w:hAnsi="Times New Roman" w:cs="Times New Roman"/>
          <w:b/>
          <w:bCs/>
          <w:sz w:val="24"/>
          <w:szCs w:val="24"/>
        </w:rPr>
        <w:t>Project Title:</w:t>
      </w:r>
      <w:r w:rsidRPr="00DC5F41">
        <w:rPr>
          <w:rFonts w:ascii="Times New Roman" w:hAnsi="Times New Roman" w:cs="Times New Roman"/>
          <w:sz w:val="24"/>
          <w:szCs w:val="24"/>
        </w:rPr>
        <w:t xml:space="preserve"> Global Retail Performance and Operations Intelligence Dashboard</w:t>
      </w:r>
    </w:p>
    <w:p w14:paraId="7D849C1A" w14:textId="77777777" w:rsidR="00DC5F41" w:rsidRPr="00DC5F41" w:rsidRDefault="00DC5F41" w:rsidP="00DC5F41">
      <w:pPr>
        <w:jc w:val="both"/>
        <w:rPr>
          <w:rFonts w:ascii="Times New Roman" w:hAnsi="Times New Roman" w:cs="Times New Roman"/>
          <w:sz w:val="24"/>
          <w:szCs w:val="24"/>
        </w:rPr>
      </w:pPr>
      <w:r w:rsidRPr="00DC5F41">
        <w:rPr>
          <w:rFonts w:ascii="Times New Roman" w:hAnsi="Times New Roman" w:cs="Times New Roman"/>
          <w:b/>
          <w:bCs/>
          <w:sz w:val="24"/>
          <w:szCs w:val="24"/>
        </w:rPr>
        <w:t>Client:</w:t>
      </w:r>
      <w:r w:rsidRPr="00DC5F41">
        <w:rPr>
          <w:rFonts w:ascii="Times New Roman" w:hAnsi="Times New Roman" w:cs="Times New Roman"/>
          <w:sz w:val="24"/>
          <w:szCs w:val="24"/>
        </w:rPr>
        <w:t xml:space="preserve"> Global Retail Corporation</w:t>
      </w:r>
    </w:p>
    <w:p w14:paraId="63659E75" w14:textId="77777777" w:rsidR="00DC5F41" w:rsidRPr="00DC5F41" w:rsidRDefault="00DC5F41" w:rsidP="00DC5F41">
      <w:pPr>
        <w:jc w:val="both"/>
        <w:rPr>
          <w:rFonts w:ascii="Times New Roman" w:hAnsi="Times New Roman" w:cs="Times New Roman"/>
          <w:sz w:val="24"/>
          <w:szCs w:val="24"/>
        </w:rPr>
      </w:pPr>
      <w:r w:rsidRPr="00DC5F41">
        <w:rPr>
          <w:rFonts w:ascii="Times New Roman" w:hAnsi="Times New Roman" w:cs="Times New Roman"/>
          <w:b/>
          <w:bCs/>
          <w:sz w:val="24"/>
          <w:szCs w:val="24"/>
        </w:rPr>
        <w:t>Document Version:</w:t>
      </w:r>
      <w:r w:rsidRPr="00DC5F41">
        <w:rPr>
          <w:rFonts w:ascii="Times New Roman" w:hAnsi="Times New Roman" w:cs="Times New Roman"/>
          <w:sz w:val="24"/>
          <w:szCs w:val="24"/>
        </w:rPr>
        <w:t xml:space="preserve"> 1.0</w:t>
      </w:r>
    </w:p>
    <w:p w14:paraId="4C7CE903" w14:textId="26F6FA9B" w:rsidR="00DC5F41" w:rsidRPr="00DC5F41" w:rsidRDefault="00DC5F41" w:rsidP="00DC5F41">
      <w:pPr>
        <w:jc w:val="both"/>
        <w:rPr>
          <w:rFonts w:ascii="Times New Roman" w:hAnsi="Times New Roman" w:cs="Times New Roman"/>
          <w:sz w:val="24"/>
          <w:szCs w:val="24"/>
        </w:rPr>
      </w:pPr>
      <w:r w:rsidRPr="00DC5F41">
        <w:rPr>
          <w:rFonts w:ascii="Times New Roman" w:hAnsi="Times New Roman" w:cs="Times New Roman"/>
          <w:b/>
          <w:bCs/>
          <w:sz w:val="24"/>
          <w:szCs w:val="24"/>
        </w:rPr>
        <w:t>Prepared By:</w:t>
      </w:r>
      <w:r w:rsidRPr="00DC5F41">
        <w:rPr>
          <w:rFonts w:ascii="Times New Roman" w:hAnsi="Times New Roman" w:cs="Times New Roman"/>
          <w:sz w:val="24"/>
          <w:szCs w:val="24"/>
        </w:rPr>
        <w:t xml:space="preserve"> B</w:t>
      </w:r>
      <w:r w:rsidR="00E15353">
        <w:rPr>
          <w:rFonts w:ascii="Times New Roman" w:hAnsi="Times New Roman" w:cs="Times New Roman"/>
          <w:sz w:val="24"/>
          <w:szCs w:val="24"/>
        </w:rPr>
        <w:t>lessing Ilesanmi</w:t>
      </w:r>
    </w:p>
    <w:p w14:paraId="6F03F141" w14:textId="4D1C2A82" w:rsidR="00DC5F41" w:rsidRPr="00DC5F41" w:rsidRDefault="00DC5F41" w:rsidP="00DC5F41">
      <w:pPr>
        <w:jc w:val="both"/>
        <w:rPr>
          <w:rFonts w:ascii="Times New Roman" w:hAnsi="Times New Roman" w:cs="Times New Roman"/>
          <w:sz w:val="24"/>
          <w:szCs w:val="24"/>
        </w:rPr>
      </w:pPr>
      <w:r w:rsidRPr="00DC5F41"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 w:rsidR="00E15353">
        <w:rPr>
          <w:rFonts w:ascii="Times New Roman" w:hAnsi="Times New Roman" w:cs="Times New Roman"/>
          <w:sz w:val="24"/>
          <w:szCs w:val="24"/>
        </w:rPr>
        <w:t>3 March, 2026</w:t>
      </w:r>
    </w:p>
    <w:p w14:paraId="054B2A4D" w14:textId="77777777" w:rsidR="00DC5F41" w:rsidRPr="00DC5F41" w:rsidRDefault="00DC5F41" w:rsidP="00DC5F4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A27DCD" w14:textId="3927CAE3" w:rsidR="00DC5F41" w:rsidRPr="00DC5F41" w:rsidRDefault="00DC5F41" w:rsidP="00DC5F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5F41">
        <w:rPr>
          <w:rFonts w:ascii="Times New Roman" w:hAnsi="Times New Roman" w:cs="Times New Roman"/>
          <w:b/>
          <w:bCs/>
          <w:sz w:val="24"/>
          <w:szCs w:val="24"/>
        </w:rPr>
        <w:t>Executive Sponsor</w:t>
      </w:r>
    </w:p>
    <w:p w14:paraId="07C0F34C" w14:textId="77777777" w:rsidR="00DC5F41" w:rsidRDefault="00DC5F41" w:rsidP="00DC5F41">
      <w:pPr>
        <w:jc w:val="both"/>
        <w:rPr>
          <w:rFonts w:ascii="Times New Roman" w:hAnsi="Times New Roman" w:cs="Times New Roman"/>
          <w:sz w:val="24"/>
          <w:szCs w:val="24"/>
        </w:rPr>
      </w:pPr>
      <w:r w:rsidRPr="00DC5F41">
        <w:rPr>
          <w:rFonts w:ascii="Times New Roman" w:hAnsi="Times New Roman" w:cs="Times New Roman"/>
          <w:sz w:val="24"/>
          <w:szCs w:val="24"/>
        </w:rPr>
        <w:t>Chief Executive Officer and Chief Operations Officer. Primary stakeholders require strategic level visibility into company performance.</w:t>
      </w:r>
    </w:p>
    <w:p w14:paraId="6519D186" w14:textId="77777777" w:rsidR="00F62922" w:rsidRPr="00DC5F41" w:rsidRDefault="00F62922" w:rsidP="00DC5F4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426B93" w14:textId="40923C19" w:rsidR="00DC5F41" w:rsidRPr="00DC5F41" w:rsidRDefault="00DC5F41" w:rsidP="00DC5F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5F41">
        <w:rPr>
          <w:rFonts w:ascii="Times New Roman" w:hAnsi="Times New Roman" w:cs="Times New Roman"/>
          <w:b/>
          <w:bCs/>
          <w:sz w:val="24"/>
          <w:szCs w:val="24"/>
        </w:rPr>
        <w:t>Business Objectives</w:t>
      </w:r>
    </w:p>
    <w:p w14:paraId="127610EC" w14:textId="77777777" w:rsidR="00F62922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t>Provide a unified view of sales and profitability across all markets.</w:t>
      </w:r>
    </w:p>
    <w:p w14:paraId="79B32BA7" w14:textId="77777777" w:rsidR="00F62922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t>Identify underperforming regions, products, and customer segments.</w:t>
      </w:r>
    </w:p>
    <w:p w14:paraId="66341A0D" w14:textId="77777777" w:rsidR="00F62922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t>Monitor return rates and their impact on profit.</w:t>
      </w:r>
    </w:p>
    <w:p w14:paraId="28D3AAC9" w14:textId="77777777" w:rsidR="00F62922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t>Improve operational efficiency through shipping performance insights.</w:t>
      </w:r>
    </w:p>
    <w:p w14:paraId="18C04289" w14:textId="764AA61D" w:rsidR="00DC5F41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t>Support data driven strategic decision making.</w:t>
      </w:r>
    </w:p>
    <w:p w14:paraId="00FC363D" w14:textId="77777777" w:rsidR="00F62922" w:rsidRPr="00F62922" w:rsidRDefault="00F62922" w:rsidP="00F6292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2C53433" w14:textId="35691DC2" w:rsidR="00DC5F41" w:rsidRPr="00DC5F41" w:rsidRDefault="00DC5F41" w:rsidP="00DC5F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5F41">
        <w:rPr>
          <w:rFonts w:ascii="Times New Roman" w:hAnsi="Times New Roman" w:cs="Times New Roman"/>
          <w:b/>
          <w:bCs/>
          <w:sz w:val="24"/>
          <w:szCs w:val="24"/>
        </w:rPr>
        <w:t>Functional Requirements</w:t>
      </w:r>
    </w:p>
    <w:p w14:paraId="21DFECFC" w14:textId="77777777" w:rsidR="00F62922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t>Dashboard must display Total Sales, Total Profit, Profit Margin, and Return Rate KPIs.</w:t>
      </w:r>
    </w:p>
    <w:p w14:paraId="10EF9EE1" w14:textId="77777777" w:rsidR="00F62922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t>Users must be able to filter by Region, Market, Segment, Category, and Date.</w:t>
      </w:r>
    </w:p>
    <w:p w14:paraId="4D59EF43" w14:textId="77777777" w:rsidR="00F62922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t>System must support year over year and month over month comparison.</w:t>
      </w:r>
    </w:p>
    <w:p w14:paraId="1D502D72" w14:textId="77777777" w:rsidR="00F62922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t>Return analysis must link orders and returns tables.</w:t>
      </w:r>
    </w:p>
    <w:p w14:paraId="07B4BD6C" w14:textId="77777777" w:rsidR="00F62922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t>Shipping analysis must calculate average delivery duration.</w:t>
      </w:r>
    </w:p>
    <w:p w14:paraId="2D61E5AC" w14:textId="4CC39EED" w:rsidR="00DC5F41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t>Performance must be viewable by regional manager or sales representative.</w:t>
      </w:r>
    </w:p>
    <w:p w14:paraId="3D8C97D3" w14:textId="77777777" w:rsidR="00F62922" w:rsidRPr="00F62922" w:rsidRDefault="00F62922" w:rsidP="00F6292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FB4B5E7" w14:textId="29E78BC9" w:rsidR="00DC5F41" w:rsidRPr="00DC5F41" w:rsidRDefault="00DC5F41" w:rsidP="00DC5F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5F41">
        <w:rPr>
          <w:rFonts w:ascii="Times New Roman" w:hAnsi="Times New Roman" w:cs="Times New Roman"/>
          <w:b/>
          <w:bCs/>
          <w:sz w:val="24"/>
          <w:szCs w:val="24"/>
        </w:rPr>
        <w:t>Non</w:t>
      </w:r>
      <w:r w:rsidR="00F62922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DC5F41">
        <w:rPr>
          <w:rFonts w:ascii="Times New Roman" w:hAnsi="Times New Roman" w:cs="Times New Roman"/>
          <w:b/>
          <w:bCs/>
          <w:sz w:val="24"/>
          <w:szCs w:val="24"/>
        </w:rPr>
        <w:t>Functional Requirements</w:t>
      </w:r>
    </w:p>
    <w:p w14:paraId="1EFA2110" w14:textId="77777777" w:rsidR="00F62922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t>Dashboard should load within acceptable performance limits.</w:t>
      </w:r>
    </w:p>
    <w:p w14:paraId="666C21BA" w14:textId="77777777" w:rsidR="00F62922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t>Data model must follow a star schema design.</w:t>
      </w:r>
    </w:p>
    <w:p w14:paraId="7B6FCBCA" w14:textId="77777777" w:rsidR="00F62922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t>Measures must use optimized DAX for scalability.</w:t>
      </w:r>
    </w:p>
    <w:p w14:paraId="651A8F47" w14:textId="16F6217F" w:rsidR="00DC5F41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t>Design must be executive friendly and visually consistent.</w:t>
      </w:r>
    </w:p>
    <w:p w14:paraId="50654D4D" w14:textId="77777777" w:rsidR="00F62922" w:rsidRPr="00F62922" w:rsidRDefault="00F62922" w:rsidP="00F6292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6F77521" w14:textId="73EEB2CE" w:rsidR="00DC5F41" w:rsidRPr="00DC5F41" w:rsidRDefault="00DC5F41" w:rsidP="00DC5F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5F41">
        <w:rPr>
          <w:rFonts w:ascii="Times New Roman" w:hAnsi="Times New Roman" w:cs="Times New Roman"/>
          <w:b/>
          <w:bCs/>
          <w:sz w:val="24"/>
          <w:szCs w:val="24"/>
        </w:rPr>
        <w:t>Data Requirements</w:t>
      </w:r>
    </w:p>
    <w:p w14:paraId="1E5540C4" w14:textId="77777777" w:rsidR="00DC5F41" w:rsidRDefault="00DC5F41" w:rsidP="00DC5F41">
      <w:pPr>
        <w:jc w:val="both"/>
        <w:rPr>
          <w:rFonts w:ascii="Times New Roman" w:hAnsi="Times New Roman" w:cs="Times New Roman"/>
          <w:sz w:val="24"/>
          <w:szCs w:val="24"/>
        </w:rPr>
      </w:pPr>
      <w:r w:rsidRPr="00DC5F41">
        <w:rPr>
          <w:rFonts w:ascii="Times New Roman" w:hAnsi="Times New Roman" w:cs="Times New Roman"/>
          <w:sz w:val="24"/>
          <w:szCs w:val="24"/>
        </w:rPr>
        <w:t>Data sources include Orders, Returns, and People tables. A proper relationship model must be established using primary and foreign keys. A dedicated Date dimension table must be created to enable time intelligence calculations.</w:t>
      </w:r>
    </w:p>
    <w:p w14:paraId="4C808D63" w14:textId="77777777" w:rsidR="00F62922" w:rsidRPr="00DC5F41" w:rsidRDefault="00F62922" w:rsidP="00DC5F4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A26782" w14:textId="112B8196" w:rsidR="00DC5F41" w:rsidRPr="00DC5F41" w:rsidRDefault="00DC5F41" w:rsidP="00DC5F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5F41">
        <w:rPr>
          <w:rFonts w:ascii="Times New Roman" w:hAnsi="Times New Roman" w:cs="Times New Roman"/>
          <w:b/>
          <w:bCs/>
          <w:sz w:val="24"/>
          <w:szCs w:val="24"/>
        </w:rPr>
        <w:t>Assumptions</w:t>
      </w:r>
    </w:p>
    <w:p w14:paraId="547030BA" w14:textId="77777777" w:rsidR="00F62922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t>Data provided is complete and accurate.</w:t>
      </w:r>
    </w:p>
    <w:p w14:paraId="7296C624" w14:textId="77777777" w:rsidR="00F62922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lastRenderedPageBreak/>
        <w:t>All regions follow consistent reporting standards.</w:t>
      </w:r>
    </w:p>
    <w:p w14:paraId="6F39E15D" w14:textId="35435168" w:rsidR="00DC5F41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t>Date fields are properly formatted for modeling.</w:t>
      </w:r>
    </w:p>
    <w:p w14:paraId="2A4611AB" w14:textId="77777777" w:rsidR="00F62922" w:rsidRPr="00F62922" w:rsidRDefault="00F62922" w:rsidP="00F6292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A87B156" w14:textId="3EDF30AD" w:rsidR="00DC5F41" w:rsidRPr="00DC5F41" w:rsidRDefault="00DC5F41" w:rsidP="00DC5F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5F41">
        <w:rPr>
          <w:rFonts w:ascii="Times New Roman" w:hAnsi="Times New Roman" w:cs="Times New Roman"/>
          <w:b/>
          <w:bCs/>
          <w:sz w:val="24"/>
          <w:szCs w:val="24"/>
        </w:rPr>
        <w:t>Success Metrics</w:t>
      </w:r>
    </w:p>
    <w:p w14:paraId="62AAF027" w14:textId="77777777" w:rsidR="00DC5F41" w:rsidRPr="00DC5F41" w:rsidRDefault="00DC5F41" w:rsidP="00DC5F41">
      <w:pPr>
        <w:jc w:val="both"/>
        <w:rPr>
          <w:rFonts w:ascii="Times New Roman" w:hAnsi="Times New Roman" w:cs="Times New Roman"/>
          <w:sz w:val="24"/>
          <w:szCs w:val="24"/>
        </w:rPr>
      </w:pPr>
      <w:r w:rsidRPr="00DC5F41">
        <w:rPr>
          <w:rFonts w:ascii="Times New Roman" w:hAnsi="Times New Roman" w:cs="Times New Roman"/>
          <w:sz w:val="24"/>
          <w:szCs w:val="24"/>
        </w:rPr>
        <w:t>Project success will be measured by leadership adoption, improved visibility into profitability drivers, and the ability to identify actionable insights within five minutes of interacting with the dashboard.</w:t>
      </w:r>
    </w:p>
    <w:p w14:paraId="7DA0D290" w14:textId="77777777" w:rsidR="004C7EAF" w:rsidRPr="00DC5F41" w:rsidRDefault="004C7EAF" w:rsidP="00DC5F41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C7EAF" w:rsidRPr="00DC5F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644E0"/>
    <w:multiLevelType w:val="hybridMultilevel"/>
    <w:tmpl w:val="0BEA87DA"/>
    <w:lvl w:ilvl="0" w:tplc="1EE45BF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384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20B"/>
    <w:rsid w:val="004C7EAF"/>
    <w:rsid w:val="00621BE1"/>
    <w:rsid w:val="00773667"/>
    <w:rsid w:val="00A43D0B"/>
    <w:rsid w:val="00A8585A"/>
    <w:rsid w:val="00BA220B"/>
    <w:rsid w:val="00DC5F41"/>
    <w:rsid w:val="00E15353"/>
    <w:rsid w:val="00E3087D"/>
    <w:rsid w:val="00F6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5E173"/>
  <w15:chartTrackingRefBased/>
  <w15:docId w15:val="{177B5E14-3549-4B93-8330-658C49D76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29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Blessing Ilesanmi</dc:creator>
  <cp:keywords/>
  <dc:description/>
  <cp:lastModifiedBy>Blessing Ilesanmi</cp:lastModifiedBy>
  <cp:revision>11</cp:revision>
  <dcterms:created xsi:type="dcterms:W3CDTF">2026-03-02T14:50:00Z</dcterms:created>
  <dcterms:modified xsi:type="dcterms:W3CDTF">2026-03-03T10:36:00Z</dcterms:modified>
</cp:coreProperties>
</file>