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59A6D" w14:textId="77777777" w:rsidR="003F4AA8" w:rsidRDefault="003F4AA8" w:rsidP="003F4AA8">
      <w:pPr>
        <w:jc w:val="center"/>
        <w:rPr>
          <w:rFonts w:ascii="Times New Roman" w:hAnsi="Times New Roman" w:cs="Times New Roman"/>
          <w:b/>
          <w:bCs/>
          <w:sz w:val="28"/>
          <w:szCs w:val="28"/>
        </w:rPr>
      </w:pPr>
      <w:r w:rsidRPr="003F4AA8">
        <w:rPr>
          <w:rFonts w:ascii="Times New Roman" w:hAnsi="Times New Roman" w:cs="Times New Roman"/>
          <w:b/>
          <w:bCs/>
          <w:sz w:val="28"/>
          <w:szCs w:val="28"/>
        </w:rPr>
        <w:t>STAKEHOLDER REQUIREMENTS DOCUMENT</w:t>
      </w:r>
    </w:p>
    <w:p w14:paraId="4D2BF90F" w14:textId="77777777" w:rsidR="003F4AA8" w:rsidRPr="003F4AA8" w:rsidRDefault="003F4AA8" w:rsidP="003F4AA8">
      <w:pPr>
        <w:rPr>
          <w:rFonts w:ascii="Times New Roman" w:hAnsi="Times New Roman" w:cs="Times New Roman"/>
          <w:b/>
          <w:bCs/>
          <w:sz w:val="28"/>
          <w:szCs w:val="28"/>
        </w:rPr>
      </w:pPr>
    </w:p>
    <w:p w14:paraId="2C52214A" w14:textId="77777777" w:rsidR="003F4AA8" w:rsidRDefault="003F4AA8" w:rsidP="003F4AA8">
      <w:pPr>
        <w:rPr>
          <w:rFonts w:ascii="Times New Roman" w:hAnsi="Times New Roman" w:cs="Times New Roman"/>
          <w:sz w:val="24"/>
          <w:szCs w:val="24"/>
        </w:rPr>
      </w:pPr>
      <w:r w:rsidRPr="003F4AA8">
        <w:rPr>
          <w:rFonts w:ascii="Times New Roman" w:hAnsi="Times New Roman" w:cs="Times New Roman"/>
          <w:sz w:val="24"/>
          <w:szCs w:val="24"/>
        </w:rPr>
        <w:t>Project Title: Retail Operations and Supply Chain Performance Analysis</w:t>
      </w:r>
      <w:r w:rsidRPr="003F4AA8">
        <w:rPr>
          <w:rFonts w:ascii="Times New Roman" w:hAnsi="Times New Roman" w:cs="Times New Roman"/>
          <w:sz w:val="24"/>
          <w:szCs w:val="24"/>
        </w:rPr>
        <w:br/>
        <w:t>Client: Nova Retail Group</w:t>
      </w:r>
      <w:r w:rsidRPr="003F4AA8">
        <w:rPr>
          <w:rFonts w:ascii="Times New Roman" w:hAnsi="Times New Roman" w:cs="Times New Roman"/>
          <w:sz w:val="24"/>
          <w:szCs w:val="24"/>
        </w:rPr>
        <w:br/>
        <w:t>Document Version: 1.0</w:t>
      </w:r>
      <w:r w:rsidRPr="003F4AA8">
        <w:rPr>
          <w:rFonts w:ascii="Times New Roman" w:hAnsi="Times New Roman" w:cs="Times New Roman"/>
          <w:sz w:val="24"/>
          <w:szCs w:val="24"/>
        </w:rPr>
        <w:br/>
        <w:t>Prepared By: Blessing Ilesanmi</w:t>
      </w:r>
      <w:r w:rsidRPr="003F4AA8">
        <w:rPr>
          <w:rFonts w:ascii="Times New Roman" w:hAnsi="Times New Roman" w:cs="Times New Roman"/>
          <w:sz w:val="24"/>
          <w:szCs w:val="24"/>
        </w:rPr>
        <w:br/>
        <w:t>Date: 11 May, 2026</w:t>
      </w:r>
    </w:p>
    <w:p w14:paraId="2E1CCBCE" w14:textId="77777777" w:rsidR="005F2785" w:rsidRPr="003F4AA8" w:rsidRDefault="005F2785" w:rsidP="003F4AA8">
      <w:pPr>
        <w:rPr>
          <w:rFonts w:ascii="Times New Roman" w:hAnsi="Times New Roman" w:cs="Times New Roman"/>
          <w:sz w:val="24"/>
          <w:szCs w:val="24"/>
        </w:rPr>
      </w:pPr>
    </w:p>
    <w:p w14:paraId="65D3D79E" w14:textId="77777777"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t>Executive Sponsor</w:t>
      </w:r>
    </w:p>
    <w:p w14:paraId="0B03AA09" w14:textId="77777777" w:rsidR="003F4AA8" w:rsidRDefault="003F4AA8" w:rsidP="00BB4B7F">
      <w:pPr>
        <w:jc w:val="both"/>
        <w:rPr>
          <w:rFonts w:ascii="Times New Roman" w:hAnsi="Times New Roman" w:cs="Times New Roman"/>
          <w:sz w:val="24"/>
          <w:szCs w:val="24"/>
        </w:rPr>
      </w:pPr>
      <w:r w:rsidRPr="003F4AA8">
        <w:rPr>
          <w:rFonts w:ascii="Times New Roman" w:hAnsi="Times New Roman" w:cs="Times New Roman"/>
          <w:sz w:val="24"/>
          <w:szCs w:val="24"/>
        </w:rPr>
        <w:t>Chief Executive Officer and Chief Operations Officer. Primary stakeholders require visibility into sales performance, operational efficiency, supply chain performance, and customer behavior trends.</w:t>
      </w:r>
    </w:p>
    <w:p w14:paraId="6199A79D" w14:textId="77777777" w:rsidR="005F2785" w:rsidRPr="003F4AA8" w:rsidRDefault="005F2785" w:rsidP="003F4AA8">
      <w:pPr>
        <w:rPr>
          <w:rFonts w:ascii="Times New Roman" w:hAnsi="Times New Roman" w:cs="Times New Roman"/>
          <w:sz w:val="24"/>
          <w:szCs w:val="24"/>
        </w:rPr>
      </w:pPr>
    </w:p>
    <w:p w14:paraId="269EC262" w14:textId="77777777"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t>Business Objectives</w:t>
      </w:r>
    </w:p>
    <w:p w14:paraId="3393FC66" w14:textId="77777777" w:rsidR="003F4AA8" w:rsidRPr="003F4AA8" w:rsidRDefault="003F4AA8" w:rsidP="00BB4B7F">
      <w:pPr>
        <w:numPr>
          <w:ilvl w:val="0"/>
          <w:numId w:val="1"/>
        </w:numPr>
        <w:jc w:val="both"/>
        <w:rPr>
          <w:rFonts w:ascii="Times New Roman" w:hAnsi="Times New Roman" w:cs="Times New Roman"/>
          <w:sz w:val="24"/>
          <w:szCs w:val="24"/>
        </w:rPr>
      </w:pPr>
      <w:r w:rsidRPr="003F4AA8">
        <w:rPr>
          <w:rFonts w:ascii="Times New Roman" w:hAnsi="Times New Roman" w:cs="Times New Roman"/>
          <w:sz w:val="24"/>
          <w:szCs w:val="24"/>
        </w:rPr>
        <w:t>Provide a centralized analytical view of sales, profitability, and operational performance.</w:t>
      </w:r>
    </w:p>
    <w:p w14:paraId="4F46A3E1" w14:textId="77777777" w:rsidR="003F4AA8" w:rsidRPr="003F4AA8" w:rsidRDefault="003F4AA8" w:rsidP="00BB4B7F">
      <w:pPr>
        <w:numPr>
          <w:ilvl w:val="0"/>
          <w:numId w:val="1"/>
        </w:numPr>
        <w:jc w:val="both"/>
        <w:rPr>
          <w:rFonts w:ascii="Times New Roman" w:hAnsi="Times New Roman" w:cs="Times New Roman"/>
          <w:sz w:val="24"/>
          <w:szCs w:val="24"/>
        </w:rPr>
      </w:pPr>
      <w:r w:rsidRPr="003F4AA8">
        <w:rPr>
          <w:rFonts w:ascii="Times New Roman" w:hAnsi="Times New Roman" w:cs="Times New Roman"/>
          <w:sz w:val="24"/>
          <w:szCs w:val="24"/>
        </w:rPr>
        <w:t>Identify underperforming stores, regions, and product categories.</w:t>
      </w:r>
    </w:p>
    <w:p w14:paraId="6409CBDF" w14:textId="77777777" w:rsidR="003F4AA8" w:rsidRPr="003F4AA8" w:rsidRDefault="003F4AA8" w:rsidP="00BB4B7F">
      <w:pPr>
        <w:numPr>
          <w:ilvl w:val="0"/>
          <w:numId w:val="1"/>
        </w:numPr>
        <w:jc w:val="both"/>
        <w:rPr>
          <w:rFonts w:ascii="Times New Roman" w:hAnsi="Times New Roman" w:cs="Times New Roman"/>
          <w:sz w:val="24"/>
          <w:szCs w:val="24"/>
        </w:rPr>
      </w:pPr>
      <w:r w:rsidRPr="003F4AA8">
        <w:rPr>
          <w:rFonts w:ascii="Times New Roman" w:hAnsi="Times New Roman" w:cs="Times New Roman"/>
          <w:sz w:val="24"/>
          <w:szCs w:val="24"/>
        </w:rPr>
        <w:t>Monitor return rates and their financial impact.</w:t>
      </w:r>
    </w:p>
    <w:p w14:paraId="66DF21BF" w14:textId="77777777" w:rsidR="003F4AA8" w:rsidRPr="003F4AA8" w:rsidRDefault="003F4AA8" w:rsidP="00BB4B7F">
      <w:pPr>
        <w:numPr>
          <w:ilvl w:val="0"/>
          <w:numId w:val="1"/>
        </w:numPr>
        <w:jc w:val="both"/>
        <w:rPr>
          <w:rFonts w:ascii="Times New Roman" w:hAnsi="Times New Roman" w:cs="Times New Roman"/>
          <w:sz w:val="24"/>
          <w:szCs w:val="24"/>
        </w:rPr>
      </w:pPr>
      <w:r w:rsidRPr="003F4AA8">
        <w:rPr>
          <w:rFonts w:ascii="Times New Roman" w:hAnsi="Times New Roman" w:cs="Times New Roman"/>
          <w:sz w:val="24"/>
          <w:szCs w:val="24"/>
        </w:rPr>
        <w:t>Evaluate shipment delays and supplier performance.</w:t>
      </w:r>
    </w:p>
    <w:p w14:paraId="191E8045" w14:textId="77777777" w:rsidR="003F4AA8" w:rsidRPr="003F4AA8" w:rsidRDefault="003F4AA8" w:rsidP="00BB4B7F">
      <w:pPr>
        <w:numPr>
          <w:ilvl w:val="0"/>
          <w:numId w:val="1"/>
        </w:numPr>
        <w:jc w:val="both"/>
        <w:rPr>
          <w:rFonts w:ascii="Times New Roman" w:hAnsi="Times New Roman" w:cs="Times New Roman"/>
          <w:sz w:val="24"/>
          <w:szCs w:val="24"/>
        </w:rPr>
      </w:pPr>
      <w:r w:rsidRPr="003F4AA8">
        <w:rPr>
          <w:rFonts w:ascii="Times New Roman" w:hAnsi="Times New Roman" w:cs="Times New Roman"/>
          <w:sz w:val="24"/>
          <w:szCs w:val="24"/>
        </w:rPr>
        <w:t>Support customer retention and purchasing behavior analysis.</w:t>
      </w:r>
    </w:p>
    <w:p w14:paraId="422B8F6A" w14:textId="08510118" w:rsidR="003F4AA8" w:rsidRDefault="003F4AA8" w:rsidP="00BB4B7F">
      <w:pPr>
        <w:numPr>
          <w:ilvl w:val="0"/>
          <w:numId w:val="1"/>
        </w:numPr>
        <w:jc w:val="both"/>
        <w:rPr>
          <w:rFonts w:ascii="Times New Roman" w:hAnsi="Times New Roman" w:cs="Times New Roman"/>
          <w:sz w:val="24"/>
          <w:szCs w:val="24"/>
        </w:rPr>
      </w:pPr>
      <w:r w:rsidRPr="003F4AA8">
        <w:rPr>
          <w:rFonts w:ascii="Times New Roman" w:hAnsi="Times New Roman" w:cs="Times New Roman"/>
          <w:sz w:val="24"/>
          <w:szCs w:val="24"/>
        </w:rPr>
        <w:t>Enable data driven strategic decision</w:t>
      </w:r>
      <w:r w:rsidR="0087526E">
        <w:rPr>
          <w:rFonts w:ascii="Times New Roman" w:hAnsi="Times New Roman" w:cs="Times New Roman"/>
          <w:sz w:val="24"/>
          <w:szCs w:val="24"/>
        </w:rPr>
        <w:t>-</w:t>
      </w:r>
      <w:r w:rsidRPr="003F4AA8">
        <w:rPr>
          <w:rFonts w:ascii="Times New Roman" w:hAnsi="Times New Roman" w:cs="Times New Roman"/>
          <w:sz w:val="24"/>
          <w:szCs w:val="24"/>
        </w:rPr>
        <w:t>making using SQL based analysis.</w:t>
      </w:r>
    </w:p>
    <w:p w14:paraId="451546C6" w14:textId="77777777" w:rsidR="005F2785" w:rsidRPr="003F4AA8" w:rsidRDefault="005F2785" w:rsidP="005F2785">
      <w:pPr>
        <w:ind w:left="720"/>
        <w:rPr>
          <w:rFonts w:ascii="Times New Roman" w:hAnsi="Times New Roman" w:cs="Times New Roman"/>
          <w:sz w:val="24"/>
          <w:szCs w:val="24"/>
        </w:rPr>
      </w:pPr>
    </w:p>
    <w:p w14:paraId="1C299FC4" w14:textId="77777777"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t>Functional Requirements</w:t>
      </w:r>
    </w:p>
    <w:p w14:paraId="03E2D5E8" w14:textId="77777777" w:rsidR="003F4AA8" w:rsidRPr="003F4AA8" w:rsidRDefault="003F4AA8" w:rsidP="00BB4B7F">
      <w:pPr>
        <w:numPr>
          <w:ilvl w:val="0"/>
          <w:numId w:val="2"/>
        </w:numPr>
        <w:jc w:val="both"/>
        <w:rPr>
          <w:rFonts w:ascii="Times New Roman" w:hAnsi="Times New Roman" w:cs="Times New Roman"/>
          <w:sz w:val="24"/>
          <w:szCs w:val="24"/>
        </w:rPr>
      </w:pPr>
      <w:r w:rsidRPr="003F4AA8">
        <w:rPr>
          <w:rFonts w:ascii="Times New Roman" w:hAnsi="Times New Roman" w:cs="Times New Roman"/>
          <w:sz w:val="24"/>
          <w:szCs w:val="24"/>
        </w:rPr>
        <w:t>System must calculate Total Sales, Total Profit, Profit Margin, Return Rate, and Average Order Value.</w:t>
      </w:r>
    </w:p>
    <w:p w14:paraId="3034E57F" w14:textId="77777777" w:rsidR="003F4AA8" w:rsidRPr="003F4AA8" w:rsidRDefault="003F4AA8" w:rsidP="00BB4B7F">
      <w:pPr>
        <w:numPr>
          <w:ilvl w:val="0"/>
          <w:numId w:val="2"/>
        </w:numPr>
        <w:jc w:val="both"/>
        <w:rPr>
          <w:rFonts w:ascii="Times New Roman" w:hAnsi="Times New Roman" w:cs="Times New Roman"/>
          <w:sz w:val="24"/>
          <w:szCs w:val="24"/>
        </w:rPr>
      </w:pPr>
      <w:r w:rsidRPr="003F4AA8">
        <w:rPr>
          <w:rFonts w:ascii="Times New Roman" w:hAnsi="Times New Roman" w:cs="Times New Roman"/>
          <w:sz w:val="24"/>
          <w:szCs w:val="24"/>
        </w:rPr>
        <w:t>Users must be able to analyze performance by Region, Store, Product Category, Customer Segment, Supplier, and Date.</w:t>
      </w:r>
    </w:p>
    <w:p w14:paraId="78550629" w14:textId="77777777" w:rsidR="003F4AA8" w:rsidRPr="003F4AA8" w:rsidRDefault="003F4AA8" w:rsidP="00BB4B7F">
      <w:pPr>
        <w:numPr>
          <w:ilvl w:val="0"/>
          <w:numId w:val="2"/>
        </w:numPr>
        <w:jc w:val="both"/>
        <w:rPr>
          <w:rFonts w:ascii="Times New Roman" w:hAnsi="Times New Roman" w:cs="Times New Roman"/>
          <w:sz w:val="24"/>
          <w:szCs w:val="24"/>
        </w:rPr>
      </w:pPr>
      <w:r w:rsidRPr="003F4AA8">
        <w:rPr>
          <w:rFonts w:ascii="Times New Roman" w:hAnsi="Times New Roman" w:cs="Times New Roman"/>
          <w:sz w:val="24"/>
          <w:szCs w:val="24"/>
        </w:rPr>
        <w:t>System must support year over year and month over month analysis.</w:t>
      </w:r>
    </w:p>
    <w:p w14:paraId="70DA489B" w14:textId="77777777" w:rsidR="003F4AA8" w:rsidRPr="003F4AA8" w:rsidRDefault="003F4AA8" w:rsidP="00BB4B7F">
      <w:pPr>
        <w:numPr>
          <w:ilvl w:val="0"/>
          <w:numId w:val="2"/>
        </w:numPr>
        <w:jc w:val="both"/>
        <w:rPr>
          <w:rFonts w:ascii="Times New Roman" w:hAnsi="Times New Roman" w:cs="Times New Roman"/>
          <w:sz w:val="24"/>
          <w:szCs w:val="24"/>
        </w:rPr>
      </w:pPr>
      <w:r w:rsidRPr="003F4AA8">
        <w:rPr>
          <w:rFonts w:ascii="Times New Roman" w:hAnsi="Times New Roman" w:cs="Times New Roman"/>
          <w:sz w:val="24"/>
          <w:szCs w:val="24"/>
        </w:rPr>
        <w:t>Return analysis must integrate Orders and Returns tables.</w:t>
      </w:r>
    </w:p>
    <w:p w14:paraId="012049F0" w14:textId="77777777" w:rsidR="003F4AA8" w:rsidRPr="003F4AA8" w:rsidRDefault="003F4AA8" w:rsidP="00BB4B7F">
      <w:pPr>
        <w:numPr>
          <w:ilvl w:val="0"/>
          <w:numId w:val="2"/>
        </w:numPr>
        <w:jc w:val="both"/>
        <w:rPr>
          <w:rFonts w:ascii="Times New Roman" w:hAnsi="Times New Roman" w:cs="Times New Roman"/>
          <w:sz w:val="24"/>
          <w:szCs w:val="24"/>
        </w:rPr>
      </w:pPr>
      <w:r w:rsidRPr="003F4AA8">
        <w:rPr>
          <w:rFonts w:ascii="Times New Roman" w:hAnsi="Times New Roman" w:cs="Times New Roman"/>
          <w:sz w:val="24"/>
          <w:szCs w:val="24"/>
        </w:rPr>
        <w:t>Shipment analysis must calculate delivery duration and shipping efficiency.</w:t>
      </w:r>
    </w:p>
    <w:p w14:paraId="4EC137C1" w14:textId="77777777" w:rsidR="003F4AA8" w:rsidRDefault="003F4AA8" w:rsidP="00BB4B7F">
      <w:pPr>
        <w:numPr>
          <w:ilvl w:val="0"/>
          <w:numId w:val="2"/>
        </w:numPr>
        <w:jc w:val="both"/>
        <w:rPr>
          <w:rFonts w:ascii="Times New Roman" w:hAnsi="Times New Roman" w:cs="Times New Roman"/>
          <w:sz w:val="24"/>
          <w:szCs w:val="24"/>
        </w:rPr>
      </w:pPr>
      <w:r w:rsidRPr="003F4AA8">
        <w:rPr>
          <w:rFonts w:ascii="Times New Roman" w:hAnsi="Times New Roman" w:cs="Times New Roman"/>
          <w:sz w:val="24"/>
          <w:szCs w:val="24"/>
        </w:rPr>
        <w:t>Performance analysis must support ranking of stores, suppliers, and employees.</w:t>
      </w:r>
    </w:p>
    <w:p w14:paraId="741BD0FD" w14:textId="77777777" w:rsidR="005F2785" w:rsidRPr="003F4AA8" w:rsidRDefault="005F2785" w:rsidP="005F2785">
      <w:pPr>
        <w:ind w:left="720"/>
        <w:rPr>
          <w:rFonts w:ascii="Times New Roman" w:hAnsi="Times New Roman" w:cs="Times New Roman"/>
          <w:sz w:val="24"/>
          <w:szCs w:val="24"/>
        </w:rPr>
      </w:pPr>
    </w:p>
    <w:p w14:paraId="6584D076" w14:textId="7A717136"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t>Non</w:t>
      </w:r>
      <w:r w:rsidR="000A7844">
        <w:rPr>
          <w:rFonts w:ascii="Times New Roman" w:hAnsi="Times New Roman" w:cs="Times New Roman"/>
          <w:b/>
          <w:bCs/>
          <w:sz w:val="24"/>
          <w:szCs w:val="24"/>
        </w:rPr>
        <w:t>-</w:t>
      </w:r>
      <w:r w:rsidRPr="003F4AA8">
        <w:rPr>
          <w:rFonts w:ascii="Times New Roman" w:hAnsi="Times New Roman" w:cs="Times New Roman"/>
          <w:b/>
          <w:bCs/>
          <w:sz w:val="24"/>
          <w:szCs w:val="24"/>
        </w:rPr>
        <w:t>Functional Requirements</w:t>
      </w:r>
    </w:p>
    <w:p w14:paraId="333E3302" w14:textId="77777777" w:rsidR="003F4AA8" w:rsidRPr="003F4AA8" w:rsidRDefault="003F4AA8" w:rsidP="00BB4B7F">
      <w:pPr>
        <w:numPr>
          <w:ilvl w:val="0"/>
          <w:numId w:val="3"/>
        </w:numPr>
        <w:jc w:val="both"/>
        <w:rPr>
          <w:rFonts w:ascii="Times New Roman" w:hAnsi="Times New Roman" w:cs="Times New Roman"/>
          <w:sz w:val="24"/>
          <w:szCs w:val="24"/>
        </w:rPr>
      </w:pPr>
      <w:r w:rsidRPr="003F4AA8">
        <w:rPr>
          <w:rFonts w:ascii="Times New Roman" w:hAnsi="Times New Roman" w:cs="Times New Roman"/>
          <w:sz w:val="24"/>
          <w:szCs w:val="24"/>
        </w:rPr>
        <w:t>SQL queries should execute within acceptable performance limits on large datasets.</w:t>
      </w:r>
    </w:p>
    <w:p w14:paraId="74379C08" w14:textId="77777777" w:rsidR="003F4AA8" w:rsidRPr="003F4AA8" w:rsidRDefault="003F4AA8" w:rsidP="00BB4B7F">
      <w:pPr>
        <w:numPr>
          <w:ilvl w:val="0"/>
          <w:numId w:val="3"/>
        </w:numPr>
        <w:jc w:val="both"/>
        <w:rPr>
          <w:rFonts w:ascii="Times New Roman" w:hAnsi="Times New Roman" w:cs="Times New Roman"/>
          <w:sz w:val="24"/>
          <w:szCs w:val="24"/>
        </w:rPr>
      </w:pPr>
      <w:r w:rsidRPr="003F4AA8">
        <w:rPr>
          <w:rFonts w:ascii="Times New Roman" w:hAnsi="Times New Roman" w:cs="Times New Roman"/>
          <w:sz w:val="24"/>
          <w:szCs w:val="24"/>
        </w:rPr>
        <w:t>Database relationships must maintain referential integrity.</w:t>
      </w:r>
    </w:p>
    <w:p w14:paraId="1469C39D" w14:textId="77777777" w:rsidR="003F4AA8" w:rsidRPr="003F4AA8" w:rsidRDefault="003F4AA8" w:rsidP="00BB4B7F">
      <w:pPr>
        <w:numPr>
          <w:ilvl w:val="0"/>
          <w:numId w:val="3"/>
        </w:numPr>
        <w:jc w:val="both"/>
        <w:rPr>
          <w:rFonts w:ascii="Times New Roman" w:hAnsi="Times New Roman" w:cs="Times New Roman"/>
          <w:sz w:val="24"/>
          <w:szCs w:val="24"/>
        </w:rPr>
      </w:pPr>
      <w:r w:rsidRPr="003F4AA8">
        <w:rPr>
          <w:rFonts w:ascii="Times New Roman" w:hAnsi="Times New Roman" w:cs="Times New Roman"/>
          <w:sz w:val="24"/>
          <w:szCs w:val="24"/>
        </w:rPr>
        <w:t>Query logic should be modular, optimized, and scalable.</w:t>
      </w:r>
    </w:p>
    <w:p w14:paraId="3882164F" w14:textId="77777777" w:rsidR="003F4AA8" w:rsidRDefault="003F4AA8" w:rsidP="00BB4B7F">
      <w:pPr>
        <w:numPr>
          <w:ilvl w:val="0"/>
          <w:numId w:val="3"/>
        </w:numPr>
        <w:jc w:val="both"/>
        <w:rPr>
          <w:rFonts w:ascii="Times New Roman" w:hAnsi="Times New Roman" w:cs="Times New Roman"/>
          <w:sz w:val="24"/>
          <w:szCs w:val="24"/>
        </w:rPr>
      </w:pPr>
      <w:r w:rsidRPr="003F4AA8">
        <w:rPr>
          <w:rFonts w:ascii="Times New Roman" w:hAnsi="Times New Roman" w:cs="Times New Roman"/>
          <w:sz w:val="24"/>
          <w:szCs w:val="24"/>
        </w:rPr>
        <w:t>Naming conventions and documentation should remain consistent.</w:t>
      </w:r>
    </w:p>
    <w:p w14:paraId="6B31790B" w14:textId="77777777" w:rsidR="005F2785" w:rsidRDefault="005F2785" w:rsidP="00BB4B7F">
      <w:pPr>
        <w:ind w:left="720"/>
        <w:jc w:val="both"/>
        <w:rPr>
          <w:rFonts w:ascii="Times New Roman" w:hAnsi="Times New Roman" w:cs="Times New Roman"/>
          <w:sz w:val="24"/>
          <w:szCs w:val="24"/>
        </w:rPr>
      </w:pPr>
    </w:p>
    <w:p w14:paraId="730C35BE" w14:textId="03A23718" w:rsidR="00C07DF7" w:rsidRDefault="00C07DF7" w:rsidP="00BB4B7F">
      <w:pPr>
        <w:ind w:left="720"/>
        <w:jc w:val="both"/>
        <w:rPr>
          <w:rFonts w:ascii="Times New Roman" w:hAnsi="Times New Roman" w:cs="Times New Roman"/>
          <w:sz w:val="24"/>
          <w:szCs w:val="24"/>
        </w:rPr>
      </w:pPr>
    </w:p>
    <w:p w14:paraId="0245AF12" w14:textId="77777777" w:rsidR="00C07DF7" w:rsidRDefault="00C07DF7" w:rsidP="005F2785">
      <w:pPr>
        <w:ind w:left="720"/>
        <w:rPr>
          <w:rFonts w:ascii="Times New Roman" w:hAnsi="Times New Roman" w:cs="Times New Roman"/>
          <w:sz w:val="24"/>
          <w:szCs w:val="24"/>
        </w:rPr>
      </w:pPr>
    </w:p>
    <w:p w14:paraId="05EC3D88" w14:textId="77777777" w:rsidR="00C07DF7" w:rsidRPr="003F4AA8" w:rsidRDefault="00C07DF7" w:rsidP="005F2785">
      <w:pPr>
        <w:ind w:left="720"/>
        <w:rPr>
          <w:rFonts w:ascii="Times New Roman" w:hAnsi="Times New Roman" w:cs="Times New Roman"/>
          <w:sz w:val="24"/>
          <w:szCs w:val="24"/>
        </w:rPr>
      </w:pPr>
    </w:p>
    <w:p w14:paraId="719E97FB" w14:textId="77777777"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lastRenderedPageBreak/>
        <w:t>Data Requirements</w:t>
      </w:r>
    </w:p>
    <w:p w14:paraId="6C397CBB" w14:textId="77777777" w:rsidR="003F4AA8" w:rsidRDefault="003F4AA8" w:rsidP="00BB4B7F">
      <w:pPr>
        <w:jc w:val="both"/>
        <w:rPr>
          <w:rFonts w:ascii="Times New Roman" w:hAnsi="Times New Roman" w:cs="Times New Roman"/>
          <w:sz w:val="24"/>
          <w:szCs w:val="24"/>
        </w:rPr>
      </w:pPr>
      <w:r w:rsidRPr="003F4AA8">
        <w:rPr>
          <w:rFonts w:ascii="Times New Roman" w:hAnsi="Times New Roman" w:cs="Times New Roman"/>
          <w:sz w:val="24"/>
          <w:szCs w:val="24"/>
        </w:rPr>
        <w:t>Data sources include Customers, Orders, Order Items, Products, Stores, Shipments, Returns, Suppliers, Employees, Payments, and Promotions tables. Proper primary and foreign key relationships must be established to support relational analysis and reporting.</w:t>
      </w:r>
    </w:p>
    <w:p w14:paraId="720BD4A2" w14:textId="77777777" w:rsidR="00C07DF7" w:rsidRPr="003F4AA8" w:rsidRDefault="00C07DF7" w:rsidP="00BB4B7F">
      <w:pPr>
        <w:jc w:val="both"/>
        <w:rPr>
          <w:rFonts w:ascii="Times New Roman" w:hAnsi="Times New Roman" w:cs="Times New Roman"/>
          <w:sz w:val="24"/>
          <w:szCs w:val="24"/>
        </w:rPr>
      </w:pPr>
    </w:p>
    <w:p w14:paraId="7472F835" w14:textId="77777777"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t>Assumptions</w:t>
      </w:r>
    </w:p>
    <w:p w14:paraId="79A90735" w14:textId="77777777" w:rsidR="003F4AA8" w:rsidRPr="003F4AA8" w:rsidRDefault="003F4AA8" w:rsidP="003F4AA8">
      <w:pPr>
        <w:numPr>
          <w:ilvl w:val="0"/>
          <w:numId w:val="4"/>
        </w:numPr>
        <w:rPr>
          <w:rFonts w:ascii="Times New Roman" w:hAnsi="Times New Roman" w:cs="Times New Roman"/>
          <w:sz w:val="24"/>
          <w:szCs w:val="24"/>
        </w:rPr>
      </w:pPr>
      <w:r w:rsidRPr="003F4AA8">
        <w:rPr>
          <w:rFonts w:ascii="Times New Roman" w:hAnsi="Times New Roman" w:cs="Times New Roman"/>
          <w:sz w:val="24"/>
          <w:szCs w:val="24"/>
        </w:rPr>
        <w:t>Data provided is complete and structurally accurate.</w:t>
      </w:r>
    </w:p>
    <w:p w14:paraId="64866321" w14:textId="77777777" w:rsidR="003F4AA8" w:rsidRPr="003F4AA8" w:rsidRDefault="003F4AA8" w:rsidP="003F4AA8">
      <w:pPr>
        <w:numPr>
          <w:ilvl w:val="0"/>
          <w:numId w:val="4"/>
        </w:numPr>
        <w:rPr>
          <w:rFonts w:ascii="Times New Roman" w:hAnsi="Times New Roman" w:cs="Times New Roman"/>
          <w:sz w:val="24"/>
          <w:szCs w:val="24"/>
        </w:rPr>
      </w:pPr>
      <w:r w:rsidRPr="003F4AA8">
        <w:rPr>
          <w:rFonts w:ascii="Times New Roman" w:hAnsi="Times New Roman" w:cs="Times New Roman"/>
          <w:sz w:val="24"/>
          <w:szCs w:val="24"/>
        </w:rPr>
        <w:t>Historical transactional data is available across all business units.</w:t>
      </w:r>
    </w:p>
    <w:p w14:paraId="1295D1F7" w14:textId="77777777" w:rsidR="003F4AA8" w:rsidRPr="003F4AA8" w:rsidRDefault="003F4AA8" w:rsidP="003F4AA8">
      <w:pPr>
        <w:numPr>
          <w:ilvl w:val="0"/>
          <w:numId w:val="4"/>
        </w:numPr>
        <w:rPr>
          <w:rFonts w:ascii="Times New Roman" w:hAnsi="Times New Roman" w:cs="Times New Roman"/>
          <w:sz w:val="24"/>
          <w:szCs w:val="24"/>
        </w:rPr>
      </w:pPr>
      <w:r w:rsidRPr="003F4AA8">
        <w:rPr>
          <w:rFonts w:ascii="Times New Roman" w:hAnsi="Times New Roman" w:cs="Times New Roman"/>
          <w:sz w:val="24"/>
          <w:szCs w:val="24"/>
        </w:rPr>
        <w:t xml:space="preserve">Date fields are properly formatted for </w:t>
      </w:r>
      <w:proofErr w:type="gramStart"/>
      <w:r w:rsidRPr="003F4AA8">
        <w:rPr>
          <w:rFonts w:ascii="Times New Roman" w:hAnsi="Times New Roman" w:cs="Times New Roman"/>
          <w:sz w:val="24"/>
          <w:szCs w:val="24"/>
        </w:rPr>
        <w:t>time based</w:t>
      </w:r>
      <w:proofErr w:type="gramEnd"/>
      <w:r w:rsidRPr="003F4AA8">
        <w:rPr>
          <w:rFonts w:ascii="Times New Roman" w:hAnsi="Times New Roman" w:cs="Times New Roman"/>
          <w:sz w:val="24"/>
          <w:szCs w:val="24"/>
        </w:rPr>
        <w:t xml:space="preserve"> analysis.</w:t>
      </w:r>
    </w:p>
    <w:p w14:paraId="18A4B691" w14:textId="77777777" w:rsidR="003F4AA8" w:rsidRDefault="003F4AA8" w:rsidP="003F4AA8">
      <w:pPr>
        <w:numPr>
          <w:ilvl w:val="0"/>
          <w:numId w:val="4"/>
        </w:numPr>
        <w:rPr>
          <w:rFonts w:ascii="Times New Roman" w:hAnsi="Times New Roman" w:cs="Times New Roman"/>
          <w:sz w:val="24"/>
          <w:szCs w:val="24"/>
        </w:rPr>
      </w:pPr>
      <w:r w:rsidRPr="003F4AA8">
        <w:rPr>
          <w:rFonts w:ascii="Times New Roman" w:hAnsi="Times New Roman" w:cs="Times New Roman"/>
          <w:sz w:val="24"/>
          <w:szCs w:val="24"/>
        </w:rPr>
        <w:t>Business definitions are consistent across regions and stores.</w:t>
      </w:r>
    </w:p>
    <w:p w14:paraId="705C0793" w14:textId="77777777" w:rsidR="00C07DF7" w:rsidRPr="003F4AA8" w:rsidRDefault="00C07DF7" w:rsidP="00C07DF7">
      <w:pPr>
        <w:ind w:left="720"/>
        <w:rPr>
          <w:rFonts w:ascii="Times New Roman" w:hAnsi="Times New Roman" w:cs="Times New Roman"/>
          <w:sz w:val="24"/>
          <w:szCs w:val="24"/>
        </w:rPr>
      </w:pPr>
    </w:p>
    <w:p w14:paraId="01FC973F" w14:textId="77777777" w:rsidR="003F4AA8" w:rsidRPr="003F4AA8" w:rsidRDefault="003F4AA8" w:rsidP="003F4AA8">
      <w:pPr>
        <w:rPr>
          <w:rFonts w:ascii="Times New Roman" w:hAnsi="Times New Roman" w:cs="Times New Roman"/>
          <w:b/>
          <w:bCs/>
          <w:sz w:val="24"/>
          <w:szCs w:val="24"/>
        </w:rPr>
      </w:pPr>
      <w:r w:rsidRPr="003F4AA8">
        <w:rPr>
          <w:rFonts w:ascii="Times New Roman" w:hAnsi="Times New Roman" w:cs="Times New Roman"/>
          <w:b/>
          <w:bCs/>
          <w:sz w:val="24"/>
          <w:szCs w:val="24"/>
        </w:rPr>
        <w:t>Success Metrics</w:t>
      </w:r>
    </w:p>
    <w:p w14:paraId="5242F2B3" w14:textId="77777777" w:rsidR="003F4AA8" w:rsidRPr="003F4AA8" w:rsidRDefault="003F4AA8" w:rsidP="00BB4B7F">
      <w:pPr>
        <w:jc w:val="both"/>
        <w:rPr>
          <w:rFonts w:ascii="Times New Roman" w:hAnsi="Times New Roman" w:cs="Times New Roman"/>
          <w:sz w:val="24"/>
          <w:szCs w:val="24"/>
        </w:rPr>
      </w:pPr>
      <w:r w:rsidRPr="003F4AA8">
        <w:rPr>
          <w:rFonts w:ascii="Times New Roman" w:hAnsi="Times New Roman" w:cs="Times New Roman"/>
          <w:sz w:val="24"/>
          <w:szCs w:val="24"/>
        </w:rPr>
        <w:t>Project success will be measured by the ability to identify operational inefficiencies, monitor profitability trends, evaluate customer and supplier performance, and generate actionable insights through advanced SQL analysis.</w:t>
      </w:r>
    </w:p>
    <w:p w14:paraId="4911FA97" w14:textId="77777777" w:rsidR="004C7EAF" w:rsidRPr="003F4AA8" w:rsidRDefault="004C7EAF">
      <w:pPr>
        <w:rPr>
          <w:rFonts w:ascii="Times New Roman" w:hAnsi="Times New Roman" w:cs="Times New Roman"/>
          <w:sz w:val="24"/>
          <w:szCs w:val="24"/>
        </w:rPr>
      </w:pPr>
    </w:p>
    <w:sectPr w:rsidR="004C7EAF" w:rsidRPr="003F4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D74E7"/>
    <w:multiLevelType w:val="multilevel"/>
    <w:tmpl w:val="2D8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87C49"/>
    <w:multiLevelType w:val="multilevel"/>
    <w:tmpl w:val="AD1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0743D"/>
    <w:multiLevelType w:val="multilevel"/>
    <w:tmpl w:val="0FB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53D67"/>
    <w:multiLevelType w:val="multilevel"/>
    <w:tmpl w:val="B42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98269">
    <w:abstractNumId w:val="0"/>
  </w:num>
  <w:num w:numId="2" w16cid:durableId="1957981738">
    <w:abstractNumId w:val="2"/>
  </w:num>
  <w:num w:numId="3" w16cid:durableId="2120879855">
    <w:abstractNumId w:val="3"/>
  </w:num>
  <w:num w:numId="4" w16cid:durableId="389808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0C"/>
    <w:rsid w:val="000A7844"/>
    <w:rsid w:val="003F4AA8"/>
    <w:rsid w:val="004C7EAF"/>
    <w:rsid w:val="005F2785"/>
    <w:rsid w:val="0087526E"/>
    <w:rsid w:val="00BB4B7F"/>
    <w:rsid w:val="00C07DF7"/>
    <w:rsid w:val="00C66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B5B4"/>
  <w15:chartTrackingRefBased/>
  <w15:docId w15:val="{F831C4CA-2A62-4D77-BC58-A1C3C7B9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8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Ilesanmi</dc:creator>
  <cp:keywords/>
  <dc:description/>
  <cp:lastModifiedBy>Blessing Ilesanmi</cp:lastModifiedBy>
  <cp:revision>9</cp:revision>
  <dcterms:created xsi:type="dcterms:W3CDTF">2026-05-11T10:26:00Z</dcterms:created>
  <dcterms:modified xsi:type="dcterms:W3CDTF">2026-05-11T10:29:00Z</dcterms:modified>
</cp:coreProperties>
</file>