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BDCF0" w14:textId="77777777" w:rsidR="00022AF0" w:rsidRPr="004E0559" w:rsidRDefault="00022AF0" w:rsidP="004E0559">
      <w:pPr>
        <w:jc w:val="center"/>
        <w:rPr>
          <w:rFonts w:ascii="Times New Roman" w:hAnsi="Times New Roman" w:cs="Times New Roman"/>
          <w:b/>
          <w:bCs/>
          <w:sz w:val="32"/>
          <w:szCs w:val="32"/>
        </w:rPr>
      </w:pPr>
      <w:r w:rsidRPr="004E0559">
        <w:rPr>
          <w:rFonts w:ascii="Times New Roman" w:hAnsi="Times New Roman" w:cs="Times New Roman"/>
          <w:b/>
          <w:bCs/>
          <w:sz w:val="32"/>
          <w:szCs w:val="32"/>
        </w:rPr>
        <w:t>EXECUTIVE INSIGHT REPORT</w:t>
      </w:r>
    </w:p>
    <w:p w14:paraId="7507D0F4" w14:textId="77777777" w:rsidR="00022AF0" w:rsidRPr="00022AF0" w:rsidRDefault="00022AF0" w:rsidP="004E0559">
      <w:pPr>
        <w:jc w:val="both"/>
        <w:rPr>
          <w:rFonts w:ascii="Times New Roman" w:hAnsi="Times New Roman" w:cs="Times New Roman"/>
          <w:b/>
          <w:bCs/>
          <w:sz w:val="24"/>
          <w:szCs w:val="24"/>
        </w:rPr>
      </w:pPr>
      <w:r w:rsidRPr="00022AF0">
        <w:rPr>
          <w:rFonts w:ascii="Times New Roman" w:hAnsi="Times New Roman" w:cs="Times New Roman"/>
          <w:b/>
          <w:bCs/>
          <w:sz w:val="24"/>
          <w:szCs w:val="24"/>
        </w:rPr>
        <w:t>Executive Summary</w:t>
      </w:r>
    </w:p>
    <w:p w14:paraId="2FDC093C" w14:textId="77777777" w:rsidR="00022AF0" w:rsidRPr="00022AF0" w:rsidRDefault="00022AF0" w:rsidP="004E0559">
      <w:pPr>
        <w:jc w:val="both"/>
        <w:rPr>
          <w:rFonts w:ascii="Times New Roman" w:hAnsi="Times New Roman" w:cs="Times New Roman"/>
          <w:sz w:val="24"/>
          <w:szCs w:val="24"/>
        </w:rPr>
      </w:pPr>
      <w:r w:rsidRPr="00022AF0">
        <w:rPr>
          <w:rFonts w:ascii="Times New Roman" w:hAnsi="Times New Roman" w:cs="Times New Roman"/>
          <w:sz w:val="24"/>
          <w:szCs w:val="24"/>
        </w:rPr>
        <w:t>This analysis provides a comprehensive evaluation of retail performance across sales, customers, products, returns, and supply chain operations. The objective is to support executive decision making by identifying key performance drivers and operational inefficiencies.</w:t>
      </w:r>
    </w:p>
    <w:p w14:paraId="275B0470" w14:textId="77777777" w:rsidR="00022AF0" w:rsidRPr="00022AF0" w:rsidRDefault="00022AF0" w:rsidP="004E0559">
      <w:pPr>
        <w:jc w:val="both"/>
        <w:rPr>
          <w:rFonts w:ascii="Times New Roman" w:hAnsi="Times New Roman" w:cs="Times New Roman"/>
          <w:sz w:val="24"/>
          <w:szCs w:val="24"/>
        </w:rPr>
      </w:pPr>
    </w:p>
    <w:p w14:paraId="5E63F14A" w14:textId="77777777" w:rsidR="00022AF0" w:rsidRPr="00022AF0" w:rsidRDefault="00022AF0" w:rsidP="004E0559">
      <w:pPr>
        <w:jc w:val="both"/>
        <w:rPr>
          <w:rFonts w:ascii="Times New Roman" w:hAnsi="Times New Roman" w:cs="Times New Roman"/>
          <w:sz w:val="24"/>
          <w:szCs w:val="24"/>
        </w:rPr>
      </w:pPr>
      <w:r w:rsidRPr="00022AF0">
        <w:rPr>
          <w:rFonts w:ascii="Times New Roman" w:hAnsi="Times New Roman" w:cs="Times New Roman"/>
          <w:sz w:val="24"/>
          <w:szCs w:val="24"/>
        </w:rPr>
        <w:t>The analysis reveals significant variation in product performance, customer contribution, and operational efficiency across the business.</w:t>
      </w:r>
    </w:p>
    <w:p w14:paraId="3680C121" w14:textId="77777777" w:rsidR="00022AF0" w:rsidRDefault="00022AF0" w:rsidP="004E0559">
      <w:pPr>
        <w:jc w:val="both"/>
        <w:rPr>
          <w:rFonts w:ascii="Times New Roman" w:hAnsi="Times New Roman" w:cs="Times New Roman"/>
          <w:b/>
          <w:bCs/>
          <w:sz w:val="24"/>
          <w:szCs w:val="24"/>
        </w:rPr>
      </w:pPr>
    </w:p>
    <w:p w14:paraId="504CAC4A" w14:textId="3B2C8896" w:rsidR="0056465A" w:rsidRPr="0056465A" w:rsidRDefault="0056465A" w:rsidP="004E0559">
      <w:pPr>
        <w:jc w:val="both"/>
        <w:rPr>
          <w:rFonts w:ascii="Times New Roman" w:hAnsi="Times New Roman" w:cs="Times New Roman"/>
          <w:b/>
          <w:bCs/>
          <w:sz w:val="24"/>
          <w:szCs w:val="24"/>
        </w:rPr>
      </w:pPr>
      <w:r w:rsidRPr="0056465A">
        <w:rPr>
          <w:rFonts w:ascii="Times New Roman" w:hAnsi="Times New Roman" w:cs="Times New Roman"/>
          <w:b/>
          <w:bCs/>
          <w:sz w:val="24"/>
          <w:szCs w:val="24"/>
        </w:rPr>
        <w:t>Key Findings</w:t>
      </w:r>
    </w:p>
    <w:p w14:paraId="287A8394" w14:textId="0D637435" w:rsidR="0056465A" w:rsidRPr="0056465A" w:rsidRDefault="0056465A" w:rsidP="004E0559">
      <w:pPr>
        <w:jc w:val="both"/>
        <w:rPr>
          <w:rFonts w:ascii="Times New Roman" w:hAnsi="Times New Roman" w:cs="Times New Roman"/>
          <w:b/>
          <w:bCs/>
          <w:sz w:val="24"/>
          <w:szCs w:val="24"/>
        </w:rPr>
      </w:pPr>
      <w:r w:rsidRPr="0056465A">
        <w:rPr>
          <w:rFonts w:ascii="Times New Roman" w:hAnsi="Times New Roman" w:cs="Times New Roman"/>
          <w:b/>
          <w:bCs/>
          <w:sz w:val="24"/>
          <w:szCs w:val="24"/>
        </w:rPr>
        <w:t xml:space="preserve">1. Revenue </w:t>
      </w:r>
      <w:r w:rsidR="006E4CEC">
        <w:rPr>
          <w:rFonts w:ascii="Times New Roman" w:hAnsi="Times New Roman" w:cs="Times New Roman"/>
          <w:b/>
          <w:bCs/>
          <w:sz w:val="24"/>
          <w:szCs w:val="24"/>
        </w:rPr>
        <w:t>p</w:t>
      </w:r>
      <w:r w:rsidR="006E4CEC" w:rsidRPr="0056465A">
        <w:rPr>
          <w:rFonts w:ascii="Times New Roman" w:hAnsi="Times New Roman" w:cs="Times New Roman"/>
          <w:b/>
          <w:bCs/>
          <w:sz w:val="24"/>
          <w:szCs w:val="24"/>
        </w:rPr>
        <w:t>erformance is well distributed across categories</w:t>
      </w:r>
    </w:p>
    <w:p w14:paraId="1D23A7C8" w14:textId="20BA389C"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The business demonstrates a diversified revenue structure across product categories. Cat_5 generated the highest category revenue at approximately 136.7 million, followed closely by Cat_3, Cat_21, and Cat_26.</w:t>
      </w:r>
      <w:r w:rsidR="009857DC">
        <w:rPr>
          <w:rFonts w:ascii="Times New Roman" w:hAnsi="Times New Roman" w:cs="Times New Roman"/>
          <w:sz w:val="24"/>
          <w:szCs w:val="24"/>
        </w:rPr>
        <w:t xml:space="preserve"> </w:t>
      </w:r>
      <w:r w:rsidRPr="0056465A">
        <w:rPr>
          <w:rFonts w:ascii="Times New Roman" w:hAnsi="Times New Roman" w:cs="Times New Roman"/>
          <w:sz w:val="24"/>
          <w:szCs w:val="24"/>
        </w:rPr>
        <w:t>The relatively small revenue gap between leading categories indicates that the organization is not overly dependent on a single category for revenue generation, reducing concentration risk.</w:t>
      </w:r>
    </w:p>
    <w:p w14:paraId="7BE87134" w14:textId="1460F741" w:rsidR="0056465A" w:rsidRPr="0056465A" w:rsidRDefault="0056465A" w:rsidP="004E0559">
      <w:pPr>
        <w:jc w:val="both"/>
        <w:rPr>
          <w:rFonts w:ascii="Times New Roman" w:hAnsi="Times New Roman" w:cs="Times New Roman"/>
          <w:sz w:val="24"/>
          <w:szCs w:val="24"/>
        </w:rPr>
      </w:pPr>
    </w:p>
    <w:p w14:paraId="1F4BD805" w14:textId="0B630841" w:rsidR="0056465A" w:rsidRPr="0056465A" w:rsidRDefault="0056465A" w:rsidP="004E0559">
      <w:pPr>
        <w:jc w:val="both"/>
        <w:rPr>
          <w:rFonts w:ascii="Times New Roman" w:hAnsi="Times New Roman" w:cs="Times New Roman"/>
          <w:b/>
          <w:bCs/>
          <w:sz w:val="24"/>
          <w:szCs w:val="24"/>
        </w:rPr>
      </w:pPr>
      <w:r w:rsidRPr="0056465A">
        <w:rPr>
          <w:rFonts w:ascii="Times New Roman" w:hAnsi="Times New Roman" w:cs="Times New Roman"/>
          <w:b/>
          <w:bCs/>
          <w:sz w:val="24"/>
          <w:szCs w:val="24"/>
        </w:rPr>
        <w:t xml:space="preserve">2. High </w:t>
      </w:r>
      <w:r w:rsidR="006E4CEC" w:rsidRPr="0056465A">
        <w:rPr>
          <w:rFonts w:ascii="Times New Roman" w:hAnsi="Times New Roman" w:cs="Times New Roman"/>
          <w:b/>
          <w:bCs/>
          <w:sz w:val="24"/>
          <w:szCs w:val="24"/>
        </w:rPr>
        <w:t>performing products were identified</w:t>
      </w:r>
    </w:p>
    <w:p w14:paraId="2A924592" w14:textId="39AC9209"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Product 745 generated the highest individual product revenue at over 674 thousand, followed by products 8248, 4738, and 7363.</w:t>
      </w:r>
      <w:r w:rsidR="0095765B">
        <w:rPr>
          <w:rFonts w:ascii="Times New Roman" w:hAnsi="Times New Roman" w:cs="Times New Roman"/>
          <w:sz w:val="24"/>
          <w:szCs w:val="24"/>
        </w:rPr>
        <w:t xml:space="preserve"> </w:t>
      </w:r>
      <w:r w:rsidRPr="0056465A">
        <w:rPr>
          <w:rFonts w:ascii="Times New Roman" w:hAnsi="Times New Roman" w:cs="Times New Roman"/>
          <w:sz w:val="24"/>
          <w:szCs w:val="24"/>
        </w:rPr>
        <w:t>These products represent key commercial drivers and may require</w:t>
      </w:r>
      <w:r w:rsidR="00C8025D">
        <w:rPr>
          <w:rFonts w:ascii="Times New Roman" w:hAnsi="Times New Roman" w:cs="Times New Roman"/>
          <w:sz w:val="24"/>
          <w:szCs w:val="24"/>
        </w:rPr>
        <w:t xml:space="preserve"> these </w:t>
      </w:r>
      <w:r w:rsidR="00C8025D" w:rsidRPr="0056465A">
        <w:rPr>
          <w:rFonts w:ascii="Times New Roman" w:hAnsi="Times New Roman" w:cs="Times New Roman"/>
          <w:sz w:val="24"/>
          <w:szCs w:val="24"/>
        </w:rPr>
        <w:t>to sustain performance</w:t>
      </w:r>
      <w:r w:rsidR="00C8025D">
        <w:rPr>
          <w:rFonts w:ascii="Times New Roman" w:hAnsi="Times New Roman" w:cs="Times New Roman"/>
          <w:sz w:val="24"/>
          <w:szCs w:val="24"/>
        </w:rPr>
        <w:t>:</w:t>
      </w:r>
    </w:p>
    <w:p w14:paraId="4883B7A6" w14:textId="77777777" w:rsidR="0056465A" w:rsidRPr="0056465A" w:rsidRDefault="0056465A" w:rsidP="004E0559">
      <w:pPr>
        <w:numPr>
          <w:ilvl w:val="0"/>
          <w:numId w:val="7"/>
        </w:numPr>
        <w:jc w:val="both"/>
        <w:rPr>
          <w:rFonts w:ascii="Times New Roman" w:hAnsi="Times New Roman" w:cs="Times New Roman"/>
          <w:sz w:val="24"/>
          <w:szCs w:val="24"/>
        </w:rPr>
      </w:pPr>
      <w:r w:rsidRPr="0056465A">
        <w:rPr>
          <w:rFonts w:ascii="Times New Roman" w:hAnsi="Times New Roman" w:cs="Times New Roman"/>
          <w:sz w:val="24"/>
          <w:szCs w:val="24"/>
        </w:rPr>
        <w:t xml:space="preserve">inventory prioritization </w:t>
      </w:r>
    </w:p>
    <w:p w14:paraId="00292B55" w14:textId="77777777" w:rsidR="0056465A" w:rsidRPr="0056465A" w:rsidRDefault="0056465A" w:rsidP="004E0559">
      <w:pPr>
        <w:numPr>
          <w:ilvl w:val="0"/>
          <w:numId w:val="7"/>
        </w:numPr>
        <w:jc w:val="both"/>
        <w:rPr>
          <w:rFonts w:ascii="Times New Roman" w:hAnsi="Times New Roman" w:cs="Times New Roman"/>
          <w:sz w:val="24"/>
          <w:szCs w:val="24"/>
        </w:rPr>
      </w:pPr>
      <w:r w:rsidRPr="0056465A">
        <w:rPr>
          <w:rFonts w:ascii="Times New Roman" w:hAnsi="Times New Roman" w:cs="Times New Roman"/>
          <w:sz w:val="24"/>
          <w:szCs w:val="24"/>
        </w:rPr>
        <w:t xml:space="preserve">supplier continuity monitoring </w:t>
      </w:r>
    </w:p>
    <w:p w14:paraId="46700F0E" w14:textId="77777777" w:rsidR="0056465A" w:rsidRPr="0056465A" w:rsidRDefault="0056465A" w:rsidP="004E0559">
      <w:pPr>
        <w:numPr>
          <w:ilvl w:val="0"/>
          <w:numId w:val="7"/>
        </w:numPr>
        <w:jc w:val="both"/>
        <w:rPr>
          <w:rFonts w:ascii="Times New Roman" w:hAnsi="Times New Roman" w:cs="Times New Roman"/>
          <w:sz w:val="24"/>
          <w:szCs w:val="24"/>
        </w:rPr>
      </w:pPr>
      <w:r w:rsidRPr="0056465A">
        <w:rPr>
          <w:rFonts w:ascii="Times New Roman" w:hAnsi="Times New Roman" w:cs="Times New Roman"/>
          <w:sz w:val="24"/>
          <w:szCs w:val="24"/>
        </w:rPr>
        <w:t xml:space="preserve">targeted promotional support </w:t>
      </w:r>
    </w:p>
    <w:p w14:paraId="61F23125" w14:textId="66FA2438" w:rsidR="0056465A" w:rsidRPr="0056465A" w:rsidRDefault="0056465A" w:rsidP="004E0559">
      <w:pPr>
        <w:jc w:val="both"/>
        <w:rPr>
          <w:rFonts w:ascii="Times New Roman" w:hAnsi="Times New Roman" w:cs="Times New Roman"/>
          <w:sz w:val="24"/>
          <w:szCs w:val="24"/>
        </w:rPr>
      </w:pPr>
    </w:p>
    <w:p w14:paraId="235446BD" w14:textId="5C0239EF" w:rsidR="0056465A" w:rsidRPr="0056465A" w:rsidRDefault="0056465A" w:rsidP="004E0559">
      <w:pPr>
        <w:jc w:val="both"/>
        <w:rPr>
          <w:rFonts w:ascii="Times New Roman" w:hAnsi="Times New Roman" w:cs="Times New Roman"/>
          <w:b/>
          <w:bCs/>
          <w:sz w:val="24"/>
          <w:szCs w:val="24"/>
        </w:rPr>
      </w:pPr>
      <w:r w:rsidRPr="0056465A">
        <w:rPr>
          <w:rFonts w:ascii="Times New Roman" w:hAnsi="Times New Roman" w:cs="Times New Roman"/>
          <w:b/>
          <w:bCs/>
          <w:sz w:val="24"/>
          <w:szCs w:val="24"/>
        </w:rPr>
        <w:t xml:space="preserve">3. Strong </w:t>
      </w:r>
      <w:r w:rsidR="006E4CEC" w:rsidRPr="0056465A">
        <w:rPr>
          <w:rFonts w:ascii="Times New Roman" w:hAnsi="Times New Roman" w:cs="Times New Roman"/>
          <w:b/>
          <w:bCs/>
          <w:sz w:val="24"/>
          <w:szCs w:val="24"/>
        </w:rPr>
        <w:t>revenue categories also carry significant refund exposure</w:t>
      </w:r>
    </w:p>
    <w:p w14:paraId="23D3FE83" w14:textId="65AD4381"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While several categories delivered strong revenue performance, many also generated elevated refund losses.</w:t>
      </w:r>
      <w:r w:rsidR="00DE073B">
        <w:rPr>
          <w:rFonts w:ascii="Times New Roman" w:hAnsi="Times New Roman" w:cs="Times New Roman"/>
          <w:sz w:val="24"/>
          <w:szCs w:val="24"/>
        </w:rPr>
        <w:t xml:space="preserve"> </w:t>
      </w:r>
      <w:r w:rsidRPr="0056465A">
        <w:rPr>
          <w:rFonts w:ascii="Times New Roman" w:hAnsi="Times New Roman" w:cs="Times New Roman"/>
          <w:sz w:val="24"/>
          <w:szCs w:val="24"/>
        </w:rPr>
        <w:t>Cat_11 recorded the highest refund exposure at approximately 2.78 million, followed closely by Cat_26, Cat_21, and Cat_12.</w:t>
      </w:r>
      <w:r w:rsidR="00DE073B">
        <w:rPr>
          <w:rFonts w:ascii="Times New Roman" w:hAnsi="Times New Roman" w:cs="Times New Roman"/>
          <w:sz w:val="24"/>
          <w:szCs w:val="24"/>
        </w:rPr>
        <w:t xml:space="preserve"> </w:t>
      </w:r>
      <w:r w:rsidRPr="0056465A">
        <w:rPr>
          <w:rFonts w:ascii="Times New Roman" w:hAnsi="Times New Roman" w:cs="Times New Roman"/>
          <w:sz w:val="24"/>
          <w:szCs w:val="24"/>
        </w:rPr>
        <w:t>Importantly, Cat_5, the top revenue generating category, also produced refund losses exceeding 2.66 million. This suggests that high sales performance alone may not translate into optimal profitability.</w:t>
      </w:r>
    </w:p>
    <w:p w14:paraId="16D7BEF6" w14:textId="254C6D9C" w:rsidR="0056465A" w:rsidRPr="0056465A" w:rsidRDefault="0056465A" w:rsidP="004E0559">
      <w:pPr>
        <w:jc w:val="both"/>
        <w:rPr>
          <w:rFonts w:ascii="Times New Roman" w:hAnsi="Times New Roman" w:cs="Times New Roman"/>
          <w:sz w:val="24"/>
          <w:szCs w:val="24"/>
        </w:rPr>
      </w:pPr>
    </w:p>
    <w:p w14:paraId="6DC58EE6" w14:textId="4D3A940F" w:rsidR="0056465A" w:rsidRPr="0056465A" w:rsidRDefault="0056465A" w:rsidP="004E0559">
      <w:pPr>
        <w:jc w:val="both"/>
        <w:rPr>
          <w:rFonts w:ascii="Times New Roman" w:hAnsi="Times New Roman" w:cs="Times New Roman"/>
          <w:b/>
          <w:bCs/>
          <w:sz w:val="24"/>
          <w:szCs w:val="24"/>
        </w:rPr>
      </w:pPr>
      <w:r w:rsidRPr="0056465A">
        <w:rPr>
          <w:rFonts w:ascii="Times New Roman" w:hAnsi="Times New Roman" w:cs="Times New Roman"/>
          <w:b/>
          <w:bCs/>
          <w:sz w:val="24"/>
          <w:szCs w:val="24"/>
        </w:rPr>
        <w:t xml:space="preserve">4. Refund </w:t>
      </w:r>
      <w:r w:rsidR="006E4CEC" w:rsidRPr="0056465A">
        <w:rPr>
          <w:rFonts w:ascii="Times New Roman" w:hAnsi="Times New Roman" w:cs="Times New Roman"/>
          <w:b/>
          <w:bCs/>
          <w:sz w:val="24"/>
          <w:szCs w:val="24"/>
        </w:rPr>
        <w:t>activity represents a material profitability risk</w:t>
      </w:r>
    </w:p>
    <w:p w14:paraId="00559C10" w14:textId="54382F2B"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Refund values remained consistently high across multiple categories, with most major categories exceeding 2 million in total refunds.</w:t>
      </w:r>
      <w:r w:rsidR="000D4ED1">
        <w:rPr>
          <w:rFonts w:ascii="Times New Roman" w:hAnsi="Times New Roman" w:cs="Times New Roman"/>
          <w:sz w:val="24"/>
          <w:szCs w:val="24"/>
        </w:rPr>
        <w:t xml:space="preserve"> </w:t>
      </w:r>
      <w:r w:rsidRPr="0056465A">
        <w:rPr>
          <w:rFonts w:ascii="Times New Roman" w:hAnsi="Times New Roman" w:cs="Times New Roman"/>
          <w:sz w:val="24"/>
          <w:szCs w:val="24"/>
        </w:rPr>
        <w:t>The widespread nature of refund exposure may indicate:</w:t>
      </w:r>
    </w:p>
    <w:p w14:paraId="6F50B853" w14:textId="77777777" w:rsidR="0056465A" w:rsidRPr="0056465A" w:rsidRDefault="0056465A" w:rsidP="004E0559">
      <w:pPr>
        <w:numPr>
          <w:ilvl w:val="0"/>
          <w:numId w:val="8"/>
        </w:numPr>
        <w:jc w:val="both"/>
        <w:rPr>
          <w:rFonts w:ascii="Times New Roman" w:hAnsi="Times New Roman" w:cs="Times New Roman"/>
          <w:sz w:val="24"/>
          <w:szCs w:val="24"/>
        </w:rPr>
      </w:pPr>
      <w:r w:rsidRPr="0056465A">
        <w:rPr>
          <w:rFonts w:ascii="Times New Roman" w:hAnsi="Times New Roman" w:cs="Times New Roman"/>
          <w:sz w:val="24"/>
          <w:szCs w:val="24"/>
        </w:rPr>
        <w:t xml:space="preserve">product quality inconsistencies </w:t>
      </w:r>
    </w:p>
    <w:p w14:paraId="06BC2FEF" w14:textId="77777777" w:rsidR="0056465A" w:rsidRPr="0056465A" w:rsidRDefault="0056465A" w:rsidP="004E0559">
      <w:pPr>
        <w:numPr>
          <w:ilvl w:val="0"/>
          <w:numId w:val="8"/>
        </w:numPr>
        <w:jc w:val="both"/>
        <w:rPr>
          <w:rFonts w:ascii="Times New Roman" w:hAnsi="Times New Roman" w:cs="Times New Roman"/>
          <w:sz w:val="24"/>
          <w:szCs w:val="24"/>
        </w:rPr>
      </w:pPr>
      <w:r w:rsidRPr="0056465A">
        <w:rPr>
          <w:rFonts w:ascii="Times New Roman" w:hAnsi="Times New Roman" w:cs="Times New Roman"/>
          <w:sz w:val="24"/>
          <w:szCs w:val="24"/>
        </w:rPr>
        <w:t xml:space="preserve">customer expectation gaps </w:t>
      </w:r>
    </w:p>
    <w:p w14:paraId="7C879559" w14:textId="77777777" w:rsidR="0056465A" w:rsidRPr="0056465A" w:rsidRDefault="0056465A" w:rsidP="004E0559">
      <w:pPr>
        <w:numPr>
          <w:ilvl w:val="0"/>
          <w:numId w:val="8"/>
        </w:numPr>
        <w:jc w:val="both"/>
        <w:rPr>
          <w:rFonts w:ascii="Times New Roman" w:hAnsi="Times New Roman" w:cs="Times New Roman"/>
          <w:sz w:val="24"/>
          <w:szCs w:val="24"/>
        </w:rPr>
      </w:pPr>
      <w:r w:rsidRPr="0056465A">
        <w:rPr>
          <w:rFonts w:ascii="Times New Roman" w:hAnsi="Times New Roman" w:cs="Times New Roman"/>
          <w:sz w:val="24"/>
          <w:szCs w:val="24"/>
        </w:rPr>
        <w:t xml:space="preserve">fulfillment related issues </w:t>
      </w:r>
    </w:p>
    <w:p w14:paraId="78797A01" w14:textId="77777777" w:rsidR="0056465A" w:rsidRPr="0056465A" w:rsidRDefault="0056465A" w:rsidP="004E0559">
      <w:pPr>
        <w:numPr>
          <w:ilvl w:val="0"/>
          <w:numId w:val="8"/>
        </w:numPr>
        <w:jc w:val="both"/>
        <w:rPr>
          <w:rFonts w:ascii="Times New Roman" w:hAnsi="Times New Roman" w:cs="Times New Roman"/>
          <w:sz w:val="24"/>
          <w:szCs w:val="24"/>
        </w:rPr>
      </w:pPr>
      <w:r w:rsidRPr="0056465A">
        <w:rPr>
          <w:rFonts w:ascii="Times New Roman" w:hAnsi="Times New Roman" w:cs="Times New Roman"/>
          <w:sz w:val="24"/>
          <w:szCs w:val="24"/>
        </w:rPr>
        <w:t xml:space="preserve">supplier performance variability </w:t>
      </w:r>
    </w:p>
    <w:p w14:paraId="2DBE32E9" w14:textId="5C2A2AC2" w:rsidR="0056465A" w:rsidRPr="0056465A" w:rsidRDefault="0056465A" w:rsidP="004E0559">
      <w:pPr>
        <w:jc w:val="both"/>
        <w:rPr>
          <w:rFonts w:ascii="Times New Roman" w:hAnsi="Times New Roman" w:cs="Times New Roman"/>
          <w:sz w:val="24"/>
          <w:szCs w:val="24"/>
        </w:rPr>
      </w:pPr>
    </w:p>
    <w:p w14:paraId="74B3CFD6" w14:textId="60264294" w:rsidR="0056465A" w:rsidRPr="0056465A" w:rsidRDefault="0056465A" w:rsidP="004E0559">
      <w:pPr>
        <w:jc w:val="both"/>
        <w:rPr>
          <w:rFonts w:ascii="Times New Roman" w:hAnsi="Times New Roman" w:cs="Times New Roman"/>
          <w:b/>
          <w:bCs/>
          <w:sz w:val="24"/>
          <w:szCs w:val="24"/>
        </w:rPr>
      </w:pPr>
      <w:r w:rsidRPr="0056465A">
        <w:rPr>
          <w:rFonts w:ascii="Times New Roman" w:hAnsi="Times New Roman" w:cs="Times New Roman"/>
          <w:b/>
          <w:bCs/>
          <w:sz w:val="24"/>
          <w:szCs w:val="24"/>
        </w:rPr>
        <w:lastRenderedPageBreak/>
        <w:t xml:space="preserve">5. Supplier </w:t>
      </w:r>
      <w:r w:rsidR="006E4CEC" w:rsidRPr="0056465A">
        <w:rPr>
          <w:rFonts w:ascii="Times New Roman" w:hAnsi="Times New Roman" w:cs="Times New Roman"/>
          <w:b/>
          <w:bCs/>
          <w:sz w:val="24"/>
          <w:szCs w:val="24"/>
        </w:rPr>
        <w:t>performance variation indicates operational risk differences</w:t>
      </w:r>
    </w:p>
    <w:p w14:paraId="77463944" w14:textId="3B5D68C5" w:rsidR="0056465A" w:rsidRPr="0056465A" w:rsidRDefault="0056465A" w:rsidP="00137B16">
      <w:pPr>
        <w:jc w:val="both"/>
        <w:rPr>
          <w:rFonts w:ascii="Times New Roman" w:hAnsi="Times New Roman" w:cs="Times New Roman"/>
          <w:sz w:val="24"/>
          <w:szCs w:val="24"/>
        </w:rPr>
      </w:pPr>
      <w:r w:rsidRPr="0056465A">
        <w:rPr>
          <w:rFonts w:ascii="Times New Roman" w:hAnsi="Times New Roman" w:cs="Times New Roman"/>
          <w:sz w:val="24"/>
          <w:szCs w:val="24"/>
        </w:rPr>
        <w:t>Supplier return rates ranged between approximately 3.84% and 5.79%.</w:t>
      </w:r>
      <w:r w:rsidR="00137B16">
        <w:rPr>
          <w:rFonts w:ascii="Times New Roman" w:hAnsi="Times New Roman" w:cs="Times New Roman"/>
          <w:sz w:val="24"/>
          <w:szCs w:val="24"/>
        </w:rPr>
        <w:t xml:space="preserve"> </w:t>
      </w:r>
      <w:r w:rsidRPr="0056465A">
        <w:rPr>
          <w:rFonts w:ascii="Times New Roman" w:hAnsi="Times New Roman" w:cs="Times New Roman"/>
          <w:sz w:val="24"/>
          <w:szCs w:val="24"/>
        </w:rPr>
        <w:t>Suppliers with elevated return rates may require</w:t>
      </w:r>
      <w:r w:rsidR="00137B16">
        <w:rPr>
          <w:rFonts w:ascii="Times New Roman" w:hAnsi="Times New Roman" w:cs="Times New Roman"/>
          <w:sz w:val="24"/>
          <w:szCs w:val="24"/>
        </w:rPr>
        <w:t xml:space="preserve"> </w:t>
      </w:r>
      <w:r w:rsidRPr="0056465A">
        <w:rPr>
          <w:rFonts w:ascii="Times New Roman" w:hAnsi="Times New Roman" w:cs="Times New Roman"/>
          <w:sz w:val="24"/>
          <w:szCs w:val="24"/>
        </w:rPr>
        <w:t>additional quality monitoring</w:t>
      </w:r>
      <w:r w:rsidR="00137B16">
        <w:rPr>
          <w:rFonts w:ascii="Times New Roman" w:hAnsi="Times New Roman" w:cs="Times New Roman"/>
          <w:sz w:val="24"/>
          <w:szCs w:val="24"/>
        </w:rPr>
        <w:t xml:space="preserve">, </w:t>
      </w:r>
      <w:r w:rsidRPr="0056465A">
        <w:rPr>
          <w:rFonts w:ascii="Times New Roman" w:hAnsi="Times New Roman" w:cs="Times New Roman"/>
          <w:sz w:val="24"/>
          <w:szCs w:val="24"/>
        </w:rPr>
        <w:t>contract review</w:t>
      </w:r>
      <w:r w:rsidR="00137B16">
        <w:rPr>
          <w:rFonts w:ascii="Times New Roman" w:hAnsi="Times New Roman" w:cs="Times New Roman"/>
          <w:sz w:val="24"/>
          <w:szCs w:val="24"/>
        </w:rPr>
        <w:t xml:space="preserve"> and </w:t>
      </w:r>
      <w:r w:rsidRPr="0056465A">
        <w:rPr>
          <w:rFonts w:ascii="Times New Roman" w:hAnsi="Times New Roman" w:cs="Times New Roman"/>
          <w:sz w:val="24"/>
          <w:szCs w:val="24"/>
        </w:rPr>
        <w:t xml:space="preserve">operational evaluation </w:t>
      </w:r>
    </w:p>
    <w:p w14:paraId="5C0FEA8D" w14:textId="77777777"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to reduce return related business risk.</w:t>
      </w:r>
    </w:p>
    <w:p w14:paraId="69A5FF02" w14:textId="58B738BB" w:rsidR="0056465A" w:rsidRPr="0056465A" w:rsidRDefault="0056465A" w:rsidP="004E0559">
      <w:pPr>
        <w:jc w:val="both"/>
        <w:rPr>
          <w:rFonts w:ascii="Times New Roman" w:hAnsi="Times New Roman" w:cs="Times New Roman"/>
          <w:sz w:val="24"/>
          <w:szCs w:val="24"/>
        </w:rPr>
      </w:pPr>
    </w:p>
    <w:p w14:paraId="2034DD20" w14:textId="7941CE6A" w:rsidR="0056465A" w:rsidRPr="0056465A" w:rsidRDefault="005F186F" w:rsidP="004E0559">
      <w:pPr>
        <w:jc w:val="both"/>
        <w:rPr>
          <w:rFonts w:ascii="Times New Roman" w:hAnsi="Times New Roman" w:cs="Times New Roman"/>
          <w:b/>
          <w:bCs/>
          <w:sz w:val="24"/>
          <w:szCs w:val="24"/>
        </w:rPr>
      </w:pPr>
      <w:r w:rsidRPr="0056465A">
        <w:rPr>
          <w:rFonts w:ascii="Times New Roman" w:hAnsi="Times New Roman" w:cs="Times New Roman"/>
          <w:b/>
          <w:bCs/>
          <w:sz w:val="24"/>
          <w:szCs w:val="24"/>
        </w:rPr>
        <w:t xml:space="preserve">6. </w:t>
      </w:r>
      <w:r>
        <w:rPr>
          <w:rFonts w:ascii="Times New Roman" w:hAnsi="Times New Roman" w:cs="Times New Roman"/>
          <w:b/>
          <w:bCs/>
          <w:sz w:val="24"/>
          <w:szCs w:val="24"/>
        </w:rPr>
        <w:t>S</w:t>
      </w:r>
      <w:r w:rsidRPr="0056465A">
        <w:rPr>
          <w:rFonts w:ascii="Times New Roman" w:hAnsi="Times New Roman" w:cs="Times New Roman"/>
          <w:b/>
          <w:bCs/>
          <w:sz w:val="24"/>
          <w:szCs w:val="24"/>
        </w:rPr>
        <w:t>hipment operations show significant late delivery volume</w:t>
      </w:r>
    </w:p>
    <w:p w14:paraId="7FFF385A" w14:textId="44D4BDE9"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Shipment analysis revealed operational inefficiencies across logistics processes.</w:t>
      </w:r>
      <w:r w:rsidR="006E4CEC">
        <w:rPr>
          <w:rFonts w:ascii="Times New Roman" w:hAnsi="Times New Roman" w:cs="Times New Roman"/>
          <w:sz w:val="24"/>
          <w:szCs w:val="24"/>
        </w:rPr>
        <w:t xml:space="preserve"> </w:t>
      </w:r>
      <w:r w:rsidRPr="0056465A">
        <w:rPr>
          <w:rFonts w:ascii="Times New Roman" w:hAnsi="Times New Roman" w:cs="Times New Roman"/>
          <w:sz w:val="24"/>
          <w:szCs w:val="24"/>
        </w:rPr>
        <w:t>While approximately 99 thousand shipments were successfully delivered, a nearly identical number of shipments were classified as late. The volume of late deliveries indicates opportunities to improve logistics coordination and fulfillment efficiency.</w:t>
      </w:r>
      <w:r w:rsidR="006E4CEC">
        <w:rPr>
          <w:rFonts w:ascii="Times New Roman" w:hAnsi="Times New Roman" w:cs="Times New Roman"/>
          <w:sz w:val="24"/>
          <w:szCs w:val="24"/>
        </w:rPr>
        <w:t xml:space="preserve"> </w:t>
      </w:r>
      <w:r w:rsidRPr="0056465A">
        <w:rPr>
          <w:rFonts w:ascii="Times New Roman" w:hAnsi="Times New Roman" w:cs="Times New Roman"/>
          <w:sz w:val="24"/>
          <w:szCs w:val="24"/>
        </w:rPr>
        <w:t>Reducing shipment delays could positively impact:</w:t>
      </w:r>
    </w:p>
    <w:p w14:paraId="7D21C862" w14:textId="77777777" w:rsidR="0056465A" w:rsidRPr="0056465A" w:rsidRDefault="0056465A" w:rsidP="004E0559">
      <w:pPr>
        <w:numPr>
          <w:ilvl w:val="0"/>
          <w:numId w:val="10"/>
        </w:numPr>
        <w:jc w:val="both"/>
        <w:rPr>
          <w:rFonts w:ascii="Times New Roman" w:hAnsi="Times New Roman" w:cs="Times New Roman"/>
          <w:sz w:val="24"/>
          <w:szCs w:val="24"/>
        </w:rPr>
      </w:pPr>
      <w:r w:rsidRPr="0056465A">
        <w:rPr>
          <w:rFonts w:ascii="Times New Roman" w:hAnsi="Times New Roman" w:cs="Times New Roman"/>
          <w:sz w:val="24"/>
          <w:szCs w:val="24"/>
        </w:rPr>
        <w:t xml:space="preserve">customer satisfaction </w:t>
      </w:r>
    </w:p>
    <w:p w14:paraId="141142D4" w14:textId="77777777" w:rsidR="0056465A" w:rsidRPr="0056465A" w:rsidRDefault="0056465A" w:rsidP="004E0559">
      <w:pPr>
        <w:numPr>
          <w:ilvl w:val="0"/>
          <w:numId w:val="10"/>
        </w:numPr>
        <w:jc w:val="both"/>
        <w:rPr>
          <w:rFonts w:ascii="Times New Roman" w:hAnsi="Times New Roman" w:cs="Times New Roman"/>
          <w:sz w:val="24"/>
          <w:szCs w:val="24"/>
        </w:rPr>
      </w:pPr>
      <w:r w:rsidRPr="0056465A">
        <w:rPr>
          <w:rFonts w:ascii="Times New Roman" w:hAnsi="Times New Roman" w:cs="Times New Roman"/>
          <w:sz w:val="24"/>
          <w:szCs w:val="24"/>
        </w:rPr>
        <w:t xml:space="preserve">repeat purchases </w:t>
      </w:r>
    </w:p>
    <w:p w14:paraId="753D6FCB" w14:textId="77777777" w:rsidR="0056465A" w:rsidRPr="0056465A" w:rsidRDefault="0056465A" w:rsidP="004E0559">
      <w:pPr>
        <w:numPr>
          <w:ilvl w:val="0"/>
          <w:numId w:val="10"/>
        </w:numPr>
        <w:jc w:val="both"/>
        <w:rPr>
          <w:rFonts w:ascii="Times New Roman" w:hAnsi="Times New Roman" w:cs="Times New Roman"/>
          <w:sz w:val="24"/>
          <w:szCs w:val="24"/>
        </w:rPr>
      </w:pPr>
      <w:r w:rsidRPr="0056465A">
        <w:rPr>
          <w:rFonts w:ascii="Times New Roman" w:hAnsi="Times New Roman" w:cs="Times New Roman"/>
          <w:sz w:val="24"/>
          <w:szCs w:val="24"/>
        </w:rPr>
        <w:t xml:space="preserve">return reduction </w:t>
      </w:r>
    </w:p>
    <w:p w14:paraId="50F6A21A" w14:textId="080846C3" w:rsidR="0056465A" w:rsidRPr="0056465A" w:rsidRDefault="0056465A" w:rsidP="004E0559">
      <w:pPr>
        <w:jc w:val="both"/>
        <w:rPr>
          <w:rFonts w:ascii="Times New Roman" w:hAnsi="Times New Roman" w:cs="Times New Roman"/>
          <w:sz w:val="24"/>
          <w:szCs w:val="24"/>
        </w:rPr>
      </w:pPr>
    </w:p>
    <w:p w14:paraId="20B593E4" w14:textId="5FE40330" w:rsidR="0056465A" w:rsidRPr="0056465A" w:rsidRDefault="0056465A" w:rsidP="004E0559">
      <w:pPr>
        <w:jc w:val="both"/>
        <w:rPr>
          <w:rFonts w:ascii="Times New Roman" w:hAnsi="Times New Roman" w:cs="Times New Roman"/>
          <w:b/>
          <w:bCs/>
          <w:sz w:val="24"/>
          <w:szCs w:val="24"/>
        </w:rPr>
      </w:pPr>
      <w:r w:rsidRPr="0056465A">
        <w:rPr>
          <w:rFonts w:ascii="Times New Roman" w:hAnsi="Times New Roman" w:cs="Times New Roman"/>
          <w:b/>
          <w:bCs/>
          <w:sz w:val="24"/>
          <w:szCs w:val="24"/>
        </w:rPr>
        <w:t xml:space="preserve">7. Revenue </w:t>
      </w:r>
      <w:r w:rsidR="00241718" w:rsidRPr="0056465A">
        <w:rPr>
          <w:rFonts w:ascii="Times New Roman" w:hAnsi="Times New Roman" w:cs="Times New Roman"/>
          <w:b/>
          <w:bCs/>
          <w:sz w:val="24"/>
          <w:szCs w:val="24"/>
        </w:rPr>
        <w:t>trends show seasonal stability with recurring peaks</w:t>
      </w:r>
    </w:p>
    <w:p w14:paraId="1E7D9575" w14:textId="2889AE30"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Revenue performance remained relatively stable between 2020 and 2023, with recurring revenue peaks observed during</w:t>
      </w:r>
      <w:r w:rsidR="006E4CEC">
        <w:rPr>
          <w:rFonts w:ascii="Times New Roman" w:hAnsi="Times New Roman" w:cs="Times New Roman"/>
          <w:sz w:val="24"/>
          <w:szCs w:val="24"/>
        </w:rPr>
        <w:t xml:space="preserve"> </w:t>
      </w:r>
      <w:r w:rsidRPr="0056465A">
        <w:rPr>
          <w:rFonts w:ascii="Times New Roman" w:hAnsi="Times New Roman" w:cs="Times New Roman"/>
          <w:sz w:val="24"/>
          <w:szCs w:val="24"/>
        </w:rPr>
        <w:t>July</w:t>
      </w:r>
      <w:r w:rsidR="006E4CEC">
        <w:rPr>
          <w:rFonts w:ascii="Times New Roman" w:hAnsi="Times New Roman" w:cs="Times New Roman"/>
          <w:sz w:val="24"/>
          <w:szCs w:val="24"/>
        </w:rPr>
        <w:t xml:space="preserve">, </w:t>
      </w:r>
      <w:r w:rsidRPr="0056465A">
        <w:rPr>
          <w:rFonts w:ascii="Times New Roman" w:hAnsi="Times New Roman" w:cs="Times New Roman"/>
          <w:sz w:val="24"/>
          <w:szCs w:val="24"/>
        </w:rPr>
        <w:t xml:space="preserve">October </w:t>
      </w:r>
      <w:r w:rsidR="006E4CEC">
        <w:rPr>
          <w:rFonts w:ascii="Times New Roman" w:hAnsi="Times New Roman" w:cs="Times New Roman"/>
          <w:sz w:val="24"/>
          <w:szCs w:val="24"/>
        </w:rPr>
        <w:t xml:space="preserve">and </w:t>
      </w:r>
      <w:r w:rsidRPr="0056465A">
        <w:rPr>
          <w:rFonts w:ascii="Times New Roman" w:hAnsi="Times New Roman" w:cs="Times New Roman"/>
          <w:sz w:val="24"/>
          <w:szCs w:val="24"/>
        </w:rPr>
        <w:t>December</w:t>
      </w:r>
      <w:r w:rsidR="006E4CEC">
        <w:rPr>
          <w:rFonts w:ascii="Times New Roman" w:hAnsi="Times New Roman" w:cs="Times New Roman"/>
          <w:sz w:val="24"/>
          <w:szCs w:val="24"/>
        </w:rPr>
        <w:t xml:space="preserve">. </w:t>
      </w:r>
      <w:r w:rsidRPr="0056465A">
        <w:rPr>
          <w:rFonts w:ascii="Times New Roman" w:hAnsi="Times New Roman" w:cs="Times New Roman"/>
          <w:sz w:val="24"/>
          <w:szCs w:val="24"/>
        </w:rPr>
        <w:t>December 2020 generated the highest monthly revenue at approximately 83.4 million.</w:t>
      </w:r>
      <w:r w:rsidR="006E4CEC">
        <w:rPr>
          <w:rFonts w:ascii="Times New Roman" w:hAnsi="Times New Roman" w:cs="Times New Roman"/>
          <w:sz w:val="24"/>
          <w:szCs w:val="24"/>
        </w:rPr>
        <w:t xml:space="preserve"> </w:t>
      </w:r>
      <w:r w:rsidRPr="0056465A">
        <w:rPr>
          <w:rFonts w:ascii="Times New Roman" w:hAnsi="Times New Roman" w:cs="Times New Roman"/>
          <w:sz w:val="24"/>
          <w:szCs w:val="24"/>
        </w:rPr>
        <w:t>February consistently recorded lower revenue performance across multiple years, suggesting potential seasonal demand fluctuations.</w:t>
      </w:r>
    </w:p>
    <w:p w14:paraId="52DB7C4D" w14:textId="77777777"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These patterns provide valuable input for:</w:t>
      </w:r>
    </w:p>
    <w:p w14:paraId="493C64CC" w14:textId="77777777" w:rsidR="0056465A" w:rsidRPr="0056465A" w:rsidRDefault="0056465A" w:rsidP="004E0559">
      <w:pPr>
        <w:numPr>
          <w:ilvl w:val="0"/>
          <w:numId w:val="12"/>
        </w:numPr>
        <w:jc w:val="both"/>
        <w:rPr>
          <w:rFonts w:ascii="Times New Roman" w:hAnsi="Times New Roman" w:cs="Times New Roman"/>
          <w:sz w:val="24"/>
          <w:szCs w:val="24"/>
        </w:rPr>
      </w:pPr>
      <w:r w:rsidRPr="0056465A">
        <w:rPr>
          <w:rFonts w:ascii="Times New Roman" w:hAnsi="Times New Roman" w:cs="Times New Roman"/>
          <w:sz w:val="24"/>
          <w:szCs w:val="24"/>
        </w:rPr>
        <w:t xml:space="preserve">demand forecasting </w:t>
      </w:r>
    </w:p>
    <w:p w14:paraId="2CF3C33F" w14:textId="77777777" w:rsidR="0056465A" w:rsidRPr="0056465A" w:rsidRDefault="0056465A" w:rsidP="004E0559">
      <w:pPr>
        <w:numPr>
          <w:ilvl w:val="0"/>
          <w:numId w:val="12"/>
        </w:numPr>
        <w:jc w:val="both"/>
        <w:rPr>
          <w:rFonts w:ascii="Times New Roman" w:hAnsi="Times New Roman" w:cs="Times New Roman"/>
          <w:sz w:val="24"/>
          <w:szCs w:val="24"/>
        </w:rPr>
      </w:pPr>
      <w:r w:rsidRPr="0056465A">
        <w:rPr>
          <w:rFonts w:ascii="Times New Roman" w:hAnsi="Times New Roman" w:cs="Times New Roman"/>
          <w:sz w:val="24"/>
          <w:szCs w:val="24"/>
        </w:rPr>
        <w:t xml:space="preserve">inventory planning </w:t>
      </w:r>
    </w:p>
    <w:p w14:paraId="1E961943" w14:textId="77777777" w:rsidR="0056465A" w:rsidRPr="0056465A" w:rsidRDefault="0056465A" w:rsidP="004E0559">
      <w:pPr>
        <w:numPr>
          <w:ilvl w:val="0"/>
          <w:numId w:val="12"/>
        </w:numPr>
        <w:jc w:val="both"/>
        <w:rPr>
          <w:rFonts w:ascii="Times New Roman" w:hAnsi="Times New Roman" w:cs="Times New Roman"/>
          <w:sz w:val="24"/>
          <w:szCs w:val="24"/>
        </w:rPr>
      </w:pPr>
      <w:r w:rsidRPr="0056465A">
        <w:rPr>
          <w:rFonts w:ascii="Times New Roman" w:hAnsi="Times New Roman" w:cs="Times New Roman"/>
          <w:sz w:val="24"/>
          <w:szCs w:val="24"/>
        </w:rPr>
        <w:t xml:space="preserve">promotional scheduling </w:t>
      </w:r>
    </w:p>
    <w:p w14:paraId="7F53DCDA" w14:textId="408F5EBD" w:rsidR="0056465A" w:rsidRPr="0056465A" w:rsidRDefault="0056465A" w:rsidP="004E0559">
      <w:pPr>
        <w:jc w:val="both"/>
        <w:rPr>
          <w:rFonts w:ascii="Times New Roman" w:hAnsi="Times New Roman" w:cs="Times New Roman"/>
          <w:sz w:val="24"/>
          <w:szCs w:val="24"/>
        </w:rPr>
      </w:pPr>
    </w:p>
    <w:p w14:paraId="4F4C9C44" w14:textId="77777777" w:rsidR="0056465A" w:rsidRPr="0056465A" w:rsidRDefault="0056465A" w:rsidP="004E0559">
      <w:pPr>
        <w:jc w:val="both"/>
        <w:rPr>
          <w:rFonts w:ascii="Times New Roman" w:hAnsi="Times New Roman" w:cs="Times New Roman"/>
          <w:b/>
          <w:bCs/>
          <w:sz w:val="24"/>
          <w:szCs w:val="24"/>
        </w:rPr>
      </w:pPr>
      <w:r w:rsidRPr="0056465A">
        <w:rPr>
          <w:rFonts w:ascii="Times New Roman" w:hAnsi="Times New Roman" w:cs="Times New Roman"/>
          <w:b/>
          <w:bCs/>
          <w:sz w:val="24"/>
          <w:szCs w:val="24"/>
        </w:rPr>
        <w:t>Strategic Recommendations</w:t>
      </w:r>
    </w:p>
    <w:p w14:paraId="4913CD52" w14:textId="4CA0C1E6" w:rsidR="0056465A" w:rsidRPr="0056465A" w:rsidRDefault="0056465A" w:rsidP="004E0559">
      <w:pPr>
        <w:jc w:val="both"/>
        <w:rPr>
          <w:rFonts w:ascii="Times New Roman" w:hAnsi="Times New Roman" w:cs="Times New Roman"/>
          <w:b/>
          <w:bCs/>
          <w:sz w:val="24"/>
          <w:szCs w:val="24"/>
        </w:rPr>
      </w:pPr>
      <w:r w:rsidRPr="0056465A">
        <w:rPr>
          <w:rFonts w:ascii="Times New Roman" w:hAnsi="Times New Roman" w:cs="Times New Roman"/>
          <w:b/>
          <w:bCs/>
          <w:sz w:val="24"/>
          <w:szCs w:val="24"/>
        </w:rPr>
        <w:t xml:space="preserve">1. Improve </w:t>
      </w:r>
      <w:r w:rsidR="00241718" w:rsidRPr="0056465A">
        <w:rPr>
          <w:rFonts w:ascii="Times New Roman" w:hAnsi="Times New Roman" w:cs="Times New Roman"/>
          <w:b/>
          <w:bCs/>
          <w:sz w:val="24"/>
          <w:szCs w:val="24"/>
        </w:rPr>
        <w:t>refund reduction programs</w:t>
      </w:r>
    </w:p>
    <w:p w14:paraId="17B89CDB" w14:textId="77777777"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Prioritize investigation into high refund categories such as Cat_11, Cat_26, and Cat_21 to identify root causes and improve profitability.</w:t>
      </w:r>
    </w:p>
    <w:p w14:paraId="20663DC6" w14:textId="57323F77" w:rsidR="0056465A" w:rsidRPr="0056465A" w:rsidRDefault="0056465A" w:rsidP="004E0559">
      <w:pPr>
        <w:jc w:val="both"/>
        <w:rPr>
          <w:rFonts w:ascii="Times New Roman" w:hAnsi="Times New Roman" w:cs="Times New Roman"/>
          <w:sz w:val="24"/>
          <w:szCs w:val="24"/>
        </w:rPr>
      </w:pPr>
    </w:p>
    <w:p w14:paraId="0D5CA1F6" w14:textId="42B2CEDB" w:rsidR="0056465A" w:rsidRPr="0056465A" w:rsidRDefault="0056465A" w:rsidP="004E0559">
      <w:pPr>
        <w:jc w:val="both"/>
        <w:rPr>
          <w:rFonts w:ascii="Times New Roman" w:hAnsi="Times New Roman" w:cs="Times New Roman"/>
          <w:b/>
          <w:bCs/>
          <w:sz w:val="24"/>
          <w:szCs w:val="24"/>
        </w:rPr>
      </w:pPr>
      <w:r w:rsidRPr="0056465A">
        <w:rPr>
          <w:rFonts w:ascii="Times New Roman" w:hAnsi="Times New Roman" w:cs="Times New Roman"/>
          <w:b/>
          <w:bCs/>
          <w:sz w:val="24"/>
          <w:szCs w:val="24"/>
        </w:rPr>
        <w:t xml:space="preserve">2. Strengthen </w:t>
      </w:r>
      <w:r w:rsidR="00241718" w:rsidRPr="0056465A">
        <w:rPr>
          <w:rFonts w:ascii="Times New Roman" w:hAnsi="Times New Roman" w:cs="Times New Roman"/>
          <w:b/>
          <w:bCs/>
          <w:sz w:val="24"/>
          <w:szCs w:val="24"/>
        </w:rPr>
        <w:t>supplier governance</w:t>
      </w:r>
    </w:p>
    <w:p w14:paraId="35BE035B" w14:textId="77777777"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Implement supplier scorecards that combine revenue contribution and return performance to better manage operational risk.</w:t>
      </w:r>
    </w:p>
    <w:p w14:paraId="55937B3F" w14:textId="3DB9AB05" w:rsidR="0056465A" w:rsidRPr="0056465A" w:rsidRDefault="0056465A" w:rsidP="004E0559">
      <w:pPr>
        <w:jc w:val="both"/>
        <w:rPr>
          <w:rFonts w:ascii="Times New Roman" w:hAnsi="Times New Roman" w:cs="Times New Roman"/>
          <w:sz w:val="24"/>
          <w:szCs w:val="24"/>
        </w:rPr>
      </w:pPr>
    </w:p>
    <w:p w14:paraId="15EBFAC7" w14:textId="06A18FB8" w:rsidR="0056465A" w:rsidRPr="0056465A" w:rsidRDefault="0056465A" w:rsidP="004E0559">
      <w:pPr>
        <w:jc w:val="both"/>
        <w:rPr>
          <w:rFonts w:ascii="Times New Roman" w:hAnsi="Times New Roman" w:cs="Times New Roman"/>
          <w:b/>
          <w:bCs/>
          <w:sz w:val="24"/>
          <w:szCs w:val="24"/>
        </w:rPr>
      </w:pPr>
      <w:r w:rsidRPr="0056465A">
        <w:rPr>
          <w:rFonts w:ascii="Times New Roman" w:hAnsi="Times New Roman" w:cs="Times New Roman"/>
          <w:b/>
          <w:bCs/>
          <w:sz w:val="24"/>
          <w:szCs w:val="24"/>
        </w:rPr>
        <w:t>3. Optimize</w:t>
      </w:r>
      <w:r w:rsidR="00241718" w:rsidRPr="0056465A">
        <w:rPr>
          <w:rFonts w:ascii="Times New Roman" w:hAnsi="Times New Roman" w:cs="Times New Roman"/>
          <w:b/>
          <w:bCs/>
          <w:sz w:val="24"/>
          <w:szCs w:val="24"/>
        </w:rPr>
        <w:t xml:space="preserve"> shipment operations</w:t>
      </w:r>
    </w:p>
    <w:p w14:paraId="1900646F" w14:textId="77777777"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Reduce late shipment volume through operational process improvements and logistics performance monitoring.</w:t>
      </w:r>
    </w:p>
    <w:p w14:paraId="3F19BC62" w14:textId="16E2C326" w:rsidR="0056465A" w:rsidRPr="0056465A" w:rsidRDefault="0056465A" w:rsidP="004E0559">
      <w:pPr>
        <w:jc w:val="both"/>
        <w:rPr>
          <w:rFonts w:ascii="Times New Roman" w:hAnsi="Times New Roman" w:cs="Times New Roman"/>
          <w:sz w:val="24"/>
          <w:szCs w:val="24"/>
        </w:rPr>
      </w:pPr>
    </w:p>
    <w:p w14:paraId="4676D8DE" w14:textId="77777777" w:rsidR="00241718" w:rsidRDefault="00241718" w:rsidP="004E0559">
      <w:pPr>
        <w:jc w:val="both"/>
        <w:rPr>
          <w:rFonts w:ascii="Times New Roman" w:hAnsi="Times New Roman" w:cs="Times New Roman"/>
          <w:b/>
          <w:bCs/>
          <w:sz w:val="24"/>
          <w:szCs w:val="24"/>
        </w:rPr>
      </w:pPr>
    </w:p>
    <w:p w14:paraId="0E18D432" w14:textId="77777777" w:rsidR="00241718" w:rsidRDefault="00241718" w:rsidP="004E0559">
      <w:pPr>
        <w:jc w:val="both"/>
        <w:rPr>
          <w:rFonts w:ascii="Times New Roman" w:hAnsi="Times New Roman" w:cs="Times New Roman"/>
          <w:b/>
          <w:bCs/>
          <w:sz w:val="24"/>
          <w:szCs w:val="24"/>
        </w:rPr>
      </w:pPr>
    </w:p>
    <w:p w14:paraId="25AB8865" w14:textId="586AA3C0" w:rsidR="00241718" w:rsidRDefault="0056465A" w:rsidP="004E0559">
      <w:pPr>
        <w:jc w:val="both"/>
        <w:rPr>
          <w:rFonts w:ascii="Times New Roman" w:hAnsi="Times New Roman" w:cs="Times New Roman"/>
          <w:b/>
          <w:bCs/>
          <w:sz w:val="24"/>
          <w:szCs w:val="24"/>
        </w:rPr>
      </w:pPr>
      <w:r w:rsidRPr="0056465A">
        <w:rPr>
          <w:rFonts w:ascii="Times New Roman" w:hAnsi="Times New Roman" w:cs="Times New Roman"/>
          <w:b/>
          <w:bCs/>
          <w:sz w:val="24"/>
          <w:szCs w:val="24"/>
        </w:rPr>
        <w:lastRenderedPageBreak/>
        <w:t xml:space="preserve">4. Prioritize </w:t>
      </w:r>
      <w:r w:rsidR="00241718" w:rsidRPr="0056465A">
        <w:rPr>
          <w:rFonts w:ascii="Times New Roman" w:hAnsi="Times New Roman" w:cs="Times New Roman"/>
          <w:b/>
          <w:bCs/>
          <w:sz w:val="24"/>
          <w:szCs w:val="24"/>
        </w:rPr>
        <w:t>high performing products</w:t>
      </w:r>
    </w:p>
    <w:p w14:paraId="5880CCB7" w14:textId="3223E240" w:rsidR="0056465A" w:rsidRPr="00241718" w:rsidRDefault="0056465A" w:rsidP="004E0559">
      <w:pPr>
        <w:jc w:val="both"/>
        <w:rPr>
          <w:rFonts w:ascii="Times New Roman" w:hAnsi="Times New Roman" w:cs="Times New Roman"/>
          <w:b/>
          <w:bCs/>
          <w:sz w:val="24"/>
          <w:szCs w:val="24"/>
        </w:rPr>
      </w:pPr>
      <w:r w:rsidRPr="0056465A">
        <w:rPr>
          <w:rFonts w:ascii="Times New Roman" w:hAnsi="Times New Roman" w:cs="Times New Roman"/>
          <w:sz w:val="24"/>
          <w:szCs w:val="24"/>
        </w:rPr>
        <w:t>Ensure inventory stability and supply continuity for top revenue generating products such as product 745 and other leading SKUs.</w:t>
      </w:r>
    </w:p>
    <w:p w14:paraId="603A66E3" w14:textId="1465449A" w:rsidR="0056465A" w:rsidRPr="0056465A" w:rsidRDefault="0056465A" w:rsidP="004E0559">
      <w:pPr>
        <w:jc w:val="both"/>
        <w:rPr>
          <w:rFonts w:ascii="Times New Roman" w:hAnsi="Times New Roman" w:cs="Times New Roman"/>
          <w:sz w:val="24"/>
          <w:szCs w:val="24"/>
        </w:rPr>
      </w:pPr>
    </w:p>
    <w:p w14:paraId="3B8A0D93" w14:textId="1337552C" w:rsidR="0056465A" w:rsidRPr="0056465A" w:rsidRDefault="0056465A" w:rsidP="004E0559">
      <w:pPr>
        <w:jc w:val="both"/>
        <w:rPr>
          <w:rFonts w:ascii="Times New Roman" w:hAnsi="Times New Roman" w:cs="Times New Roman"/>
          <w:b/>
          <w:bCs/>
          <w:sz w:val="24"/>
          <w:szCs w:val="24"/>
        </w:rPr>
      </w:pPr>
      <w:r w:rsidRPr="0056465A">
        <w:rPr>
          <w:rFonts w:ascii="Times New Roman" w:hAnsi="Times New Roman" w:cs="Times New Roman"/>
          <w:b/>
          <w:bCs/>
          <w:sz w:val="24"/>
          <w:szCs w:val="24"/>
        </w:rPr>
        <w:t xml:space="preserve">5. Improve </w:t>
      </w:r>
      <w:r w:rsidR="00241718" w:rsidRPr="0056465A">
        <w:rPr>
          <w:rFonts w:ascii="Times New Roman" w:hAnsi="Times New Roman" w:cs="Times New Roman"/>
          <w:b/>
          <w:bCs/>
          <w:sz w:val="24"/>
          <w:szCs w:val="24"/>
        </w:rPr>
        <w:t>seasonal planning</w:t>
      </w:r>
    </w:p>
    <w:p w14:paraId="3A378496" w14:textId="77777777"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Leverage recurring revenue peaks during Q3 and Q4 periods to improve inventory forecasting and promotional strategy execution.</w:t>
      </w:r>
    </w:p>
    <w:p w14:paraId="7EE65391" w14:textId="0C05797A" w:rsidR="0056465A" w:rsidRPr="0056465A" w:rsidRDefault="0056465A" w:rsidP="004E0559">
      <w:pPr>
        <w:jc w:val="both"/>
        <w:rPr>
          <w:rFonts w:ascii="Times New Roman" w:hAnsi="Times New Roman" w:cs="Times New Roman"/>
          <w:sz w:val="24"/>
          <w:szCs w:val="24"/>
        </w:rPr>
      </w:pPr>
    </w:p>
    <w:p w14:paraId="6520E326" w14:textId="77777777" w:rsidR="0056465A" w:rsidRPr="0056465A" w:rsidRDefault="0056465A" w:rsidP="004E0559">
      <w:pPr>
        <w:jc w:val="both"/>
        <w:rPr>
          <w:rFonts w:ascii="Times New Roman" w:hAnsi="Times New Roman" w:cs="Times New Roman"/>
          <w:b/>
          <w:bCs/>
          <w:sz w:val="24"/>
          <w:szCs w:val="24"/>
        </w:rPr>
      </w:pPr>
      <w:r w:rsidRPr="0056465A">
        <w:rPr>
          <w:rFonts w:ascii="Times New Roman" w:hAnsi="Times New Roman" w:cs="Times New Roman"/>
          <w:b/>
          <w:bCs/>
          <w:sz w:val="24"/>
          <w:szCs w:val="24"/>
        </w:rPr>
        <w:t>Conclusion</w:t>
      </w:r>
    </w:p>
    <w:p w14:paraId="41F50BAD" w14:textId="6B75AA18" w:rsidR="0056465A" w:rsidRPr="0056465A" w:rsidRDefault="0056465A" w:rsidP="004E0559">
      <w:pPr>
        <w:jc w:val="both"/>
        <w:rPr>
          <w:rFonts w:ascii="Times New Roman" w:hAnsi="Times New Roman" w:cs="Times New Roman"/>
          <w:sz w:val="24"/>
          <w:szCs w:val="24"/>
        </w:rPr>
      </w:pPr>
      <w:r w:rsidRPr="0056465A">
        <w:rPr>
          <w:rFonts w:ascii="Times New Roman" w:hAnsi="Times New Roman" w:cs="Times New Roman"/>
          <w:sz w:val="24"/>
          <w:szCs w:val="24"/>
        </w:rPr>
        <w:t>The analysis indicates that the business maintains strong and diversified revenue generation across categories and products. However, elevated refund activity and significant late shipment volume present measurable operational and profitability risks.</w:t>
      </w:r>
      <w:r w:rsidR="00C8025D">
        <w:rPr>
          <w:rFonts w:ascii="Times New Roman" w:hAnsi="Times New Roman" w:cs="Times New Roman"/>
          <w:sz w:val="24"/>
          <w:szCs w:val="24"/>
        </w:rPr>
        <w:t xml:space="preserve"> </w:t>
      </w:r>
      <w:r w:rsidRPr="0056465A">
        <w:rPr>
          <w:rFonts w:ascii="Times New Roman" w:hAnsi="Times New Roman" w:cs="Times New Roman"/>
          <w:sz w:val="24"/>
          <w:szCs w:val="24"/>
        </w:rPr>
        <w:t>Addressing these operational inefficiencies while protecting high performing revenue drivers will strengthen long term profitability, customer satisfaction, and supply chain performance.</w:t>
      </w:r>
    </w:p>
    <w:p w14:paraId="0A736D4B" w14:textId="77777777" w:rsidR="004C7EAF" w:rsidRPr="0056465A" w:rsidRDefault="004C7EAF" w:rsidP="004E0559">
      <w:pPr>
        <w:jc w:val="both"/>
        <w:rPr>
          <w:rFonts w:ascii="Times New Roman" w:hAnsi="Times New Roman" w:cs="Times New Roman"/>
          <w:sz w:val="24"/>
          <w:szCs w:val="24"/>
        </w:rPr>
      </w:pPr>
    </w:p>
    <w:sectPr w:rsidR="004C7EAF" w:rsidRPr="0056465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533FA8"/>
    <w:multiLevelType w:val="multilevel"/>
    <w:tmpl w:val="7C880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831139"/>
    <w:multiLevelType w:val="multilevel"/>
    <w:tmpl w:val="F9CE0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9C6EEA"/>
    <w:multiLevelType w:val="multilevel"/>
    <w:tmpl w:val="CCD00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FDC3FC2"/>
    <w:multiLevelType w:val="multilevel"/>
    <w:tmpl w:val="93361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B35F92"/>
    <w:multiLevelType w:val="multilevel"/>
    <w:tmpl w:val="4C3E3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46D30E8"/>
    <w:multiLevelType w:val="multilevel"/>
    <w:tmpl w:val="BFA84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72D29FD"/>
    <w:multiLevelType w:val="multilevel"/>
    <w:tmpl w:val="06C62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3F2690A"/>
    <w:multiLevelType w:val="multilevel"/>
    <w:tmpl w:val="CC8C9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ABA1235"/>
    <w:multiLevelType w:val="multilevel"/>
    <w:tmpl w:val="4B64C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AC41002"/>
    <w:multiLevelType w:val="multilevel"/>
    <w:tmpl w:val="A314B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BB80490"/>
    <w:multiLevelType w:val="multilevel"/>
    <w:tmpl w:val="6C22E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C790FF6"/>
    <w:multiLevelType w:val="multilevel"/>
    <w:tmpl w:val="09B25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2915361">
    <w:abstractNumId w:val="9"/>
  </w:num>
  <w:num w:numId="2" w16cid:durableId="1990360914">
    <w:abstractNumId w:val="8"/>
  </w:num>
  <w:num w:numId="3" w16cid:durableId="923998298">
    <w:abstractNumId w:val="11"/>
  </w:num>
  <w:num w:numId="4" w16cid:durableId="1991205646">
    <w:abstractNumId w:val="2"/>
  </w:num>
  <w:num w:numId="5" w16cid:durableId="1262690046">
    <w:abstractNumId w:val="7"/>
  </w:num>
  <w:num w:numId="6" w16cid:durableId="1024786977">
    <w:abstractNumId w:val="5"/>
  </w:num>
  <w:num w:numId="7" w16cid:durableId="592055429">
    <w:abstractNumId w:val="4"/>
  </w:num>
  <w:num w:numId="8" w16cid:durableId="1990208881">
    <w:abstractNumId w:val="10"/>
  </w:num>
  <w:num w:numId="9" w16cid:durableId="2093163390">
    <w:abstractNumId w:val="3"/>
  </w:num>
  <w:num w:numId="10" w16cid:durableId="1679044897">
    <w:abstractNumId w:val="6"/>
  </w:num>
  <w:num w:numId="11" w16cid:durableId="2081175509">
    <w:abstractNumId w:val="0"/>
  </w:num>
  <w:num w:numId="12" w16cid:durableId="8407764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3DA3"/>
    <w:rsid w:val="00022AF0"/>
    <w:rsid w:val="000D4ED1"/>
    <w:rsid w:val="00137B16"/>
    <w:rsid w:val="00241718"/>
    <w:rsid w:val="00343DA3"/>
    <w:rsid w:val="004C7EAF"/>
    <w:rsid w:val="004E0559"/>
    <w:rsid w:val="0056465A"/>
    <w:rsid w:val="005F186F"/>
    <w:rsid w:val="006E4CEC"/>
    <w:rsid w:val="0095765B"/>
    <w:rsid w:val="009857DC"/>
    <w:rsid w:val="00C8025D"/>
    <w:rsid w:val="00DE073B"/>
    <w:rsid w:val="00E944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15B76B"/>
  <w15:chartTrackingRefBased/>
  <w15:docId w15:val="{A26A4548-9C42-4301-A3C9-9235D2939A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6126788">
      <w:bodyDiv w:val="1"/>
      <w:marLeft w:val="0"/>
      <w:marRight w:val="0"/>
      <w:marTop w:val="0"/>
      <w:marBottom w:val="0"/>
      <w:divBdr>
        <w:top w:val="none" w:sz="0" w:space="0" w:color="auto"/>
        <w:left w:val="none" w:sz="0" w:space="0" w:color="auto"/>
        <w:bottom w:val="none" w:sz="0" w:space="0" w:color="auto"/>
        <w:right w:val="none" w:sz="0" w:space="0" w:color="auto"/>
      </w:divBdr>
    </w:div>
    <w:div w:id="1263227044">
      <w:bodyDiv w:val="1"/>
      <w:marLeft w:val="0"/>
      <w:marRight w:val="0"/>
      <w:marTop w:val="0"/>
      <w:marBottom w:val="0"/>
      <w:divBdr>
        <w:top w:val="none" w:sz="0" w:space="0" w:color="auto"/>
        <w:left w:val="none" w:sz="0" w:space="0" w:color="auto"/>
        <w:bottom w:val="none" w:sz="0" w:space="0" w:color="auto"/>
        <w:right w:val="none" w:sz="0" w:space="0" w:color="auto"/>
      </w:divBdr>
    </w:div>
    <w:div w:id="1265647012">
      <w:bodyDiv w:val="1"/>
      <w:marLeft w:val="0"/>
      <w:marRight w:val="0"/>
      <w:marTop w:val="0"/>
      <w:marBottom w:val="0"/>
      <w:divBdr>
        <w:top w:val="none" w:sz="0" w:space="0" w:color="auto"/>
        <w:left w:val="none" w:sz="0" w:space="0" w:color="auto"/>
        <w:bottom w:val="none" w:sz="0" w:space="0" w:color="auto"/>
        <w:right w:val="none" w:sz="0" w:space="0" w:color="auto"/>
      </w:divBdr>
    </w:div>
    <w:div w:id="16640407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3</Pages>
  <Words>712</Words>
  <Characters>4059</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Blessing Ilesanmi</dc:creator>
  <cp:keywords/>
  <dc:description/>
  <cp:lastModifiedBy>Blessing Ilesanmi</cp:lastModifiedBy>
  <cp:revision>13</cp:revision>
  <dcterms:created xsi:type="dcterms:W3CDTF">2026-05-22T11:16:00Z</dcterms:created>
  <dcterms:modified xsi:type="dcterms:W3CDTF">2026-05-25T10:47:00Z</dcterms:modified>
</cp:coreProperties>
</file>