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E6" w:rsidRPr="00AE6EE6" w:rsidRDefault="00AE6EE6" w:rsidP="00AE6EE6">
      <w:pPr>
        <w:spacing w:after="0" w:line="240" w:lineRule="auto"/>
        <w:jc w:val="center"/>
        <w:rPr>
          <w:rFonts w:ascii="宋体" w:eastAsia="宋体" w:hAnsi="宋体" w:cs="Times New Roman"/>
          <w:color w:val="000000"/>
          <w:kern w:val="2"/>
          <w:sz w:val="24"/>
        </w:rPr>
      </w:pPr>
      <w:r w:rsidRPr="00AE6EE6">
        <w:rPr>
          <w:rFonts w:ascii="宋体" w:eastAsia="宋体" w:hAnsi="宋体" w:cs="Times New Roman" w:hint="eastAsia"/>
          <w:b/>
          <w:color w:val="000000"/>
          <w:kern w:val="2"/>
          <w:sz w:val="32"/>
          <w:szCs w:val="32"/>
        </w:rPr>
        <w:t>抵押合同</w:t>
      </w:r>
    </w:p>
    <w:p w:rsidR="00AE6EE6" w:rsidRPr="00AE6EE6" w:rsidRDefault="00AE6EE6" w:rsidP="00AE6EE6">
      <w:pPr>
        <w:widowControl w:val="0"/>
        <w:spacing w:beforeLines="50" w:before="120" w:afterLines="50" w:after="120" w:line="360" w:lineRule="auto"/>
        <w:ind w:rightChars="40" w:right="88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合同编号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：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【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LHZ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DYHT-</w:t>
      </w:r>
      <w:r>
        <w:rPr>
          <w:rFonts w:ascii="Calibri" w:eastAsia="宋体" w:hAnsi="Calibri" w:cs="Times New Roman"/>
          <w:kern w:val="2"/>
          <w:sz w:val="21"/>
        </w:rPr>
        <w:t xml:space="preserve">                                                                                                                                 </w:t>
      </w:r>
      <w:bookmarkStart w:id="0" w:name="_GoBack"/>
      <w:bookmarkEnd w:id="0"/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】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甲方【抵押权人】：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老王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 xml:space="preserve">（简称“甲方”或“抵押权人”） 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法定代表人：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联系人：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北京市南锣鼓巷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010-123456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联系电邮：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l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hz007563@gmail.com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乙方1【抵押人1】：                                 （简称“乙方1”或“抵押人1”）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证件类型：身份证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证件号码：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联系邮箱：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乙方2【抵押人2】：                                 （简称“乙方2”或“抵押人2”）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证件类型：身份证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证件号码：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联系邮箱：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【抵押人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】：                                 （简称“乙方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”或“抵押人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”）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证件类型：身份证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证件号码：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联系邮箱：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</w:p>
    <w:p w:rsidR="00ED2437" w:rsidRDefault="00ED2437"/>
    <w:sectPr w:rsidR="00ED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E6"/>
    <w:rsid w:val="00A60CAE"/>
    <w:rsid w:val="00AE6EE6"/>
    <w:rsid w:val="00ED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CB5C"/>
  <w15:chartTrackingRefBased/>
  <w15:docId w15:val="{6DEFE016-B18C-4959-9324-2439F2F1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AE6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EE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 Li</dc:creator>
  <cp:keywords/>
  <dc:description/>
  <cp:lastModifiedBy>Hanzhe Li</cp:lastModifiedBy>
  <cp:revision>2</cp:revision>
  <cp:lastPrinted>2019-08-27T01:17:00Z</cp:lastPrinted>
  <dcterms:created xsi:type="dcterms:W3CDTF">2019-08-27T01:21:00Z</dcterms:created>
  <dcterms:modified xsi:type="dcterms:W3CDTF">2019-08-27T01:21:00Z</dcterms:modified>
</cp:coreProperties>
</file>