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581560683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78092D" w:rsidRDefault="0078092D">
          <w:pPr>
            <w:pStyle w:val="Sansinterligne"/>
            <w:rPr>
              <w:sz w:val="2"/>
            </w:rPr>
          </w:pPr>
        </w:p>
        <w:p w:rsidR="0078092D" w:rsidRDefault="0078092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8092D" w:rsidRDefault="0078092D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TP n°1 742</w:t>
                                    </w:r>
                                  </w:p>
                                </w:sdtContent>
                              </w:sdt>
                              <w:p w:rsidR="0078092D" w:rsidRDefault="0078092D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LE CORRE &amp; DARPHIN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78092D" w:rsidRDefault="0078092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8092D" w:rsidRDefault="0078092D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TP n°1 742</w:t>
                              </w:r>
                            </w:p>
                          </w:sdtContent>
                        </w:sdt>
                        <w:p w:rsidR="0078092D" w:rsidRDefault="0078092D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LE CORRE &amp; DARPHIN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78092D" w:rsidRDefault="0078092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80B540D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78092D" w:rsidRDefault="0078092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890649</wp:posOffset>
                    </wp:positionH>
                    <wp:positionV relativeFrom="margin">
                      <wp:posOffset>8600465</wp:posOffset>
                    </wp:positionV>
                    <wp:extent cx="5943600" cy="291382"/>
                    <wp:effectExtent l="0" t="0" r="7620" b="1397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913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092D" w:rsidRDefault="0078092D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-159069719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SNI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-830751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8092D" w:rsidRDefault="0078092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70.15pt;margin-top:677.2pt;width:468pt;height:22.9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" filled="f" stroked="f" strokeweight=".5pt">
                    <v:textbox inset="0,0,0,0">
                      <w:txbxContent>
                        <w:p w:rsidR="0078092D" w:rsidRDefault="0078092D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-159069719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SNI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-830751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8092D" w:rsidRDefault="0078092D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C063DE" w:rsidRDefault="00C063DE" w:rsidP="00C063DE">
      <w:pPr>
        <w:pStyle w:val="Titre"/>
      </w:pPr>
      <w:r>
        <w:lastRenderedPageBreak/>
        <w:t>0</w:t>
      </w:r>
      <w:r>
        <w:t xml:space="preserve"> </w:t>
      </w:r>
      <w:r>
        <w:t>Présentation</w:t>
      </w:r>
    </w:p>
    <w:p w:rsidR="0078092D" w:rsidRDefault="0078092D" w:rsidP="0078092D"/>
    <w:p w:rsidR="0078092D" w:rsidRDefault="0078092D" w:rsidP="0078092D">
      <w:r>
        <w:t>On est parti sur une idée d’application de pari scolaire : soit personnel en fonction de ses propres notes</w:t>
      </w:r>
      <w:r w:rsidR="00C063DE">
        <w:t xml:space="preserve"> (Il peut aussi inviter d’autres personnes)</w:t>
      </w:r>
      <w:r>
        <w:t xml:space="preserve"> soit un pari de classe en fonction de la moyenne de classe.</w:t>
      </w:r>
    </w:p>
    <w:p w:rsidR="00C063DE" w:rsidRDefault="00791472" w:rsidP="0078092D">
      <w:r>
        <w:t>Il y a différents types d’utilisateurs :</w:t>
      </w:r>
      <w:r w:rsidR="00C063DE">
        <w:t xml:space="preserve"> </w:t>
      </w:r>
    </w:p>
    <w:p w:rsidR="00C063DE" w:rsidRDefault="00C063DE" w:rsidP="0078092D">
      <w:r>
        <w:t>Élève : Peut parier et créer des paris pe</w:t>
      </w:r>
      <w:r w:rsidR="008D43BD">
        <w:t>rsonnels où il peut inviter des amis</w:t>
      </w:r>
    </w:p>
    <w:p w:rsidR="00C063DE" w:rsidRDefault="00C063DE" w:rsidP="00C063DE">
      <w:r>
        <w:t>Délégué : N’a pas le droit de parier, et peut créer des paris de classe</w:t>
      </w:r>
      <w:r w:rsidR="008506E2">
        <w:t>.</w:t>
      </w:r>
    </w:p>
    <w:p w:rsidR="00C063DE" w:rsidRDefault="00C063DE" w:rsidP="00C063DE">
      <w:pPr>
        <w:pStyle w:val="Titre"/>
      </w:pPr>
      <w:r>
        <w:t>1 Diagramme de cas d’utilisation</w:t>
      </w:r>
    </w:p>
    <w:p w:rsidR="00C063DE" w:rsidRPr="00C063DE" w:rsidRDefault="00C063DE" w:rsidP="00C063DE">
      <w:r>
        <w:rPr>
          <w:noProof/>
          <w:lang w:eastAsia="fr-FR"/>
        </w:rPr>
        <w:drawing>
          <wp:inline distT="0" distB="0" distL="0" distR="0" wp14:anchorId="3B58A6FE" wp14:editId="530B2E72">
            <wp:extent cx="2980164" cy="36613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5418" cy="369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E" w:rsidRDefault="00C063DE" w:rsidP="00C063DE">
      <w:pPr>
        <w:tabs>
          <w:tab w:val="left" w:pos="7256"/>
        </w:tabs>
      </w:pPr>
    </w:p>
    <w:p w:rsidR="00C063DE" w:rsidRDefault="0007193C" w:rsidP="00C063DE">
      <w:pPr>
        <w:pStyle w:val="Titre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6432" behindDoc="1" locked="0" layoutInCell="1" allowOverlap="1" wp14:anchorId="647C99FC" wp14:editId="1B2C4C50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753100" cy="2486025"/>
            <wp:effectExtent l="0" t="0" r="0" b="9525"/>
            <wp:wrapSquare wrapText="bothSides"/>
            <wp:docPr id="11" name="Image 11" descr="E:\Downloads\c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Downloads\cl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63DE">
        <w:t>2</w:t>
      </w:r>
      <w:r w:rsidR="00C063DE">
        <w:t xml:space="preserve"> Diagramme de </w:t>
      </w:r>
      <w:r w:rsidR="00C063DE">
        <w:t>classe</w:t>
      </w:r>
    </w:p>
    <w:p w:rsidR="006D704E" w:rsidRPr="006D704E" w:rsidRDefault="006D704E" w:rsidP="006D704E">
      <w:r>
        <w:t xml:space="preserve">L’élève et le délégué n’ont pas de méthode </w:t>
      </w:r>
      <w:proofErr w:type="gramStart"/>
      <w:r>
        <w:t>connecter(</w:t>
      </w:r>
      <w:proofErr w:type="gramEnd"/>
      <w:r>
        <w:t>) car avant connexion on ne sait pas quel type d’utilisateur il est (Utilisateur étant une classe abstraite)</w:t>
      </w:r>
      <w:r w:rsidR="00B956F2">
        <w:t>.</w:t>
      </w:r>
      <w:r w:rsidR="00052DB1">
        <w:t xml:space="preserve"> Nous verrons son implémentation plus tard.</w:t>
      </w:r>
      <w:bookmarkStart w:id="0" w:name="_GoBack"/>
      <w:bookmarkEnd w:id="0"/>
    </w:p>
    <w:p w:rsidR="00C063DE" w:rsidRPr="00C063DE" w:rsidRDefault="00C063DE" w:rsidP="00C063DE"/>
    <w:p w:rsidR="00C063DE" w:rsidRDefault="00C063DE" w:rsidP="00C063DE">
      <w:pPr>
        <w:pStyle w:val="Titre"/>
      </w:pPr>
      <w:r>
        <w:t>3</w:t>
      </w:r>
      <w:r>
        <w:t xml:space="preserve"> Diagramme de </w:t>
      </w:r>
      <w:r>
        <w:t>séquence</w:t>
      </w:r>
    </w:p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>
      <w:r>
        <w:t>Cas 1 : Pari de Classe</w:t>
      </w:r>
    </w:p>
    <w:p w:rsidR="0007193C" w:rsidRDefault="0007193C" w:rsidP="0007193C"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727037" cy="3038475"/>
            <wp:effectExtent l="0" t="0" r="6985" b="0"/>
            <wp:wrapNone/>
            <wp:docPr id="8" name="Image 8" descr="E:\Downloads\scen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Downloads\scena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37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>
      <w:r>
        <w:t xml:space="preserve">Cas </w:t>
      </w:r>
      <w:r>
        <w:t>2</w:t>
      </w:r>
      <w:r>
        <w:t xml:space="preserve"> : Pari </w:t>
      </w:r>
      <w:r>
        <w:t>Personnel</w:t>
      </w:r>
    </w:p>
    <w:p w:rsidR="0007193C" w:rsidRDefault="0007193C" w:rsidP="0007193C"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719830" cy="3028950"/>
            <wp:effectExtent l="0" t="0" r="0" b="0"/>
            <wp:wrapNone/>
            <wp:docPr id="9" name="Image 9" descr="E:\Downloads\scen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Downloads\scena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>
      <w:r>
        <w:t>Cas 3 : Récupération d’agent</w:t>
      </w:r>
    </w:p>
    <w:p w:rsidR="0007193C" w:rsidRDefault="0007193C" w:rsidP="0007193C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7620</wp:posOffset>
            </wp:positionV>
            <wp:extent cx="2945130" cy="2600325"/>
            <wp:effectExtent l="0" t="0" r="7620" b="9525"/>
            <wp:wrapNone/>
            <wp:docPr id="10" name="Image 10" descr="E:\Downloads\scen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Downloads\scena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07193C" w:rsidRDefault="0007193C" w:rsidP="0007193C"/>
    <w:p w:rsidR="00EC2D09" w:rsidRDefault="00EC2D09" w:rsidP="0007193C"/>
    <w:p w:rsidR="00EC2D09" w:rsidRDefault="00EC2D09" w:rsidP="0007193C"/>
    <w:p w:rsidR="00EC2D09" w:rsidRDefault="00EC2D09" w:rsidP="0007193C"/>
    <w:p w:rsidR="00EC2D09" w:rsidRDefault="00EC2D09" w:rsidP="0007193C"/>
    <w:p w:rsidR="00EC2D09" w:rsidRPr="0007193C" w:rsidRDefault="00EC2D09" w:rsidP="0007193C"/>
    <w:p w:rsidR="00C063DE" w:rsidRPr="00C063DE" w:rsidRDefault="00C063DE" w:rsidP="00C063DE">
      <w:pPr>
        <w:pStyle w:val="Titre"/>
      </w:pPr>
      <w:r>
        <w:lastRenderedPageBreak/>
        <w:t>4 Diagramme d’états-transitions</w:t>
      </w:r>
    </w:p>
    <w:p w:rsidR="00EC2D09" w:rsidRPr="00C063DE" w:rsidRDefault="00EC2D09" w:rsidP="00C063DE">
      <w:pPr>
        <w:tabs>
          <w:tab w:val="left" w:pos="7256"/>
        </w:tabs>
      </w:pPr>
      <w:r>
        <w:rPr>
          <w:noProof/>
          <w:lang w:eastAsia="fr-FR"/>
        </w:rPr>
        <w:drawing>
          <wp:inline distT="0" distB="0" distL="0" distR="0" wp14:anchorId="787E0685" wp14:editId="15CD0B96">
            <wp:extent cx="5753100" cy="2333625"/>
            <wp:effectExtent l="0" t="0" r="0" b="9525"/>
            <wp:docPr id="12" name="Image 12" descr="E:\Downloads\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Downloads\tra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D09" w:rsidRPr="00C063DE" w:rsidSect="0078092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4740D"/>
    <w:multiLevelType w:val="hybridMultilevel"/>
    <w:tmpl w:val="8EA61F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2D"/>
    <w:rsid w:val="00052DB1"/>
    <w:rsid w:val="0007193C"/>
    <w:rsid w:val="001C2917"/>
    <w:rsid w:val="00230EC2"/>
    <w:rsid w:val="006D704E"/>
    <w:rsid w:val="0074451D"/>
    <w:rsid w:val="0078092D"/>
    <w:rsid w:val="00791472"/>
    <w:rsid w:val="008506E2"/>
    <w:rsid w:val="008D43BD"/>
    <w:rsid w:val="00900625"/>
    <w:rsid w:val="00B956F2"/>
    <w:rsid w:val="00C063DE"/>
    <w:rsid w:val="00EC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C1400"/>
  <w15:chartTrackingRefBased/>
  <w15:docId w15:val="{567912ED-875C-4A5B-AC71-C18C92F8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8092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8092D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78092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80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0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900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16899-3A30-49B3-978D-64B84AD3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n°1 742</vt:lpstr>
    </vt:vector>
  </TitlesOfParts>
  <Company>SNI 4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n°1 742</dc:title>
  <dc:subject>LE CORRE &amp; DARPHIN</dc:subject>
  <dc:creator>Ewan Le-Corre</dc:creator>
  <cp:keywords/>
  <dc:description/>
  <cp:lastModifiedBy>Ewan Le-Corre</cp:lastModifiedBy>
  <cp:revision>9</cp:revision>
  <dcterms:created xsi:type="dcterms:W3CDTF">2022-11-21T13:39:00Z</dcterms:created>
  <dcterms:modified xsi:type="dcterms:W3CDTF">2022-11-21T15:18:00Z</dcterms:modified>
</cp:coreProperties>
</file>