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BBB9F" w14:textId="4331B581" w:rsidR="003900B6" w:rsidRPr="007756A4" w:rsidRDefault="007369F7" w:rsidP="00704C9C">
      <w:pPr>
        <w:spacing w:line="360" w:lineRule="auto"/>
        <w:ind w:left="-567" w:right="-499" w:firstLine="709"/>
        <w:jc w:val="both"/>
        <w:rPr>
          <w:rFonts w:asciiTheme="majorHAnsi" w:eastAsia="MS Minngs" w:hAnsiTheme="majorHAnsi" w:cstheme="majorHAnsi"/>
          <w:b/>
          <w:iCs/>
          <w:color w:val="000000" w:themeColor="text1"/>
          <w:lang w:val="en-US" w:eastAsia="ja-JP"/>
        </w:rPr>
      </w:pPr>
      <w:bookmarkStart w:id="0" w:name="OLE_LINK45"/>
      <w:bookmarkStart w:id="1" w:name="OLE_LINK46"/>
      <w:r>
        <w:rPr>
          <w:rFonts w:asciiTheme="majorHAnsi" w:eastAsia="MS Minngs" w:hAnsiTheme="majorHAnsi" w:cstheme="majorHAnsi"/>
          <w:b/>
          <w:iCs/>
          <w:color w:val="000000" w:themeColor="text1"/>
          <w:lang w:val="en-US" w:eastAsia="ja-JP"/>
        </w:rPr>
        <w:t xml:space="preserve"> </w:t>
      </w:r>
    </w:p>
    <w:p w14:paraId="3E520ECF" w14:textId="1EEC34B3" w:rsidR="00E57F7C" w:rsidRPr="004A54BA" w:rsidRDefault="002D20D8" w:rsidP="00704C9C">
      <w:pPr>
        <w:spacing w:line="360" w:lineRule="auto"/>
        <w:ind w:left="-567" w:right="-499" w:firstLine="709"/>
        <w:jc w:val="both"/>
        <w:rPr>
          <w:rFonts w:asciiTheme="majorHAnsi" w:eastAsia="MS Minngs" w:hAnsiTheme="majorHAnsi" w:cstheme="majorHAnsi"/>
          <w:b/>
          <w:iCs/>
          <w:color w:val="000000" w:themeColor="text1"/>
          <w:lang w:val="en-US" w:eastAsia="ja-JP"/>
        </w:rPr>
      </w:pPr>
      <w:r w:rsidRPr="004A54BA">
        <w:rPr>
          <w:rFonts w:asciiTheme="majorHAnsi" w:eastAsia="MS Minngs" w:hAnsiTheme="majorHAnsi" w:cstheme="majorHAnsi"/>
          <w:b/>
          <w:iCs/>
          <w:color w:val="000000" w:themeColor="text1"/>
          <w:lang w:val="en-US" w:eastAsia="ja-JP"/>
        </w:rPr>
        <w:t>Work environment and mental health</w:t>
      </w:r>
      <w:r w:rsidR="00017417" w:rsidRPr="004A54BA">
        <w:rPr>
          <w:rFonts w:asciiTheme="majorHAnsi" w:eastAsia="MS Minngs" w:hAnsiTheme="majorHAnsi" w:cstheme="majorHAnsi"/>
          <w:b/>
          <w:iCs/>
          <w:color w:val="000000" w:themeColor="text1"/>
          <w:lang w:val="en-US" w:eastAsia="ja-JP"/>
        </w:rPr>
        <w:t xml:space="preserve"> </w:t>
      </w:r>
      <w:r w:rsidR="00FC390A" w:rsidRPr="004A54BA">
        <w:rPr>
          <w:rFonts w:asciiTheme="majorHAnsi" w:eastAsia="MS Minngs" w:hAnsiTheme="majorHAnsi" w:cstheme="majorHAnsi"/>
          <w:b/>
          <w:iCs/>
          <w:color w:val="000000" w:themeColor="text1"/>
          <w:lang w:val="en-US" w:eastAsia="ja-JP"/>
        </w:rPr>
        <w:t xml:space="preserve">in </w:t>
      </w:r>
      <w:r w:rsidR="00E23B7B" w:rsidRPr="004A54BA">
        <w:rPr>
          <w:rFonts w:asciiTheme="majorHAnsi" w:eastAsia="MS Minngs" w:hAnsiTheme="majorHAnsi" w:cstheme="majorHAnsi"/>
          <w:b/>
          <w:iCs/>
          <w:color w:val="000000" w:themeColor="text1"/>
          <w:lang w:val="en-US" w:eastAsia="ja-JP"/>
        </w:rPr>
        <w:t xml:space="preserve">nurse assistants, nurses and health executives: results from the </w:t>
      </w:r>
      <w:r w:rsidR="00B86E1A" w:rsidRPr="004A54BA">
        <w:rPr>
          <w:rFonts w:asciiTheme="majorHAnsi" w:eastAsia="MS Minngs" w:hAnsiTheme="majorHAnsi" w:cstheme="majorHAnsi"/>
          <w:b/>
          <w:iCs/>
          <w:color w:val="000000" w:themeColor="text1"/>
          <w:lang w:val="en-US" w:eastAsia="ja-JP"/>
        </w:rPr>
        <w:t>AMADEUS study.</w:t>
      </w:r>
    </w:p>
    <w:bookmarkEnd w:id="0"/>
    <w:bookmarkEnd w:id="1"/>
    <w:p w14:paraId="6D0EF09D" w14:textId="77777777" w:rsidR="00E57F7C" w:rsidRPr="004A54BA" w:rsidRDefault="00E57F7C" w:rsidP="00704C9C">
      <w:pPr>
        <w:spacing w:line="360" w:lineRule="auto"/>
        <w:ind w:left="-567" w:right="-499" w:firstLine="709"/>
        <w:jc w:val="both"/>
        <w:rPr>
          <w:rFonts w:asciiTheme="majorHAnsi" w:hAnsiTheme="majorHAnsi" w:cstheme="majorHAnsi"/>
          <w:sz w:val="20"/>
          <w:szCs w:val="20"/>
          <w:lang w:val="en-US"/>
        </w:rPr>
      </w:pPr>
    </w:p>
    <w:p w14:paraId="7131B9EF" w14:textId="0B490276" w:rsidR="00E57F7C" w:rsidRPr="004A54BA" w:rsidRDefault="00E57F7C" w:rsidP="00704C9C">
      <w:pPr>
        <w:spacing w:line="360" w:lineRule="auto"/>
        <w:ind w:left="-567" w:right="-499" w:firstLine="709"/>
        <w:jc w:val="both"/>
        <w:rPr>
          <w:rFonts w:asciiTheme="majorHAnsi" w:hAnsiTheme="majorHAnsi" w:cstheme="majorHAnsi"/>
          <w:sz w:val="20"/>
          <w:szCs w:val="20"/>
          <w:lang w:val="en-US"/>
        </w:rPr>
      </w:pPr>
      <w:r w:rsidRPr="004A54BA">
        <w:rPr>
          <w:rFonts w:asciiTheme="majorHAnsi" w:hAnsiTheme="majorHAnsi" w:cstheme="majorHAnsi"/>
          <w:sz w:val="20"/>
          <w:szCs w:val="20"/>
          <w:lang w:val="en-US"/>
        </w:rPr>
        <w:t xml:space="preserve">Running title: </w:t>
      </w:r>
      <w:r w:rsidR="00E23B7B" w:rsidRPr="004A54BA">
        <w:rPr>
          <w:rFonts w:asciiTheme="majorHAnsi" w:hAnsiTheme="majorHAnsi" w:cstheme="majorHAnsi"/>
          <w:sz w:val="20"/>
          <w:szCs w:val="20"/>
          <w:lang w:val="en-US"/>
        </w:rPr>
        <w:t>work environment and mental health</w:t>
      </w:r>
      <w:r w:rsidR="00FC390A" w:rsidRPr="004A54BA">
        <w:rPr>
          <w:rFonts w:asciiTheme="majorHAnsi" w:hAnsiTheme="majorHAnsi" w:cstheme="majorHAnsi"/>
          <w:sz w:val="20"/>
          <w:szCs w:val="20"/>
          <w:lang w:val="en-US"/>
        </w:rPr>
        <w:t xml:space="preserve"> in healthcare</w:t>
      </w:r>
      <w:r w:rsidR="00FC03BD" w:rsidRPr="004A54BA">
        <w:rPr>
          <w:rFonts w:asciiTheme="majorHAnsi" w:hAnsiTheme="majorHAnsi" w:cstheme="majorHAnsi"/>
          <w:sz w:val="20"/>
          <w:szCs w:val="20"/>
          <w:lang w:val="en-US"/>
        </w:rPr>
        <w:t xml:space="preserve"> workers</w:t>
      </w:r>
    </w:p>
    <w:p w14:paraId="1BB6EC41" w14:textId="77777777" w:rsidR="00E57F7C" w:rsidRPr="004A54BA" w:rsidRDefault="00E57F7C" w:rsidP="00704C9C">
      <w:pPr>
        <w:spacing w:line="360" w:lineRule="auto"/>
        <w:ind w:left="-567" w:right="-499" w:firstLine="709"/>
        <w:jc w:val="both"/>
        <w:rPr>
          <w:rFonts w:asciiTheme="majorHAnsi" w:hAnsiTheme="majorHAnsi" w:cstheme="majorHAnsi"/>
          <w:sz w:val="20"/>
          <w:szCs w:val="20"/>
          <w:lang w:val="en-US"/>
        </w:rPr>
      </w:pPr>
    </w:p>
    <w:p w14:paraId="03E4C084" w14:textId="3D807D0A" w:rsidR="00453CFD" w:rsidRPr="004A54BA" w:rsidRDefault="00453CFD" w:rsidP="00453CFD">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b/>
          <w:lang w:val="en-US"/>
        </w:rPr>
        <w:t>Abstract</w:t>
      </w:r>
      <w:r w:rsidRPr="004A54BA">
        <w:rPr>
          <w:rFonts w:asciiTheme="majorHAnsi" w:hAnsiTheme="majorHAnsi" w:cstheme="majorHAnsi"/>
          <w:lang w:val="en-US"/>
        </w:rPr>
        <w:t xml:space="preserve"> (limited 2</w:t>
      </w:r>
      <w:r w:rsidR="00F73478" w:rsidRPr="004A54BA">
        <w:rPr>
          <w:rFonts w:asciiTheme="majorHAnsi" w:hAnsiTheme="majorHAnsi" w:cstheme="majorHAnsi"/>
          <w:lang w:val="en-US"/>
        </w:rPr>
        <w:t>0</w:t>
      </w:r>
      <w:r w:rsidRPr="004A54BA">
        <w:rPr>
          <w:rFonts w:asciiTheme="majorHAnsi" w:hAnsiTheme="majorHAnsi" w:cstheme="majorHAnsi"/>
          <w:lang w:val="en-US"/>
        </w:rPr>
        <w:t>0 words)</w:t>
      </w:r>
    </w:p>
    <w:p w14:paraId="27B28D04" w14:textId="3DC46629" w:rsidR="001A7830" w:rsidRPr="004A54BA" w:rsidRDefault="001A7830" w:rsidP="001A7830">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Aim. To explore work environment and mental health in nurse assistants, nurses and health executives in a national large-scale study. </w:t>
      </w:r>
    </w:p>
    <w:p w14:paraId="07D8AC12" w14:textId="77777777" w:rsidR="001A7830" w:rsidRPr="004A54BA" w:rsidRDefault="001A7830" w:rsidP="001A7830">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Background. We have data for physicians but not for other healthcare workers categories.</w:t>
      </w:r>
    </w:p>
    <w:p w14:paraId="1E4DEB4F" w14:textId="77777777" w:rsidR="001A7830" w:rsidRPr="004A54BA" w:rsidRDefault="001A7830" w:rsidP="001A7830">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bCs/>
          <w:color w:val="000000" w:themeColor="text1"/>
          <w:lang w:val="en-US"/>
        </w:rPr>
        <w:t xml:space="preserve">Methods. </w:t>
      </w:r>
      <w:r w:rsidRPr="004A54BA">
        <w:rPr>
          <w:rFonts w:asciiTheme="majorHAnsi" w:hAnsiTheme="majorHAnsi" w:cstheme="majorHAnsi"/>
          <w:lang w:val="en-US"/>
        </w:rPr>
        <w:t xml:space="preserve">6935 participants were recruited </w:t>
      </w:r>
      <w:r w:rsidRPr="004A54BA">
        <w:rPr>
          <w:rFonts w:asciiTheme="majorHAnsi" w:hAnsiTheme="majorHAnsi" w:cstheme="majorHAnsi"/>
          <w:bCs/>
          <w:color w:val="000000" w:themeColor="text1"/>
          <w:lang w:val="en-US"/>
        </w:rPr>
        <w:t xml:space="preserve">between </w:t>
      </w:r>
      <w:r w:rsidRPr="004A54BA">
        <w:rPr>
          <w:rFonts w:asciiTheme="majorHAnsi" w:hAnsiTheme="majorHAnsi" w:cstheme="majorHAnsi"/>
          <w:color w:val="000000" w:themeColor="text1"/>
          <w:lang w:val="en-US"/>
        </w:rPr>
        <w:t>2021 May and June by professional mailings and professional networks</w:t>
      </w:r>
      <w:r w:rsidRPr="004A54BA">
        <w:rPr>
          <w:rFonts w:asciiTheme="majorHAnsi" w:hAnsiTheme="majorHAnsi" w:cstheme="majorHAnsi"/>
          <w:lang w:val="en-US"/>
        </w:rPr>
        <w:t xml:space="preserve">. </w:t>
      </w:r>
    </w:p>
    <w:p w14:paraId="2E48F517" w14:textId="77777777" w:rsidR="001A7830" w:rsidRPr="004A54BA" w:rsidRDefault="001A7830" w:rsidP="001A7830">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lang w:val="en-US"/>
        </w:rPr>
        <w:t xml:space="preserve">Results. All professional categories reported high rates of </w:t>
      </w:r>
      <w:r w:rsidRPr="004A54BA">
        <w:rPr>
          <w:rFonts w:asciiTheme="majorHAnsi" w:hAnsiTheme="majorHAnsi" w:cstheme="majorHAnsi"/>
          <w:bCs/>
          <w:color w:val="000000" w:themeColor="text1"/>
          <w:lang w:val="en-US"/>
        </w:rPr>
        <w:t xml:space="preserve">high psychological demand (&gt;90%), low social support (&gt;60%) burnout (50 to 60%), </w:t>
      </w:r>
      <w:r w:rsidRPr="004A54BA">
        <w:rPr>
          <w:rFonts w:asciiTheme="majorHAnsi" w:hAnsiTheme="majorHAnsi" w:cstheme="majorHAnsi"/>
          <w:bCs/>
          <w:color w:val="000000" w:themeColor="text1"/>
          <w:lang w:val="en-GB"/>
        </w:rPr>
        <w:t>exposure to potentially morally injurious events</w:t>
      </w:r>
      <w:r w:rsidRPr="004A54BA">
        <w:rPr>
          <w:rFonts w:asciiTheme="majorHAnsi" w:hAnsiTheme="majorHAnsi" w:cstheme="majorHAnsi"/>
          <w:bCs/>
          <w:color w:val="000000" w:themeColor="text1"/>
          <w:lang w:val="en-US"/>
        </w:rPr>
        <w:t xml:space="preserve"> (&gt;40%) depression (approximately 30%). Surgery nurses reported the highest </w:t>
      </w:r>
      <w:r w:rsidRPr="004A54BA">
        <w:rPr>
          <w:rFonts w:asciiTheme="majorHAnsi" w:hAnsiTheme="majorHAnsi" w:cstheme="majorHAnsi"/>
          <w:bCs/>
          <w:color w:val="000000" w:themeColor="text1"/>
          <w:lang w:val="en-GB"/>
        </w:rPr>
        <w:t>exposure to potentially morally injurious events</w:t>
      </w:r>
      <w:r w:rsidRPr="004A54BA">
        <w:rPr>
          <w:rFonts w:asciiTheme="majorHAnsi" w:hAnsiTheme="majorHAnsi" w:cstheme="majorHAnsi"/>
          <w:bCs/>
          <w:color w:val="000000" w:themeColor="text1"/>
          <w:lang w:val="en-US"/>
        </w:rPr>
        <w:t xml:space="preserve">. Major depression was identified in approximately 30% of participants in all categories but less than 10% reported consuming antidepressants. 31 to 49% of participants reported sleep disorders and 16 to 21% reported consuming regularly hypnotics. Physicians reported high hazardous drinking behavior and nurse assistant high smoking rates. </w:t>
      </w:r>
    </w:p>
    <w:p w14:paraId="2E8E0597" w14:textId="70318DE1" w:rsidR="009D0110" w:rsidRPr="004A54BA" w:rsidRDefault="001A7830" w:rsidP="009D0110">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Conclusions</w:t>
      </w:r>
      <w:r w:rsidR="009D0110" w:rsidRPr="004A54BA">
        <w:rPr>
          <w:rFonts w:asciiTheme="majorHAnsi" w:hAnsiTheme="majorHAnsi" w:cstheme="majorHAnsi"/>
          <w:bCs/>
          <w:color w:val="000000" w:themeColor="text1"/>
          <w:lang w:val="en-US"/>
        </w:rPr>
        <w:t xml:space="preserve"> and Implications for Nursing Management</w:t>
      </w:r>
      <w:r w:rsidRPr="004A54BA">
        <w:rPr>
          <w:rFonts w:asciiTheme="majorHAnsi" w:hAnsiTheme="majorHAnsi" w:cstheme="majorHAnsi"/>
          <w:bCs/>
          <w:color w:val="000000" w:themeColor="text1"/>
          <w:lang w:val="en-US"/>
        </w:rPr>
        <w:t xml:space="preserve">. </w:t>
      </w:r>
      <w:r w:rsidR="009D0110" w:rsidRPr="004A54BA">
        <w:rPr>
          <w:rFonts w:asciiTheme="majorHAnsi" w:hAnsiTheme="majorHAnsi" w:cstheme="majorHAnsi"/>
          <w:lang w:val="en-GB"/>
        </w:rPr>
        <w:t xml:space="preserve">Our results suggest that </w:t>
      </w:r>
      <w:r w:rsidR="001274DA" w:rsidRPr="004A54BA">
        <w:rPr>
          <w:rFonts w:asciiTheme="majorHAnsi" w:hAnsiTheme="majorHAnsi" w:cstheme="majorHAnsi"/>
          <w:lang w:val="en-GB"/>
        </w:rPr>
        <w:t>preventing burnout and depression in healthcare workers is a priority</w:t>
      </w:r>
      <w:r w:rsidR="009D0110" w:rsidRPr="004A54BA">
        <w:rPr>
          <w:rFonts w:asciiTheme="majorHAnsi" w:hAnsiTheme="majorHAnsi" w:cstheme="majorHAnsi"/>
          <w:lang w:val="en-GB"/>
        </w:rPr>
        <w:t xml:space="preserve">. </w:t>
      </w:r>
      <w:r w:rsidR="001274DA" w:rsidRPr="004A54BA">
        <w:rPr>
          <w:rFonts w:asciiTheme="majorHAnsi" w:hAnsiTheme="majorHAnsi" w:cstheme="majorHAnsi"/>
          <w:lang w:val="en-GB"/>
        </w:rPr>
        <w:t xml:space="preserve">To reach this goal, </w:t>
      </w:r>
      <w:r w:rsidR="006963F8" w:rsidRPr="004A54BA">
        <w:rPr>
          <w:rFonts w:asciiTheme="majorHAnsi" w:hAnsiTheme="majorHAnsi" w:cstheme="majorHAnsi"/>
          <w:lang w:val="en-GB"/>
        </w:rPr>
        <w:t xml:space="preserve">nursing managers could develop </w:t>
      </w:r>
      <w:r w:rsidR="001274DA" w:rsidRPr="004A54BA">
        <w:rPr>
          <w:rFonts w:asciiTheme="majorHAnsi" w:hAnsiTheme="majorHAnsi" w:cstheme="majorHAnsi"/>
          <w:lang w:val="en-GB"/>
        </w:rPr>
        <w:t xml:space="preserve">some interventions </w:t>
      </w:r>
      <w:r w:rsidR="006963F8" w:rsidRPr="004A54BA">
        <w:rPr>
          <w:rFonts w:asciiTheme="majorHAnsi" w:hAnsiTheme="majorHAnsi" w:cstheme="majorHAnsi"/>
          <w:lang w:val="en-GB"/>
        </w:rPr>
        <w:t xml:space="preserve">to </w:t>
      </w:r>
      <w:r w:rsidR="001274DA" w:rsidRPr="004A54BA">
        <w:rPr>
          <w:rFonts w:asciiTheme="majorHAnsi" w:hAnsiTheme="majorHAnsi" w:cstheme="majorHAnsi"/>
          <w:lang w:val="en-GB"/>
        </w:rPr>
        <w:t>redu</w:t>
      </w:r>
      <w:r w:rsidR="006963F8" w:rsidRPr="004A54BA">
        <w:rPr>
          <w:rFonts w:asciiTheme="majorHAnsi" w:hAnsiTheme="majorHAnsi" w:cstheme="majorHAnsi"/>
          <w:lang w:val="en-GB"/>
        </w:rPr>
        <w:t>ce</w:t>
      </w:r>
      <w:r w:rsidR="001274DA" w:rsidRPr="004A54BA">
        <w:rPr>
          <w:rFonts w:asciiTheme="majorHAnsi" w:hAnsiTheme="majorHAnsi" w:cstheme="majorHAnsi"/>
          <w:lang w:val="en-GB"/>
        </w:rPr>
        <w:t xml:space="preserve"> psychological demand and increase personal accomplishment and social support</w:t>
      </w:r>
      <w:r w:rsidR="006963F8" w:rsidRPr="004A54BA">
        <w:rPr>
          <w:rFonts w:asciiTheme="majorHAnsi" w:hAnsiTheme="majorHAnsi" w:cstheme="majorHAnsi"/>
          <w:lang w:val="en-GB"/>
        </w:rPr>
        <w:t xml:space="preserve"> between colleagues</w:t>
      </w:r>
      <w:r w:rsidR="001274DA" w:rsidRPr="004A54BA">
        <w:rPr>
          <w:rFonts w:asciiTheme="majorHAnsi" w:hAnsiTheme="majorHAnsi" w:cstheme="majorHAnsi"/>
          <w:lang w:val="en-GB"/>
        </w:rPr>
        <w:t>, p</w:t>
      </w:r>
      <w:r w:rsidR="009D0110" w:rsidRPr="004A54BA">
        <w:rPr>
          <w:rFonts w:asciiTheme="majorHAnsi" w:hAnsiTheme="majorHAnsi" w:cstheme="majorHAnsi"/>
          <w:lang w:val="en-GB"/>
        </w:rPr>
        <w:t>revent sustained bullying at the workplace</w:t>
      </w:r>
      <w:r w:rsidR="005A3454" w:rsidRPr="004A54BA">
        <w:rPr>
          <w:rFonts w:asciiTheme="majorHAnsi" w:hAnsiTheme="majorHAnsi" w:cstheme="majorHAnsi"/>
          <w:lang w:val="en-GB"/>
        </w:rPr>
        <w:t xml:space="preserve"> and health risk </w:t>
      </w:r>
      <w:proofErr w:type="spellStart"/>
      <w:r w:rsidR="005A3454" w:rsidRPr="004A54BA">
        <w:rPr>
          <w:rFonts w:asciiTheme="majorHAnsi" w:hAnsiTheme="majorHAnsi" w:cstheme="majorHAnsi"/>
          <w:lang w:val="en-GB"/>
        </w:rPr>
        <w:t>behaviors</w:t>
      </w:r>
      <w:proofErr w:type="spellEnd"/>
      <w:r w:rsidR="009D0110" w:rsidRPr="004A54BA">
        <w:rPr>
          <w:rFonts w:asciiTheme="majorHAnsi" w:hAnsiTheme="majorHAnsi" w:cstheme="majorHAnsi"/>
          <w:lang w:val="en-GB"/>
        </w:rPr>
        <w:t xml:space="preserve">. </w:t>
      </w:r>
      <w:r w:rsidR="006963F8" w:rsidRPr="004A54BA">
        <w:rPr>
          <w:rFonts w:asciiTheme="majorHAnsi" w:hAnsiTheme="majorHAnsi" w:cstheme="majorHAnsi"/>
          <w:lang w:val="en-GB"/>
        </w:rPr>
        <w:t>These interventions should be further developed and evaluated.</w:t>
      </w:r>
    </w:p>
    <w:p w14:paraId="58889ED2" w14:textId="197944E1" w:rsidR="001A7830" w:rsidRPr="004A54BA" w:rsidRDefault="001A7830" w:rsidP="001A7830">
      <w:pPr>
        <w:spacing w:line="360" w:lineRule="auto"/>
        <w:ind w:left="-567" w:right="-499" w:firstLine="709"/>
        <w:jc w:val="both"/>
        <w:rPr>
          <w:rFonts w:asciiTheme="majorHAnsi" w:hAnsiTheme="majorHAnsi" w:cstheme="majorHAnsi"/>
          <w:bCs/>
          <w:color w:val="000000" w:themeColor="text1"/>
          <w:lang w:val="en-GB"/>
        </w:rPr>
      </w:pPr>
    </w:p>
    <w:p w14:paraId="79C8AE25" w14:textId="77777777" w:rsidR="00453CFD" w:rsidRPr="004A54BA" w:rsidRDefault="00453CFD" w:rsidP="00453CFD">
      <w:pPr>
        <w:spacing w:line="360" w:lineRule="auto"/>
        <w:ind w:left="-567" w:right="-499" w:firstLine="709"/>
        <w:jc w:val="both"/>
        <w:rPr>
          <w:rFonts w:asciiTheme="majorHAnsi" w:hAnsiTheme="majorHAnsi" w:cstheme="majorHAnsi"/>
          <w:lang w:val="en-US"/>
        </w:rPr>
      </w:pPr>
    </w:p>
    <w:p w14:paraId="22CDC026" w14:textId="7A2685BA" w:rsidR="00453CFD" w:rsidRPr="004A54BA" w:rsidRDefault="00453CFD" w:rsidP="00453CFD">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b/>
          <w:lang w:val="en-US"/>
        </w:rPr>
        <w:t>Keywords:</w:t>
      </w:r>
      <w:r w:rsidRPr="004A54BA">
        <w:rPr>
          <w:rFonts w:asciiTheme="majorHAnsi" w:hAnsiTheme="majorHAnsi" w:cstheme="majorHAnsi"/>
          <w:lang w:val="en-US"/>
        </w:rPr>
        <w:t xml:space="preserve"> </w:t>
      </w:r>
      <w:r w:rsidR="00202C7E" w:rsidRPr="004A54BA">
        <w:rPr>
          <w:rFonts w:asciiTheme="majorHAnsi" w:hAnsiTheme="majorHAnsi" w:cstheme="majorHAnsi"/>
          <w:lang w:val="en-US"/>
        </w:rPr>
        <w:t xml:space="preserve">mental health; </w:t>
      </w:r>
      <w:r w:rsidRPr="004A54BA">
        <w:rPr>
          <w:rFonts w:asciiTheme="majorHAnsi" w:hAnsiTheme="majorHAnsi" w:cstheme="majorHAnsi"/>
          <w:lang w:val="en-US"/>
        </w:rPr>
        <w:t>psychiatry</w:t>
      </w:r>
      <w:r w:rsidR="001C33FA" w:rsidRPr="004A54BA">
        <w:rPr>
          <w:rFonts w:asciiTheme="majorHAnsi" w:hAnsiTheme="majorHAnsi" w:cstheme="majorHAnsi"/>
          <w:lang w:val="en-US"/>
        </w:rPr>
        <w:t>; mood disorders; depressive disorders;</w:t>
      </w:r>
      <w:r w:rsidRPr="004A54BA">
        <w:rPr>
          <w:rFonts w:asciiTheme="majorHAnsi" w:hAnsiTheme="majorHAnsi" w:cstheme="majorHAnsi"/>
          <w:lang w:val="en-US"/>
        </w:rPr>
        <w:t xml:space="preserve"> </w:t>
      </w:r>
      <w:r w:rsidR="00202C7E" w:rsidRPr="004A54BA">
        <w:rPr>
          <w:rFonts w:asciiTheme="majorHAnsi" w:hAnsiTheme="majorHAnsi" w:cstheme="majorHAnsi"/>
          <w:lang w:val="en-US"/>
        </w:rPr>
        <w:t>nurs</w:t>
      </w:r>
      <w:r w:rsidR="001C33FA" w:rsidRPr="004A54BA">
        <w:rPr>
          <w:rFonts w:asciiTheme="majorHAnsi" w:hAnsiTheme="majorHAnsi" w:cstheme="majorHAnsi"/>
          <w:lang w:val="en-US"/>
        </w:rPr>
        <w:t>ing</w:t>
      </w:r>
      <w:r w:rsidR="009D0110" w:rsidRPr="004A54BA">
        <w:rPr>
          <w:rFonts w:asciiTheme="majorHAnsi" w:hAnsiTheme="majorHAnsi" w:cstheme="majorHAnsi"/>
          <w:lang w:val="en-US"/>
        </w:rPr>
        <w:t>; burnout</w:t>
      </w:r>
      <w:r w:rsidR="001C33FA" w:rsidRPr="004A54BA">
        <w:rPr>
          <w:rFonts w:asciiTheme="majorHAnsi" w:hAnsiTheme="majorHAnsi" w:cstheme="majorHAnsi"/>
          <w:lang w:val="en-US"/>
        </w:rPr>
        <w:t xml:space="preserve">. </w:t>
      </w:r>
    </w:p>
    <w:p w14:paraId="6DE81BDA" w14:textId="6461A3D7" w:rsidR="006963F8" w:rsidRPr="004A54BA" w:rsidRDefault="006963F8">
      <w:pPr>
        <w:rPr>
          <w:rFonts w:asciiTheme="majorHAnsi" w:hAnsiTheme="majorHAnsi" w:cstheme="majorHAnsi"/>
          <w:lang w:val="en-US"/>
        </w:rPr>
      </w:pPr>
      <w:r w:rsidRPr="004A54BA">
        <w:rPr>
          <w:rFonts w:asciiTheme="majorHAnsi" w:hAnsiTheme="majorHAnsi" w:cstheme="majorHAnsi"/>
          <w:lang w:val="en-US"/>
        </w:rPr>
        <w:br w:type="page"/>
      </w:r>
    </w:p>
    <w:p w14:paraId="10D75742" w14:textId="77777777" w:rsidR="00017417" w:rsidRPr="004A54BA" w:rsidRDefault="00017417" w:rsidP="00704C9C">
      <w:pPr>
        <w:spacing w:line="360" w:lineRule="auto"/>
        <w:ind w:left="-567" w:right="-499" w:firstLine="709"/>
        <w:jc w:val="both"/>
        <w:rPr>
          <w:rFonts w:asciiTheme="majorHAnsi" w:hAnsiTheme="majorHAnsi" w:cstheme="majorHAnsi"/>
          <w:lang w:val="en-US"/>
        </w:rPr>
      </w:pPr>
    </w:p>
    <w:p w14:paraId="7BA12BC2" w14:textId="3C124959" w:rsidR="000D2D09" w:rsidRPr="004A54BA" w:rsidRDefault="006504F2" w:rsidP="00704C9C">
      <w:pPr>
        <w:spacing w:line="360" w:lineRule="auto"/>
        <w:ind w:left="-567" w:right="-499" w:firstLine="709"/>
        <w:contextualSpacing/>
        <w:jc w:val="both"/>
        <w:rPr>
          <w:rFonts w:asciiTheme="majorHAnsi" w:hAnsiTheme="majorHAnsi" w:cstheme="majorHAnsi"/>
          <w:b/>
          <w:color w:val="000000" w:themeColor="text1"/>
          <w:lang w:val="en-US"/>
        </w:rPr>
      </w:pPr>
      <w:r w:rsidRPr="004A54BA">
        <w:rPr>
          <w:rFonts w:asciiTheme="majorHAnsi" w:hAnsiTheme="majorHAnsi" w:cstheme="majorHAnsi"/>
          <w:b/>
          <w:color w:val="000000" w:themeColor="text1"/>
          <w:lang w:val="en-US"/>
        </w:rPr>
        <w:t xml:space="preserve">1. </w:t>
      </w:r>
      <w:r w:rsidR="000B0FE6" w:rsidRPr="004A54BA">
        <w:rPr>
          <w:rFonts w:asciiTheme="majorHAnsi" w:hAnsiTheme="majorHAnsi" w:cstheme="majorHAnsi"/>
          <w:b/>
          <w:color w:val="000000" w:themeColor="text1"/>
          <w:lang w:val="en-US"/>
        </w:rPr>
        <w:t>Introduction</w:t>
      </w:r>
    </w:p>
    <w:p w14:paraId="191DB553" w14:textId="623DFD57" w:rsidR="00267AF0" w:rsidRPr="004A54BA" w:rsidRDefault="00267AF0" w:rsidP="00704C9C">
      <w:pPr>
        <w:spacing w:line="360" w:lineRule="auto"/>
        <w:ind w:left="-567" w:right="-499" w:firstLine="709"/>
        <w:contextualSpacing/>
        <w:jc w:val="both"/>
        <w:rPr>
          <w:rFonts w:asciiTheme="majorHAnsi" w:hAnsiTheme="majorHAnsi" w:cstheme="majorHAnsi"/>
          <w:bCs/>
          <w:color w:val="000000" w:themeColor="text1"/>
          <w:lang w:val="en-US"/>
        </w:rPr>
      </w:pPr>
    </w:p>
    <w:p w14:paraId="589D34F6" w14:textId="28A4E216" w:rsidR="00823A8F" w:rsidRPr="004A54BA" w:rsidRDefault="00823A8F" w:rsidP="003900B6">
      <w:pPr>
        <w:spacing w:line="360" w:lineRule="auto"/>
        <w:ind w:left="-567" w:right="-499" w:firstLine="709"/>
        <w:contextualSpacing/>
        <w:jc w:val="both"/>
        <w:rPr>
          <w:rFonts w:asciiTheme="majorHAnsi" w:hAnsiTheme="majorHAnsi" w:cstheme="majorHAnsi"/>
          <w:bCs/>
          <w:color w:val="000000" w:themeColor="text1"/>
          <w:lang w:val="en-GB"/>
        </w:rPr>
      </w:pPr>
      <w:r w:rsidRPr="004A54BA">
        <w:rPr>
          <w:rFonts w:asciiTheme="majorHAnsi" w:hAnsiTheme="majorHAnsi" w:cstheme="majorHAnsi"/>
          <w:bCs/>
          <w:color w:val="000000" w:themeColor="text1"/>
          <w:lang w:val="en-GB"/>
        </w:rPr>
        <w:t xml:space="preserve">The World Health Organization recognizes work as a major social determinant of physical and mental health </w:t>
      </w:r>
      <w:r w:rsidRPr="004A54BA">
        <w:rPr>
          <w:rFonts w:asciiTheme="majorHAnsi" w:hAnsiTheme="majorHAnsi" w:cstheme="majorHAnsi"/>
          <w:bCs/>
          <w:color w:val="000000" w:themeColor="text1"/>
          <w:lang w:val="en-GB"/>
        </w:rPr>
        <w:fldChar w:fldCharType="begin"/>
      </w:r>
      <w:r w:rsidR="009D0110" w:rsidRPr="004A54BA">
        <w:rPr>
          <w:rFonts w:asciiTheme="majorHAnsi" w:hAnsiTheme="majorHAnsi" w:cstheme="majorHAnsi"/>
          <w:bCs/>
          <w:color w:val="000000" w:themeColor="text1"/>
          <w:lang w:val="en-GB"/>
        </w:rPr>
        <w:instrText xml:space="preserve"> ADDIN ZOTERO_ITEM CSL_CITATION {"citationID":"FhOrax5a","properties":{"formattedCitation":"(World Health Organization, 2021a)","plainCitation":"(World Health Organization, 2021a)","noteIndex":0},"citationItems":[{"id":14107,"uris":["http://zotero.org/users/1200141/items/WL48EDWT"],"uri":["http://zotero.org/users/1200141/items/WL48EDWT"],"itemData":{"id":14107,"type":"webpage","title":"Social Determinants of Health - Global","URL":"https://www.who.int/teams/social-determinants-of-health","author":[{"family":"World Health Organization","given":""}],"accessed":{"date-parts":[["2021",11,20]]},"issued":{"date-parts":[["2021"]]}}}],"schema":"https://github.com/citation-style-language/schema/raw/master/csl-citation.json"} </w:instrText>
      </w:r>
      <w:r w:rsidRPr="004A54BA">
        <w:rPr>
          <w:rFonts w:asciiTheme="majorHAnsi" w:hAnsiTheme="majorHAnsi" w:cstheme="majorHAnsi"/>
          <w:bCs/>
          <w:color w:val="000000" w:themeColor="text1"/>
          <w:lang w:val="en-GB"/>
        </w:rPr>
        <w:fldChar w:fldCharType="separate"/>
      </w:r>
      <w:r w:rsidR="00DB76BE" w:rsidRPr="004A54BA">
        <w:rPr>
          <w:rFonts w:ascii="Calibri" w:hAnsiTheme="majorHAnsi" w:cs="Calibri"/>
          <w:color w:val="000000"/>
          <w:lang w:val="en-GB"/>
        </w:rPr>
        <w:t>(World Health Organization, 2021a)</w:t>
      </w:r>
      <w:r w:rsidRPr="004A54BA">
        <w:rPr>
          <w:rFonts w:asciiTheme="majorHAnsi" w:hAnsiTheme="majorHAnsi" w:cstheme="majorHAnsi"/>
          <w:bCs/>
          <w:color w:val="000000" w:themeColor="text1"/>
          <w:lang w:val="en-GB"/>
        </w:rPr>
        <w:fldChar w:fldCharType="end"/>
      </w:r>
      <w:r w:rsidRPr="004A54BA">
        <w:rPr>
          <w:rFonts w:asciiTheme="majorHAnsi" w:hAnsiTheme="majorHAnsi" w:cstheme="majorHAnsi"/>
          <w:bCs/>
          <w:color w:val="000000" w:themeColor="text1"/>
          <w:lang w:val="en-GB"/>
        </w:rPr>
        <w:t xml:space="preserve">. Job-related factors such as wages, work hours, workload, interactions with co-workers and supervisors, and access to paid leave impact the well-being of workers, their families, and their communities </w:t>
      </w:r>
      <w:r w:rsidRPr="004A54BA">
        <w:rPr>
          <w:rFonts w:asciiTheme="majorHAnsi" w:hAnsiTheme="majorHAnsi" w:cstheme="majorHAnsi"/>
          <w:bCs/>
          <w:color w:val="000000" w:themeColor="text1"/>
          <w:lang w:val="en-GB"/>
        </w:rPr>
        <w:fldChar w:fldCharType="begin"/>
      </w:r>
      <w:r w:rsidRPr="004A54BA">
        <w:rPr>
          <w:rFonts w:asciiTheme="majorHAnsi" w:hAnsiTheme="majorHAnsi" w:cstheme="majorHAnsi"/>
          <w:bCs/>
          <w:color w:val="000000" w:themeColor="text1"/>
          <w:lang w:val="en-GB"/>
        </w:rPr>
        <w:instrText xml:space="preserve"> ADDIN ZOTERO_ITEM CSL_CITATION {"citationID":"rbv5z3xr","properties":{"formattedCitation":"(CDC, 2021)","plainCitation":"(CDC, 2021)","noteIndex":0},"citationItems":[{"id":14109,"uris":["http://zotero.org/users/1200141/items/VFFGF649"],"uri":["http://zotero.org/users/1200141/items/VFFGF649"],"itemData":{"id":14109,"type":"webpage","abstract":"Work@Health is an employer-based training program. The ultimate aim of the program is to improve the organizational health of participating employers and certified trainers, with an emphasis on strategies to reduce chronic disease and injury risk to employees and an eye to improving overall worker productivity.","language":"en-us","title":"Workplace Health Promotion","URL":"https://www.cdc.gov/workplacehealthpromotion/index.html","author":[{"family":"CDC","given":""}],"accessed":{"date-parts":[["2021",11,20]]},"issued":{"date-parts":[["2021"]]}}}],"schema":"https://github.com/citation-style-language/schema/raw/master/csl-citation.json"} </w:instrText>
      </w:r>
      <w:r w:rsidRPr="004A54BA">
        <w:rPr>
          <w:rFonts w:asciiTheme="majorHAnsi" w:hAnsiTheme="majorHAnsi" w:cstheme="majorHAnsi"/>
          <w:bCs/>
          <w:color w:val="000000" w:themeColor="text1"/>
          <w:lang w:val="en-GB"/>
        </w:rPr>
        <w:fldChar w:fldCharType="separate"/>
      </w:r>
      <w:r w:rsidR="00DB76BE" w:rsidRPr="004A54BA">
        <w:rPr>
          <w:rFonts w:ascii="Calibri" w:hAnsiTheme="majorHAnsi" w:cs="Calibri"/>
          <w:color w:val="000000"/>
          <w:lang w:val="en-GB"/>
        </w:rPr>
        <w:t>(CDC, 2021)</w:t>
      </w:r>
      <w:r w:rsidRPr="004A54BA">
        <w:rPr>
          <w:rFonts w:asciiTheme="majorHAnsi" w:hAnsiTheme="majorHAnsi" w:cstheme="majorHAnsi"/>
          <w:bCs/>
          <w:color w:val="000000" w:themeColor="text1"/>
          <w:lang w:val="en-GB"/>
        </w:rPr>
        <w:fldChar w:fldCharType="end"/>
      </w:r>
      <w:r w:rsidRPr="004A54BA">
        <w:rPr>
          <w:rFonts w:asciiTheme="majorHAnsi" w:hAnsiTheme="majorHAnsi" w:cstheme="majorHAnsi"/>
          <w:bCs/>
          <w:color w:val="000000" w:themeColor="text1"/>
          <w:lang w:val="en-GB"/>
        </w:rPr>
        <w:t>.</w:t>
      </w:r>
    </w:p>
    <w:p w14:paraId="6ACB2F43" w14:textId="7FA4D658" w:rsidR="00017417" w:rsidRPr="004A54BA" w:rsidRDefault="00A40908" w:rsidP="003900B6">
      <w:pPr>
        <w:spacing w:line="360" w:lineRule="auto"/>
        <w:ind w:left="-567" w:right="-499" w:firstLine="709"/>
        <w:contextualSpacing/>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Healthcare workers is a population at risk of </w:t>
      </w:r>
      <w:r w:rsidR="00FB3144" w:rsidRPr="004A54BA">
        <w:rPr>
          <w:rFonts w:asciiTheme="majorHAnsi" w:hAnsiTheme="majorHAnsi" w:cstheme="majorHAnsi"/>
          <w:bCs/>
          <w:color w:val="000000" w:themeColor="text1"/>
          <w:lang w:val="en-US"/>
        </w:rPr>
        <w:t>major depression</w:t>
      </w:r>
      <w:r w:rsidR="00C424A8" w:rsidRPr="004A54BA">
        <w:rPr>
          <w:rFonts w:asciiTheme="majorHAnsi" w:hAnsiTheme="majorHAnsi" w:cstheme="majorHAnsi"/>
          <w:bCs/>
          <w:color w:val="000000" w:themeColor="text1"/>
          <w:lang w:val="en-US"/>
        </w:rPr>
        <w:t xml:space="preserve"> and this risk has increased during the Covid-19 pandemics</w:t>
      </w:r>
      <w:r w:rsidR="00030E6C" w:rsidRPr="004A54BA">
        <w:rPr>
          <w:rFonts w:asciiTheme="majorHAnsi" w:hAnsiTheme="majorHAnsi" w:cstheme="majorHAnsi"/>
          <w:bCs/>
          <w:color w:val="000000" w:themeColor="text1"/>
          <w:lang w:val="en-US"/>
        </w:rPr>
        <w:t xml:space="preserve"> </w:t>
      </w:r>
      <w:r w:rsidR="00C424A8"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{"citationID":"p7T7l471","properties":{"formattedCitation":"(Marvaldi et al., 2021)","plainCitation":"(Marvaldi et al., 2021)","noteIndex":0},"citationItems":[{"id":12813,"uris":["http://zotero.org/users/1200141/items/WI92ML3Z"],"uri":["http://zotero.org/users/1200141/items/WI92ML3Z"],"itemData":{"id":12813,"type":"article-journal","abstract":"Healthcare workers have been facing the COVID-19 pandemic, with numerous critical patients and deaths, and high workloads. Quality of care is related to the mental status of healthcare workers. This PRISMA systematic review and meta-analysis, on Pubmed/Psycinfo up to October 8, 2020, estimates the prevalence of mental health problems among healthcare workers during this pandemic. The systematic review included 70 studies (101 017 participants) and only high-quality studies were included in the meta-analysis. The following pooled prevalences were estimated: 300 % of anxiety (95 %CI, 24.2-37.05); 311 % of depression (95 %CI, 25.7-36.8); 565 % of acute stress (95 %CI - 30.6-80.5); 20,2% of post-traumatic stress (95 %CI, 9.9-33.0); 44.0 % of sleep disorders (95 %CI, 24.6-64.5). The following factors were found to be sources of heterogeneity in subgroups and metaregressions analysis: proportion of female, nurses, and location. Targeted prevention and support strategies are needed now, and early in case of future health crises.","container-title":"Neuroscience and Biobehavioral Reviews","DOI":"10.1016/j.neubiorev.2021.03.024","ISSN":"1873-7528","journalAbbreviation":"Neurosci Biobehav Rev","language":"eng","note":"PMID: 33774085","page":"252-264","source":"PubMed","title":"Anxiety, depression, trauma-related, and sleep disorders among healthcare workers during the COVID-19 pandemic: A systematic review and meta-analysis","title-short":"Anxiety, depression, trauma-related, and sleep disorders among healthcare workers during the COVID-19 pandemic","volume":"126","author":[{"family":"Marvaldi","given":"Maxime"},{"family":"Mallet","given":"Jasmina"},{"family":"Dubertret","given":"Caroline"},{"family":"Moro","given":"Marie Rose"},{"family":"Guessoum","given":"Sélim Benjamin"}],"issued":{"date-parts":[["2021",7]]}}}],"schema":"https://github.com/citation-style-language/schema/raw/master/csl-citation.json"} </w:instrText>
      </w:r>
      <w:r w:rsidR="00C424A8"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(Marvaldi et al., 2021)</w:t>
      </w:r>
      <w:r w:rsidR="00C424A8"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w:t>
      </w:r>
      <w:r w:rsidR="00017417" w:rsidRPr="004A54BA">
        <w:rPr>
          <w:rFonts w:asciiTheme="majorHAnsi" w:hAnsiTheme="majorHAnsi" w:cstheme="majorHAnsi"/>
          <w:bCs/>
          <w:color w:val="000000" w:themeColor="text1"/>
          <w:lang w:val="en-US"/>
        </w:rPr>
        <w:t xml:space="preserve">While we have reported approximately 8.7% of depression in our recent study carried out in young </w:t>
      </w:r>
      <w:r w:rsidR="00F73478" w:rsidRPr="004A54BA">
        <w:rPr>
          <w:rFonts w:asciiTheme="majorHAnsi" w:hAnsiTheme="majorHAnsi" w:cstheme="majorHAnsi"/>
          <w:bCs/>
          <w:color w:val="000000" w:themeColor="text1"/>
          <w:lang w:val="en-US"/>
        </w:rPr>
        <w:t>physicians</w:t>
      </w:r>
      <w:r w:rsidR="00017417"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{"citationID":"6AzMC25A","properties":{"formattedCitation":"(Fond, Boulangeat, et al., 2021)","plainCitation":"(Fond, Boulangeat, et al., 2021)","noteIndex":0},"citationItems":[{"id":13602,"uris":["http://zotero.org/users/1200141/items/G2UXNZXL"],"uri":["http://zotero.org/users/1200141/items/G2UXNZXL"],"itemData":{"id":13602,"type":"article-journal","abstract":"BACKGROUND: Physicians are at risk of anxiety and depression.\nOBJECTIVES: To determine the prevalence of anxiety and depression in a national sample of young physicians and their associated factors.\nMETHODS: The study is a cross-sectional observational epidemiological national study. An online anonymous questionnaire was administered to the young physicians of all French medical faculties. Anxiety and depression were assessed with the Hamilton Anxiety &amp; Depression scale subscores for anxiety and depression. Psychotropic drug consumption, psychotherapy follow-up and other variables were self-declared.\nRESULTS: Of the 2003 study participants, 32.3% reported a current anxiety disorder and 8.7% a current major depressive disorder according to their HAD scores and less than one on five of them was followed-up in psychotherapy or treated by antidepressant. Moral harassment, a bad quality of initial formation regarding dealing with disease and alcohol consumption were all associated with respectively anxiety disorder and major depression in multivariate analyses. Medical vocation was specifically associated with decreased major depression while being woman and increased coffee consumption were specifically associated with increased anxiety disorders.\nCONCLUSION: Almost one third of medical students reported anxiety disorder or major depression and less than one on five received the recommended treatment (psychotherapy or antidepressant). The prevention and treatment of psychiatric disorders should be improved in this population. Moral harassment exposure, alcohol and coffee consumptions, bad quality of initial formation regarding dealing with disease have been identified as modifiable factors associated with poor mental health. Despite the absence of causal associations, these results yield some clues to guide future mental health prevention strategies in this population.","container-title":"L'Encephale","DOI":"10.1016/j.encep.2021.02.005","ISSN":"0013-7006","journalAbbreviation":"Encephale","language":"eng","note":"PMID: 33892920","page":"S0013-7006(21)00084-1","source":"PubMed","title":"Anxiety and depression in young physicians: Prevalence and associated factors. The MESSIAEN national study","title-short":"Anxiety and depression in young physicians","author":[{"family":"Fond","given":"G."},{"family":"Boulangeat","given":"C."},{"family":"Messiaen","given":"M."},{"family":"Duba","given":"A."},{"family":"Boucekine","given":"M."},{"family":"Auquier","given":"P."},{"family":"Lançon","given":"C."},{"family":"Boyer","given":"L."}],"issued":{"date-parts":[["2021",4,20]]}}}],"schema":"https://github.com/citation-style-language/schema/raw/master/csl-citation.json"} </w:instrText>
      </w:r>
      <w:r w:rsidR="00017417"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(Fond, Boulangeat, et al., 2021)</w:t>
      </w:r>
      <w:r w:rsidR="00017417" w:rsidRPr="004A54BA">
        <w:rPr>
          <w:rFonts w:asciiTheme="majorHAnsi" w:hAnsiTheme="majorHAnsi" w:cstheme="majorHAnsi"/>
          <w:bCs/>
          <w:color w:val="000000" w:themeColor="text1"/>
          <w:lang w:val="en-US"/>
        </w:rPr>
        <w:fldChar w:fldCharType="end"/>
      </w:r>
      <w:r w:rsidR="00017417" w:rsidRPr="004A54BA">
        <w:rPr>
          <w:rFonts w:asciiTheme="majorHAnsi" w:hAnsiTheme="majorHAnsi" w:cstheme="majorHAnsi"/>
          <w:bCs/>
          <w:color w:val="000000" w:themeColor="text1"/>
          <w:lang w:val="en-US"/>
        </w:rPr>
        <w:t>, we lack data on the prevalence of depression in other health professional in France. Evaluating depression in healthcare workers is important for the prevention of absenteeism</w:t>
      </w:r>
      <w:r w:rsidR="00017417"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{"citationID":"OaM6Bkal","properties":{"formattedCitation":"(E\\uc0\\u223{}l-Maurer et al., 2021)","plainCitation":"(Eßl-Maurer et al., 2021)","noteIndex":0},"citationItems":[{"id":13604,"uris":["http://zotero.org/users/1200141/items/SPAX47BC"],"uri":["http://zotero.org/users/1200141/items/SPAX47BC"],"itemData":{"id":13604,"type":"article-journal","abstract":"PURPOSE: Depression is a highly prevalent mental health condition with substantial individual, societal and economic consequences. This study focussed on the association of depressive symptom severity with absenteeism duration and employer labour costs.\nMETHODS: Using cross-sectional data from the German Health Update 2014/2015, multivariable zero-inflated Poisson regression (ZIP) models explored the association of depressive symptom severity (8-item depression patient health questionnaire-PHQ-8), with absenteeism weeks during 12 months in men and women working full- or part-time. The predicted sick leave weeks were multiplied by mean average labour costs.\nRESULTS: The sample consisted of 12,405 persons with an average sick leave of 1.89 weeks (SD 4.26). Fifty-four % were women and 57% were between 40 and 59 years of age. In men and women, mild, moderate, moderately severe and severe depressive symptoms were associated with a significant factor increase in sick leave weeks compared to persons with no or minimal symptoms. Labour costs increased with increasing symptom severity from € 1468.22 for men with no or minimal depressive symptoms to € 7190.25 for men with severe depressive symptoms and from € 1045.82 to € 4306.30 in women, respectively.\nCONCLUSION: The present results indicate that increasing depressive symptom severity is associated with increasing absenteeism and employer costs. They emphasize the need for implementation, realignment or extension of professional work-site health promotion programmes aiming at the improvement and maintenance of employee health and the reduction of labour costs associated with depression-related sick leave.","container-title":"International Archives of Occupational and Environmental Health","DOI":"10.1007/s00420-021-01788-7","ISSN":"1432-1246","journalAbbreviation":"Int Arch Occup Environ Health","language":"eng","note":"PMID: 34661720","source":"PubMed","title":"Absenteeism and associated labour costs according to depressive symptom severity in the German general population: why preventive strategies matter","title-short":"Absenteeism and associated labour costs according to depressive symptom severity in the German general population","author":[{"family":"Eßl-Maurer","given":"Roland"},{"family":"Flamm","given":"Maria"},{"family":"Hösl","given":"Katharina"},{"family":"Osterbrink","given":"Jürgen"},{"family":"Zee-Neuen","given":"Antje","non-dropping-particle":"van der"}],"issued":{"date-parts":[["2021",10,18]]}}}],"schema":"https://github.com/citation-style-language/schema/raw/master/csl-citation.json"} </w:instrText>
      </w:r>
      <w:r w:rsidR="00017417"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(Eßl-Maurer et al., 2021)</w:t>
      </w:r>
      <w:r w:rsidR="00017417" w:rsidRPr="004A54BA">
        <w:rPr>
          <w:rFonts w:asciiTheme="majorHAnsi" w:hAnsiTheme="majorHAnsi" w:cstheme="majorHAnsi"/>
          <w:bCs/>
          <w:color w:val="000000" w:themeColor="text1"/>
          <w:lang w:val="en-US"/>
        </w:rPr>
        <w:fldChar w:fldCharType="end"/>
      </w:r>
      <w:r w:rsidR="00017417" w:rsidRPr="004A54BA">
        <w:rPr>
          <w:rFonts w:asciiTheme="majorHAnsi" w:hAnsiTheme="majorHAnsi" w:cstheme="majorHAnsi"/>
          <w:bCs/>
          <w:color w:val="000000" w:themeColor="text1"/>
          <w:lang w:val="en-US"/>
        </w:rPr>
        <w:t>. Absenteeism is frequent in healthcare workers, inducing a vicious circle due to increased burden in hospital care</w:t>
      </w:r>
      <w:r w:rsidR="00017417"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{"citationID":"OhxH3Ohw","properties":{"formattedCitation":"(Banks &amp; Pearson, 2021)","plainCitation":"(Banks &amp; Pearson, 2021)","noteIndex":0},"citationItems":[{"id":13607,"uris":["http://zotero.org/users/1200141/items/5QLSP2VD"],"uri":["http://zotero.org/users/1200141/items/5QLSP2VD"],"itemData":{"id":13607,"type":"article-journal","abstract":"AIM: To examine how personality and attitudes to sick leave influence nurses self-reported rates of absenteeism and presenteeism.\nBACKGROUND: Despite the significant economic cost and negative impact of absenteeism and presenteeism in health care, there has been limited research looking at personality (using the five-factor model) and absenteeism and presenteeism in nurses.\nMETHODS: A cross-sectional online survey of 320 nurses.\nRESULTS: Low emotional stability was significantly associated with higher presenteeism. Shift work predicted more absenteeism, whereas those who believed that a culture of entitlement to sick leave existed in the health service were less likely to be absent from work. Increased work-related stress was also a significant predictor of presenteeism.\nCONCLUSION: The results of this study highlight the role of personality, stress and attitudes in nurses' decision to be absent or present at work when they are sick.\nIMPLICATIONS FOR NURSING MANAGEMENT: Nurses are the largest workforce in health care settings. Reducing absenteeism and presenteeism in nursing through a greater understanding of the influencing factors will limit the economic impacts of this behaviour and improve patient safety.","container-title":"Journal of Nursing Management","DOI":"10.1111/jonm.13443","ISSN":"1365-2834","journalAbbreviation":"J Nurs Manag","language":"eng","note":"PMID: 34357666","source":"PubMed","title":"Personality, staff attitudes and their association with absenteeism and presenteeism in Australian public sector hospital-based nurses: A cross-sectional study","title-short":"Personality, staff attitudes and their association with absenteeism and presenteeism in Australian public sector hospital-based nurses","author":[{"family":"Banks","given":"Colin"},{"family":"Pearson","given":"Sue"}],"issued":{"date-parts":[["2021",8,6]]}}}],"schema":"https://github.com/citation-style-language/schema/raw/master/csl-citation.json"} </w:instrText>
      </w:r>
      <w:r w:rsidR="00017417" w:rsidRPr="004A54BA">
        <w:rPr>
          <w:rFonts w:asciiTheme="majorHAnsi" w:hAnsiTheme="majorHAnsi" w:cstheme="majorHAnsi"/>
          <w:bCs/>
          <w:color w:val="000000" w:themeColor="text1"/>
          <w:lang w:val="en-US"/>
        </w:rPr>
        <w:fldChar w:fldCharType="separate"/>
      </w:r>
      <w:r w:rsidR="00DB76BE" w:rsidRPr="004A54BA">
        <w:rPr>
          <w:rFonts w:asciiTheme="majorHAnsi" w:hAnsiTheme="majorHAnsi" w:cstheme="majorHAnsi"/>
          <w:bCs/>
          <w:noProof/>
          <w:color w:val="000000" w:themeColor="text1"/>
          <w:lang w:val="en-US"/>
        </w:rPr>
        <w:t>(Banks &amp; Pearson, 2021)</w:t>
      </w:r>
      <w:r w:rsidR="00017417" w:rsidRPr="004A54BA">
        <w:rPr>
          <w:rFonts w:asciiTheme="majorHAnsi" w:hAnsiTheme="majorHAnsi" w:cstheme="majorHAnsi"/>
          <w:bCs/>
          <w:color w:val="000000" w:themeColor="text1"/>
          <w:lang w:val="en-US"/>
        </w:rPr>
        <w:fldChar w:fldCharType="end"/>
      </w:r>
      <w:r w:rsidR="00017417" w:rsidRPr="004A54BA">
        <w:rPr>
          <w:rFonts w:asciiTheme="majorHAnsi" w:hAnsiTheme="majorHAnsi" w:cstheme="majorHAnsi"/>
          <w:bCs/>
          <w:color w:val="000000" w:themeColor="text1"/>
          <w:lang w:val="en-US"/>
        </w:rPr>
        <w:t>. Among professional factors associated with depression, burnout has been the most studied and consistently associated with increased risk of depression</w:t>
      </w:r>
      <w:r w:rsidR="00017417"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{"citationID":"WKcXHqei","properties":{"formattedCitation":"(Koutsimani et al., 2019)","plainCitation":"(Koutsimani et al., 2019)","noteIndex":0},"citationItems":[{"id":13609,"uris":["http://zotero.org/users/1200141/items/8XCE5J2N"],"uri":["http://zotero.org/users/1200141/items/8XCE5J2N"],"itemData":{"id":13609,"type":"article-journal","abstract":"Background: Burnout is a psychological syndrome characterized by emotional exhaustion, feelings of cynicism and reduced personal accomplishment. In the past years there has been disagreement on whether burnout and depression are the same or different constructs, as they appear to share some common features (e.g., loss of interest and impaired concentration). However, the results so far are inconclusive and researchers disagree with regard to the degree to which we should expect such overlap. The aim of this systematic review and meta-analysis is to examine the relationship between burnout and depression. Additionally, given that burnout is the result of chronic stress and that working environments can often trigger anxious reactions, we also investigated the relationship between burnout and anxiety. Method: We searched the online databases SCOPUS, Web of Science, MEDLINE (PubMed), and Google Scholar for studies examining the relationship between burnout and depression and burnout and anxiety, which were published between January 2007 and August 2018. Inclusion criteria were used for all studies and included both cross-sectional and longitudinal designs, published and unpublished research articles, full-text articles, articles written in the English language, studies that present the effects sizes of their findings and that used reliable research tools. Results: Our results showed a significant association between burnout and depression (r = 0.520, SE = 0.012, 95% CI = 0.492, 0.547) and burnout and anxiety (r = 0.460, SE = 0.014, 95% CI = 0.421, 0.497). However, moderation analysis for both burnout-depression and burnout-anxiety relationships revealed that the studies in which either the MBI test was used or were rated as having better quality showed lower effect sizes. Conclusions: Our research aims to clarify the relationship between burnout-depression and burnout-anxiety relationships. Our findings revealed no conclusive overlap between burnout and depression and burnout and anxiety, indicating that they are different and robust constructs. Future studies should focus on utilizing more longitudinal designs in order to assess the causal relationships between these variables.","container-title":"Frontiers in Psychology","DOI":"10.3389/fpsyg.2019.00284","ISSN":"1664-1078","journalAbbreviation":"Front Psychol","language":"eng","note":"PMID: 30918490\nPMCID: PMC6424886","page":"284","source":"PubMed","title":"The Relationship Between Burnout, Depression, and Anxiety: A Systematic Review and Meta-Analysis","title-short":"The Relationship Between Burnout, Depression, and Anxiety","volume":"10","author":[{"family":"Koutsimani","given":"Panagiota"},{"family":"Montgomery","given":"Anthony"},{"family":"Georganta","given":"Katerina"}],"issued":{"date-parts":[["2019"]]}}}],"schema":"https://github.com/citation-style-language/schema/raw/master/csl-citation.json"} </w:instrText>
      </w:r>
      <w:r w:rsidR="00017417" w:rsidRPr="004A54BA">
        <w:rPr>
          <w:rFonts w:asciiTheme="majorHAnsi" w:hAnsiTheme="majorHAnsi" w:cstheme="majorHAnsi"/>
          <w:bCs/>
          <w:color w:val="000000" w:themeColor="text1"/>
          <w:lang w:val="en-US"/>
        </w:rPr>
        <w:fldChar w:fldCharType="separate"/>
      </w:r>
      <w:r w:rsidR="00DB76BE" w:rsidRPr="004A54BA">
        <w:rPr>
          <w:rFonts w:asciiTheme="majorHAnsi" w:hAnsiTheme="majorHAnsi" w:cstheme="majorHAnsi"/>
          <w:bCs/>
          <w:noProof/>
          <w:color w:val="000000" w:themeColor="text1"/>
          <w:lang w:val="en-US"/>
        </w:rPr>
        <w:t>(Koutsimani et al., 2019)</w:t>
      </w:r>
      <w:r w:rsidR="00017417" w:rsidRPr="004A54BA">
        <w:rPr>
          <w:rFonts w:asciiTheme="majorHAnsi" w:hAnsiTheme="majorHAnsi" w:cstheme="majorHAnsi"/>
          <w:bCs/>
          <w:color w:val="000000" w:themeColor="text1"/>
          <w:lang w:val="en-US"/>
        </w:rPr>
        <w:fldChar w:fldCharType="end"/>
      </w:r>
      <w:r w:rsidR="00017417" w:rsidRPr="004A54BA">
        <w:rPr>
          <w:rFonts w:asciiTheme="majorHAnsi" w:hAnsiTheme="majorHAnsi" w:cstheme="majorHAnsi"/>
          <w:bCs/>
          <w:color w:val="000000" w:themeColor="text1"/>
          <w:lang w:val="en-US"/>
        </w:rPr>
        <w:t xml:space="preserve">. We have found a prevalence of 50% of burnout in a meta-analysis including more than 15000 </w:t>
      </w:r>
      <w:r w:rsidR="00F73478" w:rsidRPr="004A54BA">
        <w:rPr>
          <w:rFonts w:asciiTheme="majorHAnsi" w:hAnsiTheme="majorHAnsi" w:cstheme="majorHAnsi"/>
          <w:bCs/>
          <w:color w:val="000000" w:themeColor="text1"/>
          <w:lang w:val="en-US"/>
        </w:rPr>
        <w:t>physicians</w:t>
      </w:r>
      <w:r w:rsidR="00017417"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{"citationID":"DQsDAz4v","properties":{"formattedCitation":"(Kansoun et al., 2019)","plainCitation":"(Kansoun et al., 2019)","noteIndex":0},"citationItems":[{"id":6875,"uris":["http://zotero.org/users/1200141/items/28UQ6Z3E"],"uri":["http://zotero.org/users/1200141/items/28UQ6Z3E"],"itemData":{"id":6875,"type":"article-journal","abstract":"BACKGROUND: Burnout syndrome is the consequence of chronic work-related stress exposure and is 2-3 times higher than in physicians than in other professions. Many studies exploring burnout in French physicians have been published with inconsistent data regarding its prevalence and associated factors.\nOBJECTIVE: To assess the prevalence of burnout and associated factors in French physicians in a systematic review and meta-analysis.\nMATERIAL AND METHODS: Studies assessing the prevalence of French physician's burnout and its three dimensions emotional exhaustion (EE), depersonalization (DP) and personal accomplishment (PA) were selected in the following databases from 2000 to April 2017: MEDLINE, BIOSIS WEB OF SCIENCE, PASCAL ET FRANCIS, SCIENCES DIRECT, PSYCHinfo, and BDSP. Burnout was defined by one abnormal score in one or more of the 3 dimensions of the MBI scale (EE, DP or PA). Severe burnout was defined by the association of high scores of EE and DP, and low score of PA. High EE was defined by an EE score ≥27. High DP was defined by a score ≥10. Low PA was defined by a score ≤33.\nRESULTS: A total of 37 studies and 15,183 French physicians were included in the present meta-analysis. The random effects pooled prevalence estimate was 49% (95% CI 45%-53%, P &lt; 0.001, I2 = 93.1%) for burnout, 5% (95% CI 4-7, P &lt; 0.001, I2 = 92.7%) for severe burnout, 21% (95% CI 19-24, P &lt; 0.001, I2 = 94.7%) for high EE, 29% (95% CI 25-33, P &lt; 0.001, I2 = 96.7%) for high DP, and 29% (95% CI 24-34, P &lt; 0.001, I2 = 97.7%) for low PA. Emergency physicians were found to have a trend to higher rates of burnout (P = 0.051), and significantly more severe burnout compared to other physicians (b = 0.05, se[b] = 0.02, P = 0.019). Junior residents were found to have higher rates of DP; junior residents, sample size, and monthly number of night shifts were associated with lower PA; and anesthesiologists were found to have lower rates of high EE and high DP.\nCONCLUSION: Burnout is highly prevalent in French physicians. Some recommendations may be suggested to reduce this rate, including reducing the number or duration of night shifts to increase personal accomplishment and targeting emergency physicians and junior residents in priority. Other specialties should be explored in future studies.","container-title":"Journal of Affective Disorders","DOI":"10.1016/j.jad.2018.12.056","ISSN":"1573-2517","journalAbbreviation":"J Affect Disord","language":"eng","note":"PMID: 30580199","page":"132-147","source":"PubMed","title":"Burnout in French physicians: A systematic review and meta-analysis","title-short":"Burnout in French physicians","volume":"246","author":[{"family":"Kansoun","given":"Ziad"},{"family":"Boyer","given":"Laurent"},{"family":"Hodgkinson","given":"Marianne"},{"family":"Villes","given":"Virginie"},{"family":"Lançon","given":"Christophe"},{"family":"Fond","given":"Guillaume"}],"issued":{"date-parts":[["2019"]],"season":"01"}}}],"schema":"https://github.com/citation-style-language/schema/raw/master/csl-citation.json"} </w:instrText>
      </w:r>
      <w:r w:rsidR="00017417"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(Kansoun et al., 2019)</w:t>
      </w:r>
      <w:r w:rsidR="00017417" w:rsidRPr="004A54BA">
        <w:rPr>
          <w:rFonts w:asciiTheme="majorHAnsi" w:hAnsiTheme="majorHAnsi" w:cstheme="majorHAnsi"/>
          <w:bCs/>
          <w:color w:val="000000" w:themeColor="text1"/>
          <w:lang w:val="en-US"/>
        </w:rPr>
        <w:fldChar w:fldCharType="end"/>
      </w:r>
      <w:r w:rsidR="00017417" w:rsidRPr="004A54BA">
        <w:rPr>
          <w:rFonts w:asciiTheme="majorHAnsi" w:hAnsiTheme="majorHAnsi" w:cstheme="majorHAnsi"/>
          <w:bCs/>
          <w:color w:val="000000" w:themeColor="text1"/>
          <w:lang w:val="en-US"/>
        </w:rPr>
        <w:t xml:space="preserve"> but we lack data for French healthcare workers. We have also identified other professional factors associated with increased risk of burnout. In our previous studies, we have shown that </w:t>
      </w:r>
      <w:r w:rsidR="007110FA" w:rsidRPr="004A54BA">
        <w:rPr>
          <w:rFonts w:asciiTheme="majorHAnsi" w:hAnsiTheme="majorHAnsi" w:cstheme="majorHAnsi"/>
          <w:bCs/>
          <w:color w:val="000000" w:themeColor="text1"/>
          <w:lang w:val="en-US"/>
        </w:rPr>
        <w:t>sustained bullying</w:t>
      </w:r>
      <w:r w:rsidR="00195436" w:rsidRPr="004A54BA">
        <w:rPr>
          <w:rFonts w:asciiTheme="majorHAnsi" w:hAnsiTheme="majorHAnsi" w:cstheme="majorHAnsi"/>
          <w:bCs/>
          <w:color w:val="000000" w:themeColor="text1"/>
          <w:lang w:val="en-US"/>
        </w:rPr>
        <w:t xml:space="preserve"> at the workplace</w:t>
      </w:r>
      <w:r w:rsidR="00017417" w:rsidRPr="004A54BA">
        <w:rPr>
          <w:rFonts w:asciiTheme="majorHAnsi" w:hAnsiTheme="majorHAnsi" w:cstheme="majorHAnsi"/>
          <w:bCs/>
          <w:color w:val="000000" w:themeColor="text1"/>
          <w:lang w:val="en-US"/>
        </w:rPr>
        <w:t xml:space="preserve"> exposure, sexual harassment and sexual-orientation-based discrimination were associated with increased risk of depression in young </w:t>
      </w:r>
      <w:r w:rsidR="00F73478" w:rsidRPr="004A54BA">
        <w:rPr>
          <w:rFonts w:asciiTheme="majorHAnsi" w:hAnsiTheme="majorHAnsi" w:cstheme="majorHAnsi"/>
          <w:bCs/>
          <w:color w:val="000000" w:themeColor="text1"/>
          <w:lang w:val="en-US"/>
        </w:rPr>
        <w:t>physicians</w:t>
      </w:r>
      <w:r w:rsidR="00017417"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{"citationID":"fOTIShgS","properties":{"formattedCitation":"(Duba, Messiaen, Boulangeat, Boucekine, et al., 2020; Duba, Messiaen, Boulangeat, Korchia, et al., 2020; Duba, Messiaen, Masson, et al., 2020; Messiaen et al., 2020, 2021)","plainCitation":"(Duba, Messiaen, Boulangeat, Boucekine, et al., 2020; Duba, Messiaen, Boulangeat, Korchia, et al., 2020; Duba, Messiaen, Masson, et al., 2020; Messiaen et al., 2020, 2021)","noteIndex":0},"citationItems":[{"id":12807,"uris":["http://zotero.org/users/1200141/items/MRAR9GGI"],"uri":["http://zotero.org/users/1200141/items/MRAR9GGI"],"itemData":{"id":12807,"type":"article-journal","abstract":"BACKGROUND: A previous national study has suggested that around 20% of French working women reported sexual harassment (SH) at work but we lack of data in medical students of French hospitals to guide prevention programs.\nOBJECTIVES: To determine SH prevalence in a national sample of French medical students and to validate a theoretical model explaining SH causes and its impact of mental health.\nMETHODS: The study is a cross-sectional observational epidemiological national study. SH was defined according to the French legal definition. We further explored other discriminations and their potential association with impaired mental health in medical students. Mental health was assessed by Hamilton Anxiety &amp; Depression scale, psychotropic drug consumption and psychotherapy follow-up. A Structured Equation Modeling was carried out to confirm our theoretical model.\nRESULTS: 2003 participants were recruited. SH was reported by 15.7% of the participants (19.8% of women and 5.2% of men). The SEM model showed good fit (RMSEA=0.024, CFI=0.90, TLI=0.87, WRMR=1.165). SH was associated with risk factors such as feminine gender and surgical and anesthesiology specialties. SH was also associated with exposure to discriminations based on the specialty choice and sexual orientation. SH was associated with impaired mental health.\nCONCLUSION: French medical student women reported similar rates of SH than other working women, suggesting that SH prevention programs are needed in French hospitals. Surgery and anesthesiology should be targeted in priority. The prevention programs should also target other discriminations and should be evaluated in terms of potential mental health improvement.","container-title":"Journal of Affective Disorders","DOI":"10.1016/j.jad.2020.05.100","ISSN":"1573-2517","journalAbbreviation":"J Affect Disord","language":"eng","note":"PMID: 32469816","page":"276-281","source":"PubMed","title":"Sexual harassment exposure and impaired mental health in medical students. The MESSIAEN national study","volume":"274","author":[{"family":"Duba","given":"A."},{"family":"Messiaen","given":"M."},{"family":"Boulangeat","given":"C."},{"family":"Boucekine","given":"M."},{"family":"Bourbon","given":"A."},{"family":"Viprey","given":"M."},{"family":"Auquier","given":"P."},{"family":"Lançon","given":"C."},{"family":"Boyer","given":"L."},{"family":"Fond","given":"G."}],"issued":{"date-parts":[["2020",9,1]]}},"label":"page"},{"id":11268,"uris":["http://zotero.org/users/1200141/items/QB9QYAL2"],"uri":["http://zotero.org/users/1200141/items/QB9QYAL2"],"itemData":{"id":11268,"type":"article-journal","abstract":"INTRODUCTION: The professional risk factors for depression and anxiety are underexplored in young physicians. While there has been increasing research on the mental health and well-being of lesbian, gay and bisexual patients, few studies have examined the mental health and well-being of lesbian, gay and bisexual young physicians.\nOBJECTIVE: The objective of the present study was to determine the prevalence of Sexual Orientation-Based Discrimination (SOBD) in French young physicians and if SOBD was associated with increased anxiety and depression in this population.\nMETHOD: This national study is a cross-sectional observational epidemiological national study. The participants were recruited between April 1st 2019 and June 31st 2019. One question with binary answer was asked on SOBD. Mental health was assessed by Hamilton Anxiety &amp; Depression scales.\nRESULTS: On the 2003 participants, 148 (7%) reported SOBD exposure, 647 (32%) current anxiety disorders and 174 (9%) a current major depressive disorder according to their HAD score. SOBD was almost twice more frequently reported in participants with anxiety disorder and major depression (respectively 10%,vs 6% and 12% vs. 7%, p&lt;0.05). In the first model of multivariate analyses, current anxiety disorder was significantly associated with being woman (adjusted odds ratio aOR=1.688, 95%CI 1.350-2.110, p&lt;0.001) and SOBD (aOR=1.729, 95%CI 1.226-2.440, p=0.002). In the second model of multivariate analyses, current major depression was significantly associated with only SOBD (aOR=1.748, 95%CI 1.057-2.888, p=0.029).\nCONCLUSION: SOBD has been associated with increased rates of anxiety disorder and major depression in young physicians and should be targeted in mental health prevention programs.","container-title":"Journal of Affective Disorders","DOI":"10.1016/j.jad.2020.05.155","ISSN":"1573-2517","journalAbbreviation":"J Affect Disord","language":"eng","note":"PMID: 32664040","page":"964-968","source":"PubMed","title":"Sexual-orientation based discrimination is associated with anxiety and depression in young physicians. A national study","volume":"274","author":[{"family":"Duba","given":"A."},{"family":"Messiaen","given":"M."},{"family":"Boulangeat","given":"C."},{"family":"Korchia","given":"T."},{"family":"Lançon","given":"C."},{"family":"Bourbon","given":"A."},{"family":"Viprey","given":"M."},{"family":"Auquier","given":"P."},{"family":"Boyer","given":"L."},{"family":"Fond","given":"G."}],"issued":{"date-parts":[["2020",9,1]]}},"label":"page"},{"id":8966,"uris":["http://zotero.org/users/1200141/items/58RB2QHX"],"uri":["http://zotero.org/users/1200141/items/58RB2QHX"],"itemData":{"id":8966,"type":"article-journal","container-title":"L'Encephale","DOI":"10.1016/j.encep.2020.02.001","ISSN":"0013-7006","journalAbbreviation":"Encephale","language":"fre","note":"PMID: 32192751","source":"PubMed","title":"[Sexual professional violence exposure of young physicians in the hospital: The MESSIAEN national study]","title-short":"[Sexual professional violence exposure of young physicians in the hospital","author":[{"family":"Duba","given":"A."},{"family":"Messiaen","given":"M."},{"family":"Masson","given":"M."},{"family":"Lançon","given":"C."},{"family":"Boyer","given":"L."},{"family":"Fond","given":"G."}],"issued":{"date-parts":[["2020",3,16]]}},"label":"page"},{"id":9803,"uris":["http://zotero.org/users/1200141/items/HXJY7Y82"],"uri":["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SEM model, BWP was associated with age and number of monthly night shifts and weekly worked hours. Obstetric gynecology, psychiatry,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label":"page"},{"id":12809,"uris":["http://zotero.org/users/1200141/items/BYGUP5KH"],"uri":["http://zotero.org/users/1200141/items/BYGUP5KH"],"itemData":{"id":12809,"type":"article-journal","abstract":"BACKGROUND: Hospital professional violence is defined as hostile and aggressive behavior exerted by health professionals on other health professionals. No quantitative study has been carried out to date on French hospital professional violence among young physicians, while recent qualitative studies have suggested a potential high frequency. The main objective was to determine the prevalence of exposure of young doctors to hospital violence. The secondary objective was to determine their characteristics and consequences as well as to determine if students and young physicians (resident and young MD) differed.\nMETHODS: The study was a national cross-sectional observational epidemiological study that included 4th-year medical students and young physicians (MD for less than 2 years). Thirty-seven French faculties of medicine were contacted for email recruitment of participants. Social networks were used to increase the visibility of the study. The questionnaire was developed after exhaustive review of the international literature dealing with professional violence in hospitals, its characteristics and its consequences in terms of mental health, addiction, personal and professional life. The report of these events was also explored.\nRESULTS: In total, 2003 participants have been included. More than nine out of ten participants were exposed to hospital violence at least once and nearly 42% to moral harassment as defined by the French law. This violence does not differ between the students and the residents/young MDs, suggesting that working time in the hospital does not seem to affect this risk. Nearly 80 % of interns and young MDs reported working more than the legal time. The perpetrators of violence include in almost all cases at least one man, often a senior doctor, but students reported the presence of at least one woman among the perpetrators in ¾ of cases. The victims are as often men as women. Compared to the undergraduate medical students, residents and young MDs more frequently reporte</w:instrText>
      </w:r>
      <w:r w:rsidR="00D72BFC" w:rsidRPr="004A54BA">
        <w:rPr>
          <w:rFonts w:asciiTheme="majorHAnsi" w:hAnsiTheme="majorHAnsi" w:cstheme="majorHAnsi"/>
          <w:bCs/>
          <w:color w:val="000000" w:themeColor="text1"/>
        </w:rPr>
        <w:instrText xml:space="preserve">d poor outcomes on their mental health, addictive behavior, personal and professional lives. The majority of victims reported the event to a peer but fewer than 10% to the head of the department, a professor or an instance that could have acted. In almost all cases, participants reported the continuation of abusive behavior after the event. In total, 42% of students think that this is simple part of medical studies that they must endure.\nCONCLUSION: These results suggest the need to develop specific information and prevention programs for professional hospital violence in France.","container-title":"L'Encephale","DOI":"10.1016/j.encep.2020.05.020","ISSN":"0013-7006","issue":"2","journalAbbreviation":"Encephale","language":"fre","note":"PMID: 32928537","page":"114-122","source":"PubMed","title":"[Exposure to professional violence by young physicians in the hospital: MESSIAEN national study]","title-short":"[Exposure to professional violence by young physicians in the hospital","volume":"47","author":[{"family":"Messiaen","given":"M."},{"family":"Duba","given":"A."},{"family":"Boulangeat","given":"C."},{"family":"Boucekine","given":"M."},{"family":"Bourbon","given":"A."},{"family":"Viprey","given":"M."},{"family":"Auquier","given":"P."},{"family":"Lançon","given":"C."},{"family":"Boyer","given":"L."},{"family":"Fond","given":"G."}],"issued":{"date-parts":[["2021",4]]}},"label":"page"}],"schema":"https://github.com/citation-style-language/schema/raw/master/csl-citation.json"} </w:instrText>
      </w:r>
      <w:r w:rsidR="00017417"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rPr>
        <w:t>(Duba, Messiaen, Boulangeat, Boucekine, et al., 2020; Duba, Messiaen, Boulangeat, Korchia, et al., 2020; Duba, Messiaen, Masson, et al., 2020; Messiaen et al., 2020, 2021)</w:t>
      </w:r>
      <w:r w:rsidR="00017417" w:rsidRPr="004A54BA">
        <w:rPr>
          <w:rFonts w:asciiTheme="majorHAnsi" w:hAnsiTheme="majorHAnsi" w:cstheme="majorHAnsi"/>
          <w:bCs/>
          <w:color w:val="000000" w:themeColor="text1"/>
          <w:lang w:val="en-US"/>
        </w:rPr>
        <w:fldChar w:fldCharType="end"/>
      </w:r>
      <w:r w:rsidR="00017417" w:rsidRPr="004A54BA">
        <w:rPr>
          <w:rFonts w:asciiTheme="majorHAnsi" w:hAnsiTheme="majorHAnsi" w:cstheme="majorHAnsi"/>
          <w:bCs/>
          <w:color w:val="000000" w:themeColor="text1"/>
        </w:rPr>
        <w:t xml:space="preserve">. </w:t>
      </w:r>
      <w:r w:rsidR="00017417" w:rsidRPr="004A54BA">
        <w:rPr>
          <w:rFonts w:asciiTheme="majorHAnsi" w:hAnsiTheme="majorHAnsi" w:cstheme="majorHAnsi"/>
          <w:bCs/>
          <w:color w:val="000000" w:themeColor="text1"/>
          <w:lang w:val="en-US"/>
        </w:rPr>
        <w:t xml:space="preserve">These factors were found to be highly frequent (40% for </w:t>
      </w:r>
      <w:r w:rsidR="007110FA" w:rsidRPr="004A54BA">
        <w:rPr>
          <w:rFonts w:asciiTheme="majorHAnsi" w:hAnsiTheme="majorHAnsi" w:cstheme="majorHAnsi"/>
          <w:bCs/>
          <w:color w:val="000000" w:themeColor="text1"/>
          <w:lang w:val="en-US"/>
        </w:rPr>
        <w:t>sustained bullying</w:t>
      </w:r>
      <w:r w:rsidR="00195436" w:rsidRPr="004A54BA">
        <w:rPr>
          <w:rFonts w:asciiTheme="majorHAnsi" w:hAnsiTheme="majorHAnsi" w:cstheme="majorHAnsi"/>
          <w:bCs/>
          <w:color w:val="000000" w:themeColor="text1"/>
          <w:lang w:val="en-US"/>
        </w:rPr>
        <w:t xml:space="preserve"> at the workplace</w:t>
      </w:r>
      <w:r w:rsidR="00017417" w:rsidRPr="004A54BA">
        <w:rPr>
          <w:rFonts w:asciiTheme="majorHAnsi" w:hAnsiTheme="majorHAnsi" w:cstheme="majorHAnsi"/>
          <w:bCs/>
          <w:color w:val="000000" w:themeColor="text1"/>
          <w:lang w:val="en-US"/>
        </w:rPr>
        <w:t>, 20% for sexual harassment in women, and 7% for sexual-orientation-based discrimination)</w:t>
      </w:r>
      <w:r w:rsidR="00017417"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{"citationID":"3jtITaIp","properties":{"formattedCitation":"(Duba, Messiaen, Boulangeat, Korchia, et al., 2020; Duba, Messiaen, Masson, et al., 2020; Messiaen et al., 2021)","plainCitation":"(Duba, Messiaen, Boulangeat, Korchia, et al., 2020; Duba, Messiaen, Masson, et al., 2020; Messiaen et al., 2021)","noteIndex":0},"citationItems":[{"id":11268,"uris":["http://zotero.org/users/1200141/items/QB9QYAL2"],"uri":["http://zotero.org/users/1200141/items/QB9QYAL2"],"itemData":{"id":11268,"type":"article-journal","abstract":"INTRODUCTION: The professional risk factors for depression and anxiety are underexplored in young physicians. While there has been increasing research on the mental health and well-being of lesbian, gay and bisexual patients, few studies have examined the mental health and well-being of lesbian, gay and bisexual young physicians.\nOBJECTIVE: The objective of the present study was to determine the prevalence of Sexual Orientation-Based Discrimination (SOBD) in French young physicians and if SOBD was associated with increased anxiety and depression in this population.\nMETHOD: This national study is a cross-sectional observational epidemiological national study. The participants were recruited between April 1st 2019 and June 31st 2019. One question with binary answer was asked on SOBD. Mental health was assessed by Hamilton Anxiety &amp; Depression scales.\nRESULTS: On the 2003 participants, 148 (7%) reported SOBD exposure, 647 (32%) current anxiety disorders and 174 (9%) a current major depressive disorder according to their HAD score. SOBD was almost twice more frequently reported in participants with anxiety disorder and major depression (respectively 10%,vs 6% and 12% vs. 7%, p&lt;0.05). In the first model of multivariate analyses, current anxiety disorder was significantly associated with being woman (adjusted odds ratio aOR=1.688, 95%CI 1.350-2.110, p&lt;0.001) and SOBD (aOR=1.729, 95%CI 1.226-2.440, p=0.002). In the second model of multivariate analyses, current major depression was significantly associated with only SOBD (aOR=1.748, 95%CI 1.057-2.888, p=0.029).\nCONCLUSION: SOBD has been associated with increased rates of anxiety disorder and major depression in young physicians and should be targeted in mental health prevention programs.","container-title":"Journal of Affective Disorders","DOI":"10.1016/j.jad.2020.05.155","ISSN":"1573-2517","journalAbbreviation":"J Affect Disord","language":"eng","note":"PMID: 32664040","page":"964-968","source":"PubMed","title":"Sexual-orientation based discrimination is associated with anxiety and depression in young physicians. A national study","volume":"274","author":[{"family":"Duba","given":"A."},{"family":"Messiaen","given":"M."},{"family":"Boulangeat","given":"C."},{"family":"Korchia","given":"T."},{"family":"Lançon","given":"C."},{"family":"Bourbon","given":"A."},{"family":"Viprey","given":"M."},{"family":"Auquier","given":"P."},{"family":"Boyer","given":"L."},{"family":"Fond","given":"G."}],"issued":{"date-parts":[["2020",9,1]]}},"label":"page"},{"id":8966,"uris":["http://zotero.org/users/1200141/items/58RB2QHX"],"uri":["http://zotero.org/users/1200141/items/58RB2QHX"],"itemData":{"id":8966,"type":"article-journal","container-title":"L'Encephale","DOI":"10.1016/j.encep.2020.02.001","ISSN":"0013-7006","journalAbbreviation":"Encephale","language":"fre","note":"PMID: 32192751","source":"PubMed","title":"[Sexual professional violence exposure of young physicians in the hospital: The MESSIAEN national study]","title-short":"[Sexual professional violence exposure of young physicians in the hospital","author":[{"family":"Duba","given":"A."},{"family":"Messiaen","given":"M."},{"family":"Masson","given":"M."},{"family":"Lançon","given":"C."},{"family":"Boyer","given":"L."},{"family":"Fond","given":"G."}],"issued":{"date-parts":[["2020",3,16]]}},"label":"page"},{"id":12809,"uris":["http://zotero.org/users/1200141/items/BYGUP5KH"],"uri":["http://zotero.org/users/1200141/items/BYGUP5KH"],"itemData":{"id":12809,"type":"article-journal","abstract":"BACKGROUND: Hospital professional violence is defined as hostile and aggressive behavior exerted by health professionals on other health professionals. No quantitative study has been carried out to date on French hospital professional violence among young physicians, while recent qualitative studies have suggested a potential high frequency. The main objective was to determine the prevalence of exposure of young doctors to hospital violence. The secondary objective was to determine their characteristics and consequences as well as to determine if students and young physicians (resident and young MD) differed.\nMETHODS: The study was a national cross-sectional observational epidemiological study that included 4th-year medical students and young physicians (MD for less than 2 years). Thirty-seven French faculties of medicine were contacted for email recruitment of participants. Social networks were used to increase the visibility of the study. The questionnaire was developed after exhaustive review of the international literature dealing with professional violence in hospitals, its characteristics and its consequences in terms of mental health, addiction, personal and professional life. The report of these events was also explored.\nRESULTS: In total, 2003 participants have been included. More than nine out of ten participants were exposed to hospital violence at least once and nearly 42% to moral harassment as defined by the French law. This violence does not differ between the students and the residents/young MDs, suggesting that working time in the hospital does not seem to affect this risk. Nearly 80 % of interns and young MDs reported working more than the legal time. The perpetrators of violence include in almost all cases at least one man, often a senior doctor, but students reported the presence of at least one woman among the perpetrators in ¾ of cases. The victims are as often men as women. Compared to the undergraduate medical students, residents and young MDs more frequently reported poor outcomes on their mental health, addictive behavior, personal and professional lives. The majority of victims reported the event to a peer but fewer than 10% to the head of the department, a professor or an instance that could have acted. In almost all cases, participants reported the continuation of abusive behavior after the event. In total, 42% of students think that this is simple part of medical studies that they must endure.\nCONCLUSION: These results suggest the need to develop specific information and prevention programs for professional hospital violence in France.","container-title":"L'Encephale","DOI":"10.1016/j.encep.2020.05.020","ISSN":"0013-7006","issue":"2","journalAbbreviation":"Encephale","language":"fre","note":"PMID: 32928537","page":"114-122","source":"PubMed","title":"[Exposure to professional violence by young physicians in the hospital: MESSIAEN national study]","title-short":"[Exposure to professional violence by young physicians in the hospital","volume":"47","author":[{"family":"Messiaen","given":"M."},{"family":"Duba","given":"A."},{"family":"Boulangeat","given":"C."},{"family":"Boucekine","given":"M."},{"family":"Bourbon","given":"A."},{"family":"Viprey","given":"M."},{"family":"Auquier","given":"P."},{"family":"Lançon","given":"C."},{"family":"Boyer","given":"L."},{"family":"Fond","given":"G."}],"issued":{"date-parts":[["2021",4]]}},"label":"page"}],"schema":"https://github.com/citation-style-language/schema/raw/master/csl-citation.json"} </w:instrText>
      </w:r>
      <w:r w:rsidR="00017417"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(Duba, Messiaen, Boulangeat, Korchia, et al., 2020; Duba, Messiaen, Masson, et al., 2020; Messiaen et al., 2021)</w:t>
      </w:r>
      <w:r w:rsidR="00017417" w:rsidRPr="004A54BA">
        <w:rPr>
          <w:rFonts w:asciiTheme="majorHAnsi" w:hAnsiTheme="majorHAnsi" w:cstheme="majorHAnsi"/>
          <w:bCs/>
          <w:color w:val="000000" w:themeColor="text1"/>
          <w:lang w:val="en-US"/>
        </w:rPr>
        <w:fldChar w:fldCharType="end"/>
      </w:r>
      <w:r w:rsidR="00017417" w:rsidRPr="004A54BA">
        <w:rPr>
          <w:rFonts w:asciiTheme="majorHAnsi" w:hAnsiTheme="majorHAnsi" w:cstheme="majorHAnsi"/>
          <w:bCs/>
          <w:color w:val="000000" w:themeColor="text1"/>
          <w:lang w:val="en-US"/>
        </w:rPr>
        <w:t xml:space="preserve"> but we have no data on healthcare workers. </w:t>
      </w:r>
    </w:p>
    <w:p w14:paraId="2F5EE366" w14:textId="3A6B5733" w:rsidR="00B86E1A" w:rsidRPr="004A54BA" w:rsidRDefault="00B86E1A" w:rsidP="00704C9C">
      <w:pPr>
        <w:spacing w:line="360" w:lineRule="auto"/>
        <w:ind w:left="-567" w:right="-499" w:firstLine="709"/>
        <w:contextualSpacing/>
        <w:jc w:val="both"/>
        <w:rPr>
          <w:rFonts w:asciiTheme="majorHAnsi" w:hAnsiTheme="majorHAnsi" w:cstheme="majorHAnsi"/>
          <w:b/>
          <w:color w:val="000000" w:themeColor="text1"/>
          <w:lang w:val="en-US"/>
        </w:rPr>
      </w:pPr>
      <w:r w:rsidRPr="004A54BA">
        <w:rPr>
          <w:rFonts w:asciiTheme="majorHAnsi" w:hAnsiTheme="majorHAnsi" w:cstheme="majorHAnsi"/>
          <w:bCs/>
          <w:color w:val="000000" w:themeColor="text1"/>
          <w:lang w:val="en-US"/>
        </w:rPr>
        <w:t xml:space="preserve">The objective of the present study was to </w:t>
      </w:r>
      <w:r w:rsidR="00E23B7B" w:rsidRPr="004A54BA">
        <w:rPr>
          <w:rFonts w:asciiTheme="majorHAnsi" w:hAnsiTheme="majorHAnsi" w:cstheme="majorHAnsi"/>
          <w:bCs/>
          <w:color w:val="000000" w:themeColor="text1"/>
          <w:lang w:val="en-US"/>
        </w:rPr>
        <w:t>evaluate the work environment and mental health of healthcare workers</w:t>
      </w:r>
      <w:r w:rsidR="00017417" w:rsidRPr="004A54BA">
        <w:rPr>
          <w:rFonts w:asciiTheme="majorHAnsi" w:hAnsiTheme="majorHAnsi" w:cstheme="majorHAnsi"/>
          <w:bCs/>
          <w:color w:val="000000" w:themeColor="text1"/>
          <w:lang w:val="en-US"/>
        </w:rPr>
        <w:t>.</w:t>
      </w:r>
    </w:p>
    <w:p w14:paraId="771CD32C" w14:textId="77777777" w:rsidR="00BE4180" w:rsidRPr="004A54BA" w:rsidRDefault="00BE4180" w:rsidP="00704C9C">
      <w:pPr>
        <w:widowControl w:val="0"/>
        <w:autoSpaceDE w:val="0"/>
        <w:autoSpaceDN w:val="0"/>
        <w:adjustRightInd w:val="0"/>
        <w:spacing w:line="360" w:lineRule="auto"/>
        <w:ind w:left="-567" w:right="-499" w:firstLine="709"/>
        <w:contextualSpacing/>
        <w:jc w:val="both"/>
        <w:rPr>
          <w:rFonts w:asciiTheme="majorHAnsi" w:hAnsiTheme="majorHAnsi" w:cstheme="majorHAnsi"/>
          <w:color w:val="000000" w:themeColor="text1"/>
          <w:shd w:val="clear" w:color="auto" w:fill="FFFFFF"/>
          <w:lang w:val="en-US"/>
        </w:rPr>
      </w:pPr>
    </w:p>
    <w:p w14:paraId="637C6B6E" w14:textId="581D8ABF" w:rsidR="00811941" w:rsidRPr="004A54BA" w:rsidRDefault="006504F2" w:rsidP="00704C9C">
      <w:pPr>
        <w:spacing w:line="360" w:lineRule="auto"/>
        <w:ind w:left="-567" w:right="-499" w:firstLine="709"/>
        <w:contextualSpacing/>
        <w:jc w:val="both"/>
        <w:outlineLvl w:val="0"/>
        <w:rPr>
          <w:rFonts w:asciiTheme="majorHAnsi" w:hAnsiTheme="majorHAnsi" w:cstheme="majorHAnsi"/>
          <w:b/>
          <w:bCs/>
          <w:color w:val="000000" w:themeColor="text1"/>
          <w:lang w:val="en-US"/>
        </w:rPr>
      </w:pPr>
      <w:r w:rsidRPr="004A54BA">
        <w:rPr>
          <w:rFonts w:asciiTheme="majorHAnsi" w:hAnsiTheme="majorHAnsi" w:cstheme="majorHAnsi"/>
          <w:b/>
          <w:bCs/>
          <w:color w:val="000000" w:themeColor="text1"/>
          <w:lang w:val="en-US"/>
        </w:rPr>
        <w:t xml:space="preserve">2. </w:t>
      </w:r>
      <w:r w:rsidR="004B3FA0" w:rsidRPr="004A54BA">
        <w:rPr>
          <w:rFonts w:asciiTheme="majorHAnsi" w:hAnsiTheme="majorHAnsi" w:cstheme="majorHAnsi"/>
          <w:b/>
          <w:bCs/>
          <w:color w:val="000000" w:themeColor="text1"/>
          <w:lang w:val="en-US"/>
        </w:rPr>
        <w:t>Population and methods</w:t>
      </w:r>
    </w:p>
    <w:p w14:paraId="50DECE11" w14:textId="77777777" w:rsidR="00FF3FF9" w:rsidRPr="004A54BA" w:rsidRDefault="00FF3FF9" w:rsidP="00704C9C">
      <w:pPr>
        <w:spacing w:line="360" w:lineRule="auto"/>
        <w:ind w:left="-567" w:right="-499" w:firstLine="709"/>
        <w:jc w:val="both"/>
        <w:outlineLvl w:val="0"/>
        <w:rPr>
          <w:rFonts w:asciiTheme="majorHAnsi" w:hAnsiTheme="majorHAnsi" w:cstheme="majorHAnsi"/>
          <w:b/>
          <w:iCs/>
          <w:color w:val="000000" w:themeColor="text1"/>
          <w:lang w:val="en-US"/>
        </w:rPr>
      </w:pPr>
    </w:p>
    <w:p w14:paraId="79AC1E74" w14:textId="09014040" w:rsidR="00651676" w:rsidRPr="004A54BA" w:rsidRDefault="006504F2" w:rsidP="00704C9C">
      <w:pPr>
        <w:spacing w:line="360" w:lineRule="auto"/>
        <w:ind w:left="-567" w:right="-499" w:firstLine="709"/>
        <w:jc w:val="both"/>
        <w:outlineLvl w:val="0"/>
        <w:rPr>
          <w:rFonts w:asciiTheme="majorHAnsi" w:hAnsiTheme="majorHAnsi" w:cstheme="majorHAnsi"/>
          <w:b/>
          <w:iCs/>
          <w:color w:val="000000" w:themeColor="text1"/>
          <w:lang w:val="en-US"/>
        </w:rPr>
      </w:pPr>
      <w:r w:rsidRPr="004A54BA">
        <w:rPr>
          <w:rFonts w:asciiTheme="majorHAnsi" w:hAnsiTheme="majorHAnsi" w:cstheme="majorHAnsi"/>
          <w:b/>
          <w:iCs/>
          <w:color w:val="000000" w:themeColor="text1"/>
          <w:lang w:val="en-US"/>
        </w:rPr>
        <w:lastRenderedPageBreak/>
        <w:t xml:space="preserve">2.1 </w:t>
      </w:r>
      <w:r w:rsidR="00FF3FF9" w:rsidRPr="004A54BA">
        <w:rPr>
          <w:rFonts w:asciiTheme="majorHAnsi" w:hAnsiTheme="majorHAnsi" w:cstheme="majorHAnsi"/>
          <w:b/>
          <w:iCs/>
          <w:color w:val="000000" w:themeColor="text1"/>
          <w:lang w:val="en-US"/>
        </w:rPr>
        <w:t>Study population</w:t>
      </w:r>
    </w:p>
    <w:p w14:paraId="5031EBD3" w14:textId="1B0D100E" w:rsidR="00B86E1A" w:rsidRPr="004A54BA" w:rsidRDefault="00B86E1A" w:rsidP="00704C9C">
      <w:pPr>
        <w:autoSpaceDE w:val="0"/>
        <w:autoSpaceDN w:val="0"/>
        <w:adjustRightInd w:val="0"/>
        <w:spacing w:line="360" w:lineRule="auto"/>
        <w:ind w:left="-567" w:right="-499" w:firstLine="709"/>
        <w:jc w:val="both"/>
        <w:outlineLvl w:val="0"/>
        <w:rPr>
          <w:rFonts w:asciiTheme="majorHAnsi" w:hAnsiTheme="majorHAnsi" w:cstheme="majorHAnsi"/>
          <w:color w:val="000000" w:themeColor="text1"/>
          <w:lang w:val="en-US"/>
        </w:rPr>
      </w:pPr>
      <w:r w:rsidRPr="004A54BA">
        <w:rPr>
          <w:rFonts w:asciiTheme="majorHAnsi" w:hAnsiTheme="majorHAnsi" w:cstheme="majorHAnsi"/>
          <w:color w:val="000000" w:themeColor="text1"/>
          <w:lang w:val="en-US"/>
        </w:rPr>
        <w:t xml:space="preserve">The </w:t>
      </w:r>
      <w:r w:rsidR="0000714A" w:rsidRPr="004A54BA">
        <w:rPr>
          <w:rFonts w:asciiTheme="majorHAnsi" w:hAnsiTheme="majorHAnsi" w:cstheme="majorHAnsi"/>
          <w:color w:val="000000" w:themeColor="text1"/>
          <w:lang w:val="en-US"/>
        </w:rPr>
        <w:t>AMADEUS (« </w:t>
      </w:r>
      <w:proofErr w:type="spellStart"/>
      <w:r w:rsidR="0000714A" w:rsidRPr="004A54BA">
        <w:rPr>
          <w:rFonts w:asciiTheme="majorHAnsi" w:hAnsiTheme="majorHAnsi" w:cstheme="majorHAnsi"/>
          <w:color w:val="000000" w:themeColor="text1"/>
          <w:lang w:val="en-US"/>
        </w:rPr>
        <w:t>AMéliorer</w:t>
      </w:r>
      <w:proofErr w:type="spellEnd"/>
      <w:r w:rsidR="0000714A" w:rsidRPr="004A54BA">
        <w:rPr>
          <w:rFonts w:asciiTheme="majorHAnsi" w:hAnsiTheme="majorHAnsi" w:cstheme="majorHAnsi"/>
          <w:color w:val="000000" w:themeColor="text1"/>
          <w:lang w:val="en-US"/>
        </w:rPr>
        <w:t xml:space="preserve"> </w:t>
      </w:r>
      <w:proofErr w:type="spellStart"/>
      <w:r w:rsidR="0000714A" w:rsidRPr="004A54BA">
        <w:rPr>
          <w:rFonts w:asciiTheme="majorHAnsi" w:hAnsiTheme="majorHAnsi" w:cstheme="majorHAnsi"/>
          <w:color w:val="000000" w:themeColor="text1"/>
          <w:lang w:val="en-US"/>
        </w:rPr>
        <w:t>l’ADaptation</w:t>
      </w:r>
      <w:proofErr w:type="spellEnd"/>
      <w:r w:rsidR="0000714A" w:rsidRPr="004A54BA">
        <w:rPr>
          <w:rFonts w:asciiTheme="majorHAnsi" w:hAnsiTheme="majorHAnsi" w:cstheme="majorHAnsi"/>
          <w:color w:val="000000" w:themeColor="text1"/>
          <w:lang w:val="en-US"/>
        </w:rPr>
        <w:t xml:space="preserve"> à </w:t>
      </w:r>
      <w:proofErr w:type="spellStart"/>
      <w:r w:rsidR="0000714A" w:rsidRPr="004A54BA">
        <w:rPr>
          <w:rFonts w:asciiTheme="majorHAnsi" w:hAnsiTheme="majorHAnsi" w:cstheme="majorHAnsi"/>
          <w:color w:val="000000" w:themeColor="text1"/>
          <w:lang w:val="en-US"/>
        </w:rPr>
        <w:t>l’Emploi</w:t>
      </w:r>
      <w:proofErr w:type="spellEnd"/>
      <w:r w:rsidR="0000714A" w:rsidRPr="004A54BA">
        <w:rPr>
          <w:rFonts w:asciiTheme="majorHAnsi" w:hAnsiTheme="majorHAnsi" w:cstheme="majorHAnsi"/>
          <w:color w:val="000000" w:themeColor="text1"/>
          <w:lang w:val="en-US"/>
        </w:rPr>
        <w:t xml:space="preserve"> pour limiter la </w:t>
      </w:r>
      <w:proofErr w:type="spellStart"/>
      <w:r w:rsidR="0000714A" w:rsidRPr="004A54BA">
        <w:rPr>
          <w:rFonts w:asciiTheme="majorHAnsi" w:hAnsiTheme="majorHAnsi" w:cstheme="majorHAnsi"/>
          <w:color w:val="000000" w:themeColor="text1"/>
          <w:lang w:val="en-US"/>
        </w:rPr>
        <w:t>soUffrance</w:t>
      </w:r>
      <w:proofErr w:type="spellEnd"/>
      <w:r w:rsidR="0000714A" w:rsidRPr="004A54BA">
        <w:rPr>
          <w:rFonts w:asciiTheme="majorHAnsi" w:hAnsiTheme="majorHAnsi" w:cstheme="majorHAnsi"/>
          <w:color w:val="000000" w:themeColor="text1"/>
          <w:lang w:val="en-US"/>
        </w:rPr>
        <w:t xml:space="preserve"> des </w:t>
      </w:r>
      <w:proofErr w:type="spellStart"/>
      <w:r w:rsidR="0000714A" w:rsidRPr="004A54BA">
        <w:rPr>
          <w:rFonts w:asciiTheme="majorHAnsi" w:hAnsiTheme="majorHAnsi" w:cstheme="majorHAnsi"/>
          <w:color w:val="000000" w:themeColor="text1"/>
          <w:lang w:val="en-US"/>
        </w:rPr>
        <w:t>Soignants</w:t>
      </w:r>
      <w:proofErr w:type="spellEnd"/>
      <w:r w:rsidR="0000714A" w:rsidRPr="004A54BA">
        <w:rPr>
          <w:rFonts w:asciiTheme="majorHAnsi" w:hAnsiTheme="majorHAnsi" w:cstheme="majorHAnsi"/>
          <w:color w:val="000000" w:themeColor="text1"/>
          <w:lang w:val="en-US"/>
        </w:rPr>
        <w:t> »/ « improve employment adaptation to limit caregiver stress ») study is a</w:t>
      </w:r>
      <w:r w:rsidR="0045782B" w:rsidRPr="004A54BA">
        <w:rPr>
          <w:rFonts w:asciiTheme="majorHAnsi" w:hAnsiTheme="majorHAnsi" w:cstheme="majorHAnsi"/>
          <w:color w:val="000000" w:themeColor="text1"/>
          <w:lang w:val="en-US"/>
        </w:rPr>
        <w:t xml:space="preserve"> cross-sectional</w:t>
      </w:r>
      <w:r w:rsidR="0000714A" w:rsidRPr="004A54BA">
        <w:rPr>
          <w:rFonts w:asciiTheme="majorHAnsi" w:hAnsiTheme="majorHAnsi" w:cstheme="majorHAnsi"/>
          <w:color w:val="000000" w:themeColor="text1"/>
          <w:lang w:val="en-US"/>
        </w:rPr>
        <w:t xml:space="preserve"> survey carried out in French healthcare workers at a national level </w:t>
      </w:r>
      <w:r w:rsidR="004035D2" w:rsidRPr="004A54BA">
        <w:rPr>
          <w:rFonts w:asciiTheme="majorHAnsi" w:hAnsiTheme="majorHAnsi" w:cstheme="majorHAnsi"/>
          <w:color w:val="000000" w:themeColor="text1"/>
          <w:lang w:val="en-US"/>
        </w:rPr>
        <w:t xml:space="preserve">in France </w:t>
      </w:r>
      <w:r w:rsidR="0000714A" w:rsidRPr="004A54BA">
        <w:rPr>
          <w:rFonts w:asciiTheme="majorHAnsi" w:hAnsiTheme="majorHAnsi" w:cstheme="majorHAnsi"/>
          <w:color w:val="000000" w:themeColor="text1"/>
          <w:lang w:val="en-US"/>
        </w:rPr>
        <w:t>between 2021 May 2 and 2021 June 30</w:t>
      </w:r>
      <w:r w:rsidR="0000714A" w:rsidRPr="004A54BA">
        <w:rPr>
          <w:rFonts w:asciiTheme="majorHAnsi" w:hAnsiTheme="majorHAnsi" w:cstheme="majorHAnsi"/>
          <w:color w:val="000000" w:themeColor="text1"/>
          <w:vertAlign w:val="superscript"/>
          <w:lang w:val="en-US"/>
        </w:rPr>
        <w:t>th</w:t>
      </w:r>
      <w:r w:rsidR="0045782B" w:rsidRPr="004A54BA">
        <w:rPr>
          <w:rFonts w:asciiTheme="majorHAnsi" w:hAnsiTheme="majorHAnsi" w:cstheme="majorHAnsi"/>
          <w:color w:val="000000" w:themeColor="text1"/>
          <w:lang w:val="en-US"/>
        </w:rPr>
        <w:t xml:space="preserve"> </w:t>
      </w:r>
      <w:r w:rsidR="003900B6" w:rsidRPr="004A54BA">
        <w:rPr>
          <w:rFonts w:asciiTheme="majorHAnsi" w:hAnsiTheme="majorHAnsi" w:cstheme="majorHAnsi"/>
          <w:color w:val="000000" w:themeColor="text1"/>
          <w:lang w:val="en-US"/>
        </w:rPr>
        <w:fldChar w:fldCharType="begin"/>
      </w:r>
      <w:r w:rsidR="00D72BFC" w:rsidRPr="004A54BA">
        <w:rPr>
          <w:rFonts w:asciiTheme="majorHAnsi" w:hAnsiTheme="majorHAnsi" w:cstheme="majorHAnsi"/>
          <w:color w:val="000000" w:themeColor="text1"/>
          <w:lang w:val="en-US"/>
        </w:rPr>
        <w:instrText xml:space="preserve"> ADDIN ZOTERO_ITEM CSL_CITATION {"citationID":"byQFTI3E","properties":{"formattedCitation":"(Lucas et al., 2021)","plainCitation":"(Lucas et al., 2021)","noteIndex":0},"citationItems":[{"id":13563,"uris":["http://zotero.org/users/1200141/items/LAEKIAKW"],"uri":["http://zotero.org/users/1200141/items/LAEKIAKW"],"itemData":{"id":13563,"type":"article-journal","abstract":"CONTEXT: Burnout is an international phenomenon defined as a state of professional exhaustion. It can lead to depression and have major economic and organizational impacts. Previous studies of healthcare professionals in France have focused on physicians, but none to date have explored other healthcare professions.\nOBJECTIVES: The main objective of our study is to determine the prevalence of burnout among healthcare workers. The secondary objectives are to explore the associations of burnout with professional and psycho-social factors and the risk of depression, professional harassment, sexual harassment, sexual-orientation based discrimination, consumption of antidepressants, anxiolytics and also the lifestyle of the individual: smoking, alcohol consumption, coffee consumption, physical activity and sleep quality.\nMATERIALS AND METHODS: The survey will take the form of a voluntary and anonymous online questionnaire carried out on the FramaForm1® platform and will be disseminated via social networks, professional networks and mailings.\nSTUDY POPULATION: Senior doctors, interns, directors of care, nurses, head nurses and senior head nurses, physiotherapists and occupational therapists, dieticians, radiology technicians, laboratory technicians, psychologists, nurses' aides, auxiliary nurses and midwives will be included.\nCOLLECTED DATA: Burnout will be measured with the Maslach Inventory burnout (MBI) questionnaire, work environment with the Karasek questionnaire and anxiety, depression risk with the Center for Epidemiologic Studies- Depression (CES-D), physical activity with the Global Physical Activity Questionnaire (GPAQ) and sleep quality with the Pittsburgh Sleep Quality Index (PSQI).\nETHICS: This protocol has been accepted by the ethical committee (IRB n°C08/21.01.06.93911, CNIL).\nEXPECTED RESULTS: Based on international studies, we expect a high rate of burnout with disparities according to profession, socio-demographic data, seniority and type of service. We also expect a significant rate of untreated depression. This study will provide evidence for policy makers to implement collective strategies to reduce burnout and depression in the different populations studied.","container-title":"L'Encephale","DOI":"10.1016/j.encep.2021.06.001","ISSN":"0013-7006","journalAbbreviation":"Encephale","language":"eng","note":"PMID: 34666893","page":"S0013-7006(21)00159-7","source":"PubMed","title":"Risk factors for burnout and depression in healthcare workers: The national AMADEUS study protocol","title-short":"Risk factors for burnout and depression in healthcare workers","author":[{"family":"Lucas","given":"G."},{"family":"Colson","given":"S."},{"family":"Boyer","given":"L."},{"family":"Inthavong","given":"K."},{"family":"Haller","given":"P. H."},{"family":"Lancon","given":"C."},{"family":"Auquier","given":"P."},{"family":"Gentile","given":"S."},{"family":"Fond","given":"G."}],"issued":{"date-parts":[["2021",10,16]]}}}],"schema":"https://github.com/citation-style-language/schema/raw/master/csl-citation.json"} </w:instrText>
      </w:r>
      <w:r w:rsidR="003900B6" w:rsidRPr="004A54BA">
        <w:rPr>
          <w:rFonts w:asciiTheme="majorHAnsi" w:hAnsiTheme="majorHAnsi" w:cstheme="majorHAnsi"/>
          <w:color w:val="000000" w:themeColor="text1"/>
          <w:lang w:val="en-US"/>
        </w:rPr>
        <w:fldChar w:fldCharType="separate"/>
      </w:r>
      <w:r w:rsidR="00DB76BE" w:rsidRPr="004A54BA">
        <w:rPr>
          <w:rFonts w:ascii="Calibri" w:hAnsiTheme="majorHAnsi" w:cs="Calibri"/>
          <w:color w:val="000000"/>
          <w:lang w:val="en-US"/>
        </w:rPr>
        <w:t>(Lucas et al., 2021)</w:t>
      </w:r>
      <w:r w:rsidR="003900B6" w:rsidRPr="004A54BA">
        <w:rPr>
          <w:rFonts w:asciiTheme="majorHAnsi" w:hAnsiTheme="majorHAnsi" w:cstheme="majorHAnsi"/>
          <w:color w:val="000000" w:themeColor="text1"/>
          <w:lang w:val="en-US"/>
        </w:rPr>
        <w:fldChar w:fldCharType="end"/>
      </w:r>
      <w:r w:rsidR="003900B6" w:rsidRPr="004A54BA">
        <w:rPr>
          <w:rFonts w:asciiTheme="majorHAnsi" w:hAnsiTheme="majorHAnsi" w:cstheme="majorHAnsi"/>
          <w:color w:val="000000" w:themeColor="text1"/>
          <w:lang w:val="en-US"/>
        </w:rPr>
        <w:t>.</w:t>
      </w:r>
      <w:r w:rsidR="0000714A" w:rsidRPr="004A54BA">
        <w:rPr>
          <w:rFonts w:asciiTheme="majorHAnsi" w:hAnsiTheme="majorHAnsi" w:cstheme="majorHAnsi"/>
          <w:color w:val="000000" w:themeColor="text1"/>
          <w:lang w:val="en-US"/>
        </w:rPr>
        <w:t xml:space="preserve"> </w:t>
      </w:r>
    </w:p>
    <w:p w14:paraId="7F686C48" w14:textId="3695C81A" w:rsidR="00E00864" w:rsidRPr="004A54BA" w:rsidRDefault="00E00864" w:rsidP="00E00864">
      <w:pPr>
        <w:autoSpaceDE w:val="0"/>
        <w:autoSpaceDN w:val="0"/>
        <w:adjustRightInd w:val="0"/>
        <w:spacing w:line="360" w:lineRule="auto"/>
        <w:ind w:left="-567" w:right="-499"/>
        <w:jc w:val="both"/>
        <w:outlineLvl w:val="0"/>
        <w:rPr>
          <w:rFonts w:asciiTheme="majorHAnsi" w:hAnsiTheme="majorHAnsi" w:cstheme="majorHAnsi"/>
          <w:color w:val="000000" w:themeColor="text1"/>
          <w:lang w:val="en-GB"/>
        </w:rPr>
      </w:pPr>
      <w:r w:rsidRPr="004A54BA">
        <w:rPr>
          <w:rFonts w:asciiTheme="majorHAnsi" w:hAnsiTheme="majorHAnsi" w:cstheme="majorHAnsi"/>
          <w:i/>
          <w:color w:val="000000" w:themeColor="text1"/>
          <w:lang w:val="en-GB"/>
        </w:rPr>
        <w:tab/>
        <w:t>Recruitment and sampling method.</w:t>
      </w:r>
      <w:r w:rsidRPr="004A54BA">
        <w:rPr>
          <w:rFonts w:asciiTheme="majorHAnsi" w:hAnsiTheme="majorHAnsi" w:cstheme="majorHAnsi"/>
          <w:color w:val="000000" w:themeColor="text1"/>
          <w:lang w:val="en-GB"/>
        </w:rPr>
        <w:t xml:space="preserve"> </w:t>
      </w:r>
      <w:r w:rsidRPr="004A54BA">
        <w:rPr>
          <w:rFonts w:asciiTheme="majorHAnsi" w:hAnsiTheme="majorHAnsi" w:cstheme="majorHAnsi"/>
          <w:color w:val="000000" w:themeColor="text1"/>
          <w:lang w:val="en-US"/>
        </w:rPr>
        <w:t xml:space="preserve">This survey was supported by professional healthcare worker associations and the directions of the healthcare settings in which the survey was disseminated. </w:t>
      </w:r>
      <w:r w:rsidRPr="004A54BA">
        <w:rPr>
          <w:rFonts w:asciiTheme="majorHAnsi" w:hAnsiTheme="majorHAnsi" w:cstheme="majorHAnsi"/>
          <w:color w:val="000000" w:themeColor="text1"/>
          <w:lang w:val="en-GB"/>
        </w:rPr>
        <w:t>The participants were contacted through public and private facilities and professional associations by professional mailings and through social networks. All professional associations were contacted by email, and all regional health agencies, Territory hospital groups (</w:t>
      </w:r>
      <w:proofErr w:type="spellStart"/>
      <w:r w:rsidRPr="004A54BA">
        <w:rPr>
          <w:rFonts w:asciiTheme="majorHAnsi" w:hAnsiTheme="majorHAnsi" w:cstheme="majorHAnsi"/>
          <w:i/>
          <w:iCs/>
          <w:color w:val="000000" w:themeColor="text1"/>
          <w:lang w:val="en-GB"/>
        </w:rPr>
        <w:t>Groupements</w:t>
      </w:r>
      <w:proofErr w:type="spellEnd"/>
      <w:r w:rsidRPr="004A54BA">
        <w:rPr>
          <w:rFonts w:asciiTheme="majorHAnsi" w:hAnsiTheme="majorHAnsi" w:cstheme="majorHAnsi"/>
          <w:i/>
          <w:iCs/>
          <w:color w:val="000000" w:themeColor="text1"/>
          <w:lang w:val="en-GB"/>
        </w:rPr>
        <w:t xml:space="preserve"> </w:t>
      </w:r>
      <w:proofErr w:type="spellStart"/>
      <w:r w:rsidRPr="004A54BA">
        <w:rPr>
          <w:rFonts w:asciiTheme="majorHAnsi" w:hAnsiTheme="majorHAnsi" w:cstheme="majorHAnsi"/>
          <w:i/>
          <w:iCs/>
          <w:color w:val="000000" w:themeColor="text1"/>
          <w:lang w:val="en-GB"/>
        </w:rPr>
        <w:t>hospitaliers</w:t>
      </w:r>
      <w:proofErr w:type="spellEnd"/>
      <w:r w:rsidRPr="004A54BA">
        <w:rPr>
          <w:rFonts w:asciiTheme="majorHAnsi" w:hAnsiTheme="majorHAnsi" w:cstheme="majorHAnsi"/>
          <w:i/>
          <w:iCs/>
          <w:color w:val="000000" w:themeColor="text1"/>
          <w:lang w:val="en-GB"/>
        </w:rPr>
        <w:t xml:space="preserve"> de </w:t>
      </w:r>
      <w:proofErr w:type="spellStart"/>
      <w:r w:rsidRPr="004A54BA">
        <w:rPr>
          <w:rFonts w:asciiTheme="majorHAnsi" w:hAnsiTheme="majorHAnsi" w:cstheme="majorHAnsi"/>
          <w:i/>
          <w:iCs/>
          <w:color w:val="000000" w:themeColor="text1"/>
          <w:lang w:val="en-GB"/>
        </w:rPr>
        <w:t>territoire</w:t>
      </w:r>
      <w:proofErr w:type="spellEnd"/>
      <w:r w:rsidRPr="004A54BA">
        <w:rPr>
          <w:rFonts w:asciiTheme="majorHAnsi" w:hAnsiTheme="majorHAnsi" w:cstheme="majorHAnsi"/>
          <w:color w:val="000000" w:themeColor="text1"/>
          <w:lang w:val="en-GB"/>
        </w:rPr>
        <w:t xml:space="preserve"> /GHT including regional networks of academic and non-academic public hospitals) were contacted by phone to increase participation rates. The following institutions/facilities actively participated in the dissemination of the study: </w:t>
      </w:r>
    </w:p>
    <w:p w14:paraId="640EFEB7" w14:textId="0F9496F1" w:rsidR="00E00864" w:rsidRPr="004A54BA" w:rsidRDefault="00E00864" w:rsidP="00E00864">
      <w:pPr>
        <w:autoSpaceDE w:val="0"/>
        <w:autoSpaceDN w:val="0"/>
        <w:adjustRightInd w:val="0"/>
        <w:spacing w:line="360" w:lineRule="auto"/>
        <w:ind w:left="-567" w:right="-499"/>
        <w:jc w:val="both"/>
        <w:outlineLvl w:val="0"/>
        <w:rPr>
          <w:rFonts w:asciiTheme="majorHAnsi" w:hAnsiTheme="majorHAnsi" w:cstheme="majorHAnsi"/>
          <w:color w:val="000000" w:themeColor="text1"/>
          <w:lang w:val="en-GB"/>
        </w:rPr>
      </w:pPr>
      <w:r w:rsidRPr="004A54BA">
        <w:rPr>
          <w:rFonts w:asciiTheme="majorHAnsi" w:hAnsiTheme="majorHAnsi" w:cstheme="majorHAnsi"/>
          <w:color w:val="000000" w:themeColor="text1"/>
          <w:lang w:val="en-GB"/>
        </w:rPr>
        <w:tab/>
      </w:r>
      <w:proofErr w:type="gramStart"/>
      <w:r w:rsidRPr="004A54BA">
        <w:rPr>
          <w:rFonts w:asciiTheme="majorHAnsi" w:hAnsiTheme="majorHAnsi" w:cstheme="majorHAnsi"/>
          <w:color w:val="000000" w:themeColor="text1"/>
          <w:lang w:val="en-GB"/>
        </w:rPr>
        <w:t>-(</w:t>
      </w:r>
      <w:proofErr w:type="gramEnd"/>
      <w:r w:rsidRPr="004A54BA">
        <w:rPr>
          <w:rFonts w:asciiTheme="majorHAnsi" w:hAnsiTheme="majorHAnsi" w:cstheme="majorHAnsi"/>
          <w:color w:val="000000" w:themeColor="text1"/>
          <w:lang w:val="en-GB"/>
        </w:rPr>
        <w:t xml:space="preserve">Regional health agencies) Provence Alpes Côte d'Azur, Brittany, Ile de France; </w:t>
      </w:r>
    </w:p>
    <w:p w14:paraId="2E4E965C" w14:textId="526F57B8" w:rsidR="00E00864" w:rsidRPr="004A54BA" w:rsidRDefault="00E00864" w:rsidP="00E00864">
      <w:pPr>
        <w:autoSpaceDE w:val="0"/>
        <w:autoSpaceDN w:val="0"/>
        <w:adjustRightInd w:val="0"/>
        <w:spacing w:line="360" w:lineRule="auto"/>
        <w:ind w:left="-567" w:right="-499"/>
        <w:jc w:val="both"/>
        <w:outlineLvl w:val="0"/>
        <w:rPr>
          <w:rFonts w:asciiTheme="majorHAnsi" w:hAnsiTheme="majorHAnsi" w:cstheme="majorHAnsi"/>
          <w:color w:val="000000" w:themeColor="text1"/>
          <w:lang w:val="en-GB"/>
        </w:rPr>
      </w:pPr>
      <w:r w:rsidRPr="004A54BA">
        <w:rPr>
          <w:rFonts w:asciiTheme="majorHAnsi" w:hAnsiTheme="majorHAnsi" w:cstheme="majorHAnsi"/>
          <w:color w:val="000000" w:themeColor="text1"/>
          <w:lang w:val="en-GB"/>
        </w:rPr>
        <w:tab/>
      </w:r>
      <w:proofErr w:type="gramStart"/>
      <w:r w:rsidRPr="004A54BA">
        <w:rPr>
          <w:rFonts w:asciiTheme="majorHAnsi" w:hAnsiTheme="majorHAnsi" w:cstheme="majorHAnsi"/>
          <w:color w:val="000000" w:themeColor="text1"/>
          <w:lang w:val="en-GB"/>
        </w:rPr>
        <w:t>-(</w:t>
      </w:r>
      <w:proofErr w:type="gramEnd"/>
      <w:r w:rsidRPr="004A54BA">
        <w:rPr>
          <w:rFonts w:asciiTheme="majorHAnsi" w:hAnsiTheme="majorHAnsi" w:cstheme="majorHAnsi"/>
          <w:color w:val="000000" w:themeColor="text1"/>
          <w:lang w:val="en-GB"/>
        </w:rPr>
        <w:t xml:space="preserve">Territory hospital groups including academic and non-academic public hospitals) Alps, </w:t>
      </w:r>
      <w:proofErr w:type="spellStart"/>
      <w:r w:rsidRPr="004A54BA">
        <w:rPr>
          <w:rFonts w:asciiTheme="majorHAnsi" w:hAnsiTheme="majorHAnsi" w:cstheme="majorHAnsi"/>
          <w:color w:val="000000" w:themeColor="text1"/>
          <w:lang w:val="en-GB"/>
        </w:rPr>
        <w:t>Dauphiné</w:t>
      </w:r>
      <w:proofErr w:type="spellEnd"/>
      <w:r w:rsidRPr="004A54BA">
        <w:rPr>
          <w:rFonts w:asciiTheme="majorHAnsi" w:hAnsiTheme="majorHAnsi" w:cstheme="majorHAnsi"/>
          <w:color w:val="000000" w:themeColor="text1"/>
          <w:lang w:val="en-GB"/>
        </w:rPr>
        <w:t xml:space="preserve">, Rhône </w:t>
      </w:r>
      <w:proofErr w:type="spellStart"/>
      <w:r w:rsidRPr="004A54BA">
        <w:rPr>
          <w:rFonts w:asciiTheme="majorHAnsi" w:hAnsiTheme="majorHAnsi" w:cstheme="majorHAnsi"/>
          <w:color w:val="000000" w:themeColor="text1"/>
          <w:lang w:val="en-GB"/>
        </w:rPr>
        <w:t>center</w:t>
      </w:r>
      <w:proofErr w:type="spellEnd"/>
      <w:r w:rsidRPr="004A54BA">
        <w:rPr>
          <w:rFonts w:asciiTheme="majorHAnsi" w:hAnsiTheme="majorHAnsi" w:cstheme="majorHAnsi"/>
          <w:color w:val="000000" w:themeColor="text1"/>
          <w:lang w:val="en-GB"/>
        </w:rPr>
        <w:t xml:space="preserve">, South </w:t>
      </w:r>
      <w:proofErr w:type="spellStart"/>
      <w:r w:rsidRPr="004A54BA">
        <w:rPr>
          <w:rFonts w:asciiTheme="majorHAnsi" w:hAnsiTheme="majorHAnsi" w:cstheme="majorHAnsi"/>
          <w:color w:val="000000" w:themeColor="text1"/>
          <w:lang w:val="en-GB"/>
        </w:rPr>
        <w:t>Drôme</w:t>
      </w:r>
      <w:proofErr w:type="spellEnd"/>
      <w:r w:rsidRPr="004A54BA">
        <w:rPr>
          <w:rFonts w:asciiTheme="majorHAnsi" w:hAnsiTheme="majorHAnsi" w:cstheme="majorHAnsi"/>
          <w:color w:val="000000" w:themeColor="text1"/>
          <w:lang w:val="en-GB"/>
        </w:rPr>
        <w:t xml:space="preserve">, </w:t>
      </w:r>
      <w:proofErr w:type="spellStart"/>
      <w:r w:rsidRPr="004A54BA">
        <w:rPr>
          <w:rFonts w:asciiTheme="majorHAnsi" w:hAnsiTheme="majorHAnsi" w:cstheme="majorHAnsi"/>
          <w:color w:val="000000" w:themeColor="text1"/>
          <w:lang w:val="en-GB"/>
        </w:rPr>
        <w:t>Ardèche</w:t>
      </w:r>
      <w:proofErr w:type="spellEnd"/>
      <w:r w:rsidRPr="004A54BA">
        <w:rPr>
          <w:rFonts w:asciiTheme="majorHAnsi" w:hAnsiTheme="majorHAnsi" w:cstheme="majorHAnsi"/>
          <w:color w:val="000000" w:themeColor="text1"/>
          <w:lang w:val="en-GB"/>
        </w:rPr>
        <w:t xml:space="preserve">, Western Brittany, South Brittany, Upper Brittany, South Corsica, South Val </w:t>
      </w:r>
      <w:proofErr w:type="spellStart"/>
      <w:r w:rsidRPr="004A54BA">
        <w:rPr>
          <w:rFonts w:asciiTheme="majorHAnsi" w:hAnsiTheme="majorHAnsi" w:cstheme="majorHAnsi"/>
          <w:color w:val="000000" w:themeColor="text1"/>
          <w:lang w:val="en-GB"/>
        </w:rPr>
        <w:t>d'Oise</w:t>
      </w:r>
      <w:proofErr w:type="spellEnd"/>
      <w:r w:rsidRPr="004A54BA">
        <w:rPr>
          <w:rFonts w:asciiTheme="majorHAnsi" w:hAnsiTheme="majorHAnsi" w:cstheme="majorHAnsi"/>
          <w:color w:val="000000" w:themeColor="text1"/>
          <w:lang w:val="en-GB"/>
        </w:rPr>
        <w:t xml:space="preserve">, North Hauts-de-Seine, Ile de France, South Vaucluse, Var, Alpes-de-Haute-Provence, </w:t>
      </w:r>
      <w:proofErr w:type="spellStart"/>
      <w:r w:rsidRPr="004A54BA">
        <w:rPr>
          <w:rFonts w:asciiTheme="majorHAnsi" w:hAnsiTheme="majorHAnsi" w:cstheme="majorHAnsi"/>
          <w:color w:val="000000" w:themeColor="text1"/>
          <w:lang w:val="en-GB"/>
        </w:rPr>
        <w:t>Bouches</w:t>
      </w:r>
      <w:proofErr w:type="spellEnd"/>
      <w:r w:rsidRPr="004A54BA">
        <w:rPr>
          <w:rFonts w:asciiTheme="majorHAnsi" w:hAnsiTheme="majorHAnsi" w:cstheme="majorHAnsi"/>
          <w:color w:val="000000" w:themeColor="text1"/>
          <w:lang w:val="en-GB"/>
        </w:rPr>
        <w:t xml:space="preserve">-du-Rhône, Alpes Maritimes, Southern Alps; </w:t>
      </w:r>
    </w:p>
    <w:p w14:paraId="17EB2622" w14:textId="14850237" w:rsidR="00E00864" w:rsidRPr="004A54BA" w:rsidRDefault="00E00864" w:rsidP="00E00864">
      <w:pPr>
        <w:autoSpaceDE w:val="0"/>
        <w:autoSpaceDN w:val="0"/>
        <w:adjustRightInd w:val="0"/>
        <w:spacing w:line="360" w:lineRule="auto"/>
        <w:ind w:left="-567" w:right="-499"/>
        <w:jc w:val="both"/>
        <w:outlineLvl w:val="0"/>
        <w:rPr>
          <w:rFonts w:asciiTheme="majorHAnsi" w:hAnsiTheme="majorHAnsi" w:cstheme="majorHAnsi"/>
          <w:color w:val="000000" w:themeColor="text1"/>
        </w:rPr>
      </w:pPr>
      <w:r w:rsidRPr="004A54BA">
        <w:rPr>
          <w:rFonts w:asciiTheme="majorHAnsi" w:hAnsiTheme="majorHAnsi" w:cstheme="majorHAnsi"/>
          <w:color w:val="000000" w:themeColor="text1"/>
          <w:lang w:val="en-US"/>
        </w:rPr>
        <w:tab/>
      </w:r>
      <w:r w:rsidRPr="004A54BA">
        <w:rPr>
          <w:rFonts w:asciiTheme="majorHAnsi" w:hAnsiTheme="majorHAnsi" w:cstheme="majorHAnsi"/>
          <w:color w:val="000000" w:themeColor="text1"/>
        </w:rPr>
        <w:t>-(</w:t>
      </w:r>
      <w:proofErr w:type="spellStart"/>
      <w:r w:rsidRPr="004A54BA">
        <w:rPr>
          <w:rFonts w:asciiTheme="majorHAnsi" w:hAnsiTheme="majorHAnsi" w:cstheme="majorHAnsi"/>
          <w:color w:val="000000" w:themeColor="text1"/>
        </w:rPr>
        <w:t>Academic</w:t>
      </w:r>
      <w:proofErr w:type="spellEnd"/>
      <w:r w:rsidRPr="004A54BA">
        <w:rPr>
          <w:rFonts w:asciiTheme="majorHAnsi" w:hAnsiTheme="majorHAnsi" w:cstheme="majorHAnsi"/>
          <w:color w:val="000000" w:themeColor="text1"/>
        </w:rPr>
        <w:t xml:space="preserve"> </w:t>
      </w:r>
      <w:proofErr w:type="spellStart"/>
      <w:r w:rsidRPr="004A54BA">
        <w:rPr>
          <w:rFonts w:asciiTheme="majorHAnsi" w:hAnsiTheme="majorHAnsi" w:cstheme="majorHAnsi"/>
          <w:color w:val="000000" w:themeColor="text1"/>
        </w:rPr>
        <w:t>hospitals</w:t>
      </w:r>
      <w:proofErr w:type="spellEnd"/>
      <w:r w:rsidRPr="004A54BA">
        <w:rPr>
          <w:rFonts w:asciiTheme="majorHAnsi" w:hAnsiTheme="majorHAnsi" w:cstheme="majorHAnsi"/>
          <w:color w:val="000000" w:themeColor="text1"/>
        </w:rPr>
        <w:t xml:space="preserve">): Assistance publique Hôpitaux de Marseille, Assistance publique Hôpitaux de Paris, Hospices civils de Lyon, CHU d 'Amiens, CHU d 'Angers, CHU de </w:t>
      </w:r>
      <w:proofErr w:type="spellStart"/>
      <w:r w:rsidRPr="004A54BA">
        <w:rPr>
          <w:rFonts w:asciiTheme="majorHAnsi" w:hAnsiTheme="majorHAnsi" w:cstheme="majorHAnsi"/>
          <w:color w:val="000000" w:themeColor="text1"/>
        </w:rPr>
        <w:t>Besancon</w:t>
      </w:r>
      <w:proofErr w:type="spellEnd"/>
      <w:r w:rsidRPr="004A54BA">
        <w:rPr>
          <w:rFonts w:asciiTheme="majorHAnsi" w:hAnsiTheme="majorHAnsi" w:cstheme="majorHAnsi"/>
          <w:color w:val="000000" w:themeColor="text1"/>
        </w:rPr>
        <w:t xml:space="preserve">, CHU de Brest, CHRU de Caen, CHU de Clermont-Ferrand, CHU de Dijon, CHU de Grenoble, CHU of Lille, CHU of Limoges, CHU of Martinique, CHU of Montpellier, CHRU of Nancy, CHU of Nantes, CHU of Pointe-à-Pitre/Les Abymes, CHU of Reims, CHU of Rennes, CHU of La </w:t>
      </w:r>
      <w:proofErr w:type="spellStart"/>
      <w:r w:rsidRPr="004A54BA">
        <w:rPr>
          <w:rFonts w:asciiTheme="majorHAnsi" w:hAnsiTheme="majorHAnsi" w:cstheme="majorHAnsi"/>
          <w:color w:val="000000" w:themeColor="text1"/>
        </w:rPr>
        <w:t>Reunion</w:t>
      </w:r>
      <w:proofErr w:type="spellEnd"/>
      <w:r w:rsidRPr="004A54BA">
        <w:rPr>
          <w:rFonts w:asciiTheme="majorHAnsi" w:hAnsiTheme="majorHAnsi" w:cstheme="majorHAnsi"/>
          <w:color w:val="000000" w:themeColor="text1"/>
        </w:rPr>
        <w:t xml:space="preserve">, CHU of Rouen, CHU of Saint-Étienne, CHU of Toulouse, CHRU of Tours; </w:t>
      </w:r>
    </w:p>
    <w:p w14:paraId="3322B09B" w14:textId="4DB2BFB0" w:rsidR="00E00864" w:rsidRPr="004A54BA" w:rsidRDefault="00E00864" w:rsidP="00E00864">
      <w:pPr>
        <w:autoSpaceDE w:val="0"/>
        <w:autoSpaceDN w:val="0"/>
        <w:adjustRightInd w:val="0"/>
        <w:spacing w:line="360" w:lineRule="auto"/>
        <w:ind w:left="-567" w:right="-499"/>
        <w:jc w:val="both"/>
        <w:outlineLvl w:val="0"/>
        <w:rPr>
          <w:rFonts w:asciiTheme="majorHAnsi" w:hAnsiTheme="majorHAnsi" w:cstheme="majorHAnsi"/>
          <w:color w:val="000000" w:themeColor="text1"/>
        </w:rPr>
      </w:pPr>
      <w:r w:rsidRPr="004A54BA">
        <w:rPr>
          <w:rFonts w:asciiTheme="majorHAnsi" w:hAnsiTheme="majorHAnsi" w:cstheme="majorHAnsi"/>
          <w:color w:val="000000" w:themeColor="text1"/>
        </w:rPr>
        <w:tab/>
        <w:t>-(</w:t>
      </w:r>
      <w:proofErr w:type="spellStart"/>
      <w:r w:rsidRPr="004A54BA">
        <w:rPr>
          <w:rFonts w:asciiTheme="majorHAnsi" w:hAnsiTheme="majorHAnsi" w:cstheme="majorHAnsi"/>
          <w:color w:val="000000" w:themeColor="text1"/>
        </w:rPr>
        <w:t>Private</w:t>
      </w:r>
      <w:proofErr w:type="spellEnd"/>
      <w:r w:rsidRPr="004A54BA">
        <w:rPr>
          <w:rFonts w:asciiTheme="majorHAnsi" w:hAnsiTheme="majorHAnsi" w:cstheme="majorHAnsi"/>
          <w:color w:val="000000" w:themeColor="text1"/>
        </w:rPr>
        <w:t xml:space="preserve"> </w:t>
      </w:r>
      <w:proofErr w:type="spellStart"/>
      <w:r w:rsidRPr="004A54BA">
        <w:rPr>
          <w:rFonts w:asciiTheme="majorHAnsi" w:hAnsiTheme="majorHAnsi" w:cstheme="majorHAnsi"/>
          <w:color w:val="000000" w:themeColor="text1"/>
        </w:rPr>
        <w:t>hospitals</w:t>
      </w:r>
      <w:proofErr w:type="spellEnd"/>
      <w:r w:rsidRPr="004A54BA">
        <w:rPr>
          <w:rFonts w:asciiTheme="majorHAnsi" w:hAnsiTheme="majorHAnsi" w:cstheme="majorHAnsi"/>
          <w:color w:val="000000" w:themeColor="text1"/>
        </w:rPr>
        <w:t xml:space="preserve">) Institut de cancérologie de l'Ouest, Institut </w:t>
      </w:r>
      <w:proofErr w:type="spellStart"/>
      <w:r w:rsidRPr="004A54BA">
        <w:rPr>
          <w:rFonts w:asciiTheme="majorHAnsi" w:hAnsiTheme="majorHAnsi" w:cstheme="majorHAnsi"/>
          <w:color w:val="000000" w:themeColor="text1"/>
        </w:rPr>
        <w:t>Bergonié</w:t>
      </w:r>
      <w:proofErr w:type="spellEnd"/>
      <w:r w:rsidRPr="004A54BA">
        <w:rPr>
          <w:rFonts w:asciiTheme="majorHAnsi" w:hAnsiTheme="majorHAnsi" w:cstheme="majorHAnsi"/>
          <w:color w:val="000000" w:themeColor="text1"/>
        </w:rPr>
        <w:t xml:space="preserve">, Centre François </w:t>
      </w:r>
      <w:proofErr w:type="spellStart"/>
      <w:r w:rsidRPr="004A54BA">
        <w:rPr>
          <w:rFonts w:asciiTheme="majorHAnsi" w:hAnsiTheme="majorHAnsi" w:cstheme="majorHAnsi"/>
          <w:color w:val="000000" w:themeColor="text1"/>
        </w:rPr>
        <w:t>Baclesse</w:t>
      </w:r>
      <w:proofErr w:type="spellEnd"/>
      <w:r w:rsidRPr="004A54BA">
        <w:rPr>
          <w:rFonts w:asciiTheme="majorHAnsi" w:hAnsiTheme="majorHAnsi" w:cstheme="majorHAnsi"/>
          <w:color w:val="000000" w:themeColor="text1"/>
        </w:rPr>
        <w:t xml:space="preserve">, Centre Jean Perrin, Centre George-François </w:t>
      </w:r>
      <w:proofErr w:type="gramStart"/>
      <w:r w:rsidRPr="004A54BA">
        <w:rPr>
          <w:rFonts w:asciiTheme="majorHAnsi" w:hAnsiTheme="majorHAnsi" w:cstheme="majorHAnsi"/>
          <w:color w:val="000000" w:themeColor="text1"/>
        </w:rPr>
        <w:t>Leclerc;</w:t>
      </w:r>
      <w:proofErr w:type="gramEnd"/>
      <w:r w:rsidRPr="004A54BA">
        <w:rPr>
          <w:rFonts w:asciiTheme="majorHAnsi" w:hAnsiTheme="majorHAnsi" w:cstheme="majorHAnsi"/>
          <w:color w:val="000000" w:themeColor="text1"/>
        </w:rPr>
        <w:t xml:space="preserve"> Centre Oscar </w:t>
      </w:r>
      <w:proofErr w:type="spellStart"/>
      <w:r w:rsidRPr="004A54BA">
        <w:rPr>
          <w:rFonts w:asciiTheme="majorHAnsi" w:hAnsiTheme="majorHAnsi" w:cstheme="majorHAnsi"/>
          <w:color w:val="000000" w:themeColor="text1"/>
        </w:rPr>
        <w:t>Lambret</w:t>
      </w:r>
      <w:proofErr w:type="spellEnd"/>
      <w:r w:rsidRPr="004A54BA">
        <w:rPr>
          <w:rFonts w:asciiTheme="majorHAnsi" w:hAnsiTheme="majorHAnsi" w:cstheme="majorHAnsi"/>
          <w:color w:val="000000" w:themeColor="text1"/>
        </w:rPr>
        <w:t>; Centre Léon Bérard; Institut Paoli-</w:t>
      </w:r>
      <w:proofErr w:type="spellStart"/>
      <w:r w:rsidRPr="004A54BA">
        <w:rPr>
          <w:rFonts w:asciiTheme="majorHAnsi" w:hAnsiTheme="majorHAnsi" w:cstheme="majorHAnsi"/>
          <w:color w:val="000000" w:themeColor="text1"/>
        </w:rPr>
        <w:t>Calmettes</w:t>
      </w:r>
      <w:proofErr w:type="spellEnd"/>
      <w:r w:rsidRPr="004A54BA">
        <w:rPr>
          <w:rFonts w:asciiTheme="majorHAnsi" w:hAnsiTheme="majorHAnsi" w:cstheme="majorHAnsi"/>
          <w:color w:val="000000" w:themeColor="text1"/>
        </w:rPr>
        <w:t>; Centre Antoine Lacassagne, Centre d’Oncologie et de Radio Thérapie 37 (CORT37)</w:t>
      </w:r>
    </w:p>
    <w:p w14:paraId="54DE045F" w14:textId="5D709642" w:rsidR="00E00864" w:rsidRPr="004A54BA" w:rsidRDefault="00E00864" w:rsidP="00E00864">
      <w:pPr>
        <w:autoSpaceDE w:val="0"/>
        <w:autoSpaceDN w:val="0"/>
        <w:adjustRightInd w:val="0"/>
        <w:spacing w:line="360" w:lineRule="auto"/>
        <w:ind w:left="-567" w:right="-499"/>
        <w:jc w:val="both"/>
        <w:outlineLvl w:val="0"/>
        <w:rPr>
          <w:rFonts w:asciiTheme="majorHAnsi" w:hAnsiTheme="majorHAnsi" w:cstheme="majorHAnsi"/>
          <w:color w:val="000000" w:themeColor="text1"/>
        </w:rPr>
      </w:pPr>
      <w:r w:rsidRPr="004A54BA">
        <w:rPr>
          <w:rFonts w:asciiTheme="majorHAnsi" w:hAnsiTheme="majorHAnsi" w:cstheme="majorHAnsi"/>
          <w:color w:val="000000" w:themeColor="text1"/>
        </w:rPr>
        <w:tab/>
        <w:t xml:space="preserve">-(Associations) Conseils départementaux de l’Ordre des médecins (Charente-Maritime, </w:t>
      </w:r>
      <w:proofErr w:type="spellStart"/>
      <w:r w:rsidRPr="004A54BA">
        <w:rPr>
          <w:rFonts w:asciiTheme="majorHAnsi" w:hAnsiTheme="majorHAnsi" w:cstheme="majorHAnsi"/>
          <w:color w:val="000000" w:themeColor="text1"/>
        </w:rPr>
        <w:t>Cote-d’Or</w:t>
      </w:r>
      <w:proofErr w:type="spellEnd"/>
      <w:r w:rsidRPr="004A54BA">
        <w:rPr>
          <w:rFonts w:asciiTheme="majorHAnsi" w:hAnsiTheme="majorHAnsi" w:cstheme="majorHAnsi"/>
          <w:color w:val="000000" w:themeColor="text1"/>
        </w:rPr>
        <w:t xml:space="preserve">, Cote d’Armor, Gironde, Deux-Sèvres, </w:t>
      </w:r>
      <w:proofErr w:type="spellStart"/>
      <w:r w:rsidRPr="004A54BA">
        <w:rPr>
          <w:rFonts w:asciiTheme="majorHAnsi" w:hAnsiTheme="majorHAnsi" w:cstheme="majorHAnsi"/>
          <w:color w:val="000000" w:themeColor="text1"/>
        </w:rPr>
        <w:t>Essonnes</w:t>
      </w:r>
      <w:proofErr w:type="spellEnd"/>
      <w:r w:rsidRPr="004A54BA">
        <w:rPr>
          <w:rFonts w:asciiTheme="majorHAnsi" w:hAnsiTheme="majorHAnsi" w:cstheme="majorHAnsi"/>
          <w:color w:val="000000" w:themeColor="text1"/>
        </w:rPr>
        <w:t xml:space="preserve">, Guadeloupe, Guyana, Haute-Saône, Hérault, Loiret, Pyrénées-Orientales) ; French National Association of </w:t>
      </w:r>
      <w:proofErr w:type="spellStart"/>
      <w:r w:rsidRPr="004A54BA">
        <w:rPr>
          <w:rFonts w:asciiTheme="majorHAnsi" w:hAnsiTheme="majorHAnsi" w:cstheme="majorHAnsi"/>
          <w:color w:val="000000" w:themeColor="text1"/>
        </w:rPr>
        <w:t>Occupational</w:t>
      </w:r>
      <w:proofErr w:type="spellEnd"/>
      <w:r w:rsidRPr="004A54BA">
        <w:rPr>
          <w:rFonts w:asciiTheme="majorHAnsi" w:hAnsiTheme="majorHAnsi" w:cstheme="majorHAnsi"/>
          <w:color w:val="000000" w:themeColor="text1"/>
        </w:rPr>
        <w:t xml:space="preserve"> </w:t>
      </w:r>
      <w:proofErr w:type="spellStart"/>
      <w:r w:rsidRPr="004A54BA">
        <w:rPr>
          <w:rFonts w:asciiTheme="majorHAnsi" w:hAnsiTheme="majorHAnsi" w:cstheme="majorHAnsi"/>
          <w:color w:val="000000" w:themeColor="text1"/>
        </w:rPr>
        <w:t>Therapists</w:t>
      </w:r>
      <w:proofErr w:type="spellEnd"/>
      <w:r w:rsidRPr="004A54BA">
        <w:rPr>
          <w:rFonts w:asciiTheme="majorHAnsi" w:hAnsiTheme="majorHAnsi" w:cstheme="majorHAnsi"/>
          <w:color w:val="000000" w:themeColor="text1"/>
        </w:rPr>
        <w:t xml:space="preserve">, National Association of </w:t>
      </w:r>
      <w:proofErr w:type="spellStart"/>
      <w:r w:rsidRPr="004A54BA">
        <w:rPr>
          <w:rFonts w:asciiTheme="majorHAnsi" w:hAnsiTheme="majorHAnsi" w:cstheme="majorHAnsi"/>
          <w:color w:val="000000" w:themeColor="text1"/>
        </w:rPr>
        <w:t>Graduate</w:t>
      </w:r>
      <w:proofErr w:type="spellEnd"/>
      <w:r w:rsidRPr="004A54BA">
        <w:rPr>
          <w:rFonts w:asciiTheme="majorHAnsi" w:hAnsiTheme="majorHAnsi" w:cstheme="majorHAnsi"/>
          <w:color w:val="000000" w:themeColor="text1"/>
        </w:rPr>
        <w:t xml:space="preserve"> Nurses and </w:t>
      </w:r>
      <w:proofErr w:type="spellStart"/>
      <w:r w:rsidRPr="004A54BA">
        <w:rPr>
          <w:rFonts w:asciiTheme="majorHAnsi" w:hAnsiTheme="majorHAnsi" w:cstheme="majorHAnsi"/>
          <w:color w:val="000000" w:themeColor="text1"/>
        </w:rPr>
        <w:t>Students</w:t>
      </w:r>
      <w:proofErr w:type="spellEnd"/>
      <w:r w:rsidRPr="004A54BA">
        <w:rPr>
          <w:rFonts w:asciiTheme="majorHAnsi" w:hAnsiTheme="majorHAnsi" w:cstheme="majorHAnsi"/>
          <w:color w:val="000000" w:themeColor="text1"/>
        </w:rPr>
        <w:t xml:space="preserve">, French association of </w:t>
      </w:r>
      <w:proofErr w:type="spellStart"/>
      <w:r w:rsidRPr="004A54BA">
        <w:rPr>
          <w:rFonts w:asciiTheme="majorHAnsi" w:hAnsiTheme="majorHAnsi" w:cstheme="majorHAnsi"/>
          <w:color w:val="000000" w:themeColor="text1"/>
        </w:rPr>
        <w:t>dieticians</w:t>
      </w:r>
      <w:proofErr w:type="spellEnd"/>
      <w:r w:rsidRPr="004A54BA">
        <w:rPr>
          <w:rFonts w:asciiTheme="majorHAnsi" w:hAnsiTheme="majorHAnsi" w:cstheme="majorHAnsi"/>
          <w:color w:val="000000" w:themeColor="text1"/>
        </w:rPr>
        <w:t xml:space="preserve"> </w:t>
      </w:r>
      <w:proofErr w:type="spellStart"/>
      <w:r w:rsidRPr="004A54BA">
        <w:rPr>
          <w:rFonts w:asciiTheme="majorHAnsi" w:hAnsiTheme="majorHAnsi" w:cstheme="majorHAnsi"/>
          <w:color w:val="000000" w:themeColor="text1"/>
        </w:rPr>
        <w:lastRenderedPageBreak/>
        <w:t>nutritionists</w:t>
      </w:r>
      <w:proofErr w:type="spellEnd"/>
      <w:r w:rsidRPr="004A54BA">
        <w:rPr>
          <w:rFonts w:asciiTheme="majorHAnsi" w:hAnsiTheme="majorHAnsi" w:cstheme="majorHAnsi"/>
          <w:color w:val="000000" w:themeColor="text1"/>
        </w:rPr>
        <w:t xml:space="preserve">, French association of care managers, Professional association of </w:t>
      </w:r>
      <w:proofErr w:type="spellStart"/>
      <w:r w:rsidRPr="004A54BA">
        <w:rPr>
          <w:rFonts w:asciiTheme="majorHAnsi" w:hAnsiTheme="majorHAnsi" w:cstheme="majorHAnsi"/>
          <w:color w:val="000000" w:themeColor="text1"/>
        </w:rPr>
        <w:t>midwives</w:t>
      </w:r>
      <w:proofErr w:type="spellEnd"/>
      <w:r w:rsidRPr="004A54BA">
        <w:rPr>
          <w:rFonts w:asciiTheme="majorHAnsi" w:hAnsiTheme="majorHAnsi" w:cstheme="majorHAnsi"/>
          <w:color w:val="000000" w:themeColor="text1"/>
        </w:rPr>
        <w:t xml:space="preserve">, </w:t>
      </w:r>
      <w:proofErr w:type="spellStart"/>
      <w:r w:rsidRPr="004A54BA">
        <w:rPr>
          <w:rFonts w:asciiTheme="majorHAnsi" w:hAnsiTheme="majorHAnsi" w:cstheme="majorHAnsi"/>
          <w:color w:val="000000" w:themeColor="text1"/>
        </w:rPr>
        <w:t>Committee</w:t>
      </w:r>
      <w:proofErr w:type="spellEnd"/>
      <w:r w:rsidRPr="004A54BA">
        <w:rPr>
          <w:rFonts w:asciiTheme="majorHAnsi" w:hAnsiTheme="majorHAnsi" w:cstheme="majorHAnsi"/>
          <w:color w:val="000000" w:themeColor="text1"/>
        </w:rPr>
        <w:t xml:space="preserve"> of agreement of the nursing training and </w:t>
      </w:r>
      <w:proofErr w:type="spellStart"/>
      <w:r w:rsidRPr="004A54BA">
        <w:rPr>
          <w:rFonts w:asciiTheme="majorHAnsi" w:hAnsiTheme="majorHAnsi" w:cstheme="majorHAnsi"/>
          <w:color w:val="000000" w:themeColor="text1"/>
        </w:rPr>
        <w:t>executives</w:t>
      </w:r>
      <w:proofErr w:type="spellEnd"/>
      <w:r w:rsidRPr="004A54BA">
        <w:rPr>
          <w:rFonts w:asciiTheme="majorHAnsi" w:hAnsiTheme="majorHAnsi" w:cstheme="majorHAnsi"/>
          <w:color w:val="000000" w:themeColor="text1"/>
        </w:rPr>
        <w:t xml:space="preserve">, National </w:t>
      </w:r>
      <w:proofErr w:type="spellStart"/>
      <w:r w:rsidRPr="004A54BA">
        <w:rPr>
          <w:rFonts w:asciiTheme="majorHAnsi" w:hAnsiTheme="majorHAnsi" w:cstheme="majorHAnsi"/>
          <w:color w:val="000000" w:themeColor="text1"/>
        </w:rPr>
        <w:t>College</w:t>
      </w:r>
      <w:proofErr w:type="spellEnd"/>
      <w:r w:rsidRPr="004A54BA">
        <w:rPr>
          <w:rFonts w:asciiTheme="majorHAnsi" w:hAnsiTheme="majorHAnsi" w:cstheme="majorHAnsi"/>
          <w:color w:val="000000" w:themeColor="text1"/>
        </w:rPr>
        <w:t xml:space="preserve"> of </w:t>
      </w:r>
      <w:proofErr w:type="spellStart"/>
      <w:r w:rsidRPr="004A54BA">
        <w:rPr>
          <w:rFonts w:asciiTheme="majorHAnsi" w:hAnsiTheme="majorHAnsi" w:cstheme="majorHAnsi"/>
          <w:color w:val="000000" w:themeColor="text1"/>
        </w:rPr>
        <w:t>Physiotherapy</w:t>
      </w:r>
      <w:proofErr w:type="spellEnd"/>
      <w:r w:rsidRPr="004A54BA">
        <w:rPr>
          <w:rFonts w:asciiTheme="majorHAnsi" w:hAnsiTheme="majorHAnsi" w:cstheme="majorHAnsi"/>
          <w:color w:val="000000" w:themeColor="text1"/>
        </w:rPr>
        <w:t xml:space="preserve">; Fédération hospitalière de France, Fédération nationale des associations d'aides-soignants, Syndicat national des infirmiers anesthésistes, Syndicat national des infirmiers de bloc opératoire. </w:t>
      </w:r>
    </w:p>
    <w:p w14:paraId="3C066860" w14:textId="43413B37" w:rsidR="00990284" w:rsidRPr="004A54BA" w:rsidRDefault="00E00864" w:rsidP="00E00864">
      <w:pPr>
        <w:autoSpaceDE w:val="0"/>
        <w:autoSpaceDN w:val="0"/>
        <w:adjustRightInd w:val="0"/>
        <w:spacing w:line="360" w:lineRule="auto"/>
        <w:ind w:left="-567" w:right="-499"/>
        <w:jc w:val="both"/>
        <w:outlineLvl w:val="0"/>
        <w:rPr>
          <w:rFonts w:asciiTheme="majorHAnsi" w:hAnsiTheme="majorHAnsi" w:cstheme="majorHAnsi"/>
          <w:color w:val="000000" w:themeColor="text1"/>
          <w:lang w:val="en-GB"/>
        </w:rPr>
      </w:pPr>
      <w:r w:rsidRPr="004A54BA">
        <w:rPr>
          <w:rFonts w:asciiTheme="majorHAnsi" w:hAnsiTheme="majorHAnsi" w:cstheme="majorHAnsi"/>
          <w:color w:val="000000" w:themeColor="text1"/>
        </w:rPr>
        <w:tab/>
      </w:r>
      <w:r w:rsidRPr="004A54BA">
        <w:rPr>
          <w:rFonts w:asciiTheme="majorHAnsi" w:hAnsiTheme="majorHAnsi" w:cstheme="majorHAnsi"/>
          <w:color w:val="000000" w:themeColor="text1"/>
          <w:lang w:val="en-GB"/>
        </w:rPr>
        <w:t>Finally, the survey was disseminated through social networks at two timepoint (at the beginning and one month later) to ensure the maximum representativeness of the sample.</w:t>
      </w:r>
    </w:p>
    <w:p w14:paraId="67875A5B" w14:textId="4302743C" w:rsidR="00FF3FF9" w:rsidRPr="004A54BA" w:rsidRDefault="00651676" w:rsidP="00704C9C">
      <w:pPr>
        <w:autoSpaceDE w:val="0"/>
        <w:autoSpaceDN w:val="0"/>
        <w:adjustRightInd w:val="0"/>
        <w:spacing w:line="360" w:lineRule="auto"/>
        <w:ind w:left="-567" w:right="-499" w:firstLine="709"/>
        <w:jc w:val="both"/>
        <w:outlineLvl w:val="0"/>
        <w:rPr>
          <w:rFonts w:asciiTheme="majorHAnsi" w:hAnsiTheme="majorHAnsi" w:cstheme="majorHAnsi"/>
          <w:color w:val="000000" w:themeColor="text1"/>
          <w:lang w:val="en-US"/>
        </w:rPr>
      </w:pPr>
      <w:r w:rsidRPr="004A54BA">
        <w:rPr>
          <w:rFonts w:asciiTheme="majorHAnsi" w:hAnsiTheme="majorHAnsi" w:cstheme="majorHAnsi"/>
          <w:bCs/>
          <w:i/>
          <w:iCs/>
          <w:color w:val="000000" w:themeColor="text1"/>
          <w:lang w:val="en-US"/>
        </w:rPr>
        <w:t>Inclusion criteria</w:t>
      </w:r>
      <w:r w:rsidR="009F032E" w:rsidRPr="004A54BA">
        <w:rPr>
          <w:rFonts w:asciiTheme="majorHAnsi" w:hAnsiTheme="majorHAnsi" w:cstheme="majorHAnsi"/>
          <w:bCs/>
          <w:i/>
          <w:iCs/>
          <w:color w:val="000000" w:themeColor="text1"/>
          <w:lang w:val="en-US"/>
        </w:rPr>
        <w:t>.</w:t>
      </w:r>
      <w:r w:rsidR="009F032E" w:rsidRPr="004A54BA">
        <w:rPr>
          <w:rFonts w:asciiTheme="majorHAnsi" w:hAnsiTheme="majorHAnsi" w:cstheme="majorHAnsi"/>
          <w:bCs/>
          <w:iCs/>
          <w:color w:val="000000" w:themeColor="text1"/>
          <w:lang w:val="en-US"/>
        </w:rPr>
        <w:t xml:space="preserve"> </w:t>
      </w:r>
      <w:r w:rsidR="00DD4DF4" w:rsidRPr="004A54BA">
        <w:rPr>
          <w:rFonts w:asciiTheme="majorHAnsi" w:hAnsiTheme="majorHAnsi" w:cstheme="majorHAnsi"/>
          <w:color w:val="000000" w:themeColor="text1"/>
          <w:lang w:val="en-US"/>
        </w:rPr>
        <w:t>T</w:t>
      </w:r>
      <w:r w:rsidR="00B86E1A" w:rsidRPr="004A54BA">
        <w:rPr>
          <w:rFonts w:asciiTheme="majorHAnsi" w:hAnsiTheme="majorHAnsi" w:cstheme="majorHAnsi"/>
          <w:color w:val="000000" w:themeColor="text1"/>
          <w:lang w:val="en-US"/>
        </w:rPr>
        <w:t xml:space="preserve">he participants were graduated healthcare workers currently working in a French healthcare setting. </w:t>
      </w:r>
    </w:p>
    <w:p w14:paraId="1F8316A9" w14:textId="1EEB9034" w:rsidR="00811941" w:rsidRPr="004A54BA" w:rsidRDefault="00651676" w:rsidP="00704C9C">
      <w:pPr>
        <w:spacing w:after="240" w:line="360" w:lineRule="auto"/>
        <w:ind w:left="-567" w:right="-499" w:firstLine="709"/>
        <w:jc w:val="both"/>
        <w:rPr>
          <w:rFonts w:asciiTheme="majorHAnsi" w:eastAsia="MS Minngs" w:hAnsiTheme="majorHAnsi" w:cstheme="majorHAnsi"/>
          <w:iCs/>
          <w:color w:val="000000"/>
          <w:lang w:val="en-US" w:eastAsia="ja-JP"/>
        </w:rPr>
      </w:pPr>
      <w:r w:rsidRPr="004A54BA">
        <w:rPr>
          <w:rFonts w:asciiTheme="majorHAnsi" w:eastAsia="MS Minngs" w:hAnsiTheme="majorHAnsi" w:cstheme="majorHAnsi"/>
          <w:i/>
          <w:iCs/>
          <w:color w:val="000000"/>
          <w:lang w:val="en-US" w:eastAsia="ja-JP"/>
        </w:rPr>
        <w:t>Exclusion criteria</w:t>
      </w:r>
      <w:r w:rsidR="009F032E" w:rsidRPr="004A54BA">
        <w:rPr>
          <w:rFonts w:asciiTheme="majorHAnsi" w:eastAsia="MS Minngs" w:hAnsiTheme="majorHAnsi" w:cstheme="majorHAnsi"/>
          <w:i/>
          <w:iCs/>
          <w:color w:val="000000"/>
          <w:lang w:val="en-US" w:eastAsia="ja-JP"/>
        </w:rPr>
        <w:t>.</w:t>
      </w:r>
      <w:r w:rsidR="009F032E" w:rsidRPr="004A54BA">
        <w:rPr>
          <w:rFonts w:asciiTheme="majorHAnsi" w:eastAsia="MS Minngs" w:hAnsiTheme="majorHAnsi" w:cstheme="majorHAnsi"/>
          <w:iCs/>
          <w:color w:val="000000"/>
          <w:lang w:val="en-US" w:eastAsia="ja-JP"/>
        </w:rPr>
        <w:t xml:space="preserve"> </w:t>
      </w:r>
      <w:r w:rsidR="00B86E1A" w:rsidRPr="004A54BA">
        <w:rPr>
          <w:rFonts w:asciiTheme="majorHAnsi" w:eastAsia="MS Minngs" w:hAnsiTheme="majorHAnsi" w:cstheme="majorHAnsi"/>
          <w:iCs/>
          <w:color w:val="000000"/>
          <w:lang w:val="en-US" w:eastAsia="ja-JP"/>
        </w:rPr>
        <w:t xml:space="preserve">There </w:t>
      </w:r>
      <w:r w:rsidR="0000714A" w:rsidRPr="004A54BA">
        <w:rPr>
          <w:rFonts w:asciiTheme="majorHAnsi" w:eastAsia="MS Minngs" w:hAnsiTheme="majorHAnsi" w:cstheme="majorHAnsi"/>
          <w:iCs/>
          <w:color w:val="000000"/>
          <w:lang w:val="en-US" w:eastAsia="ja-JP"/>
        </w:rPr>
        <w:t>were</w:t>
      </w:r>
      <w:r w:rsidR="00B86E1A" w:rsidRPr="004A54BA">
        <w:rPr>
          <w:rFonts w:asciiTheme="majorHAnsi" w:eastAsia="MS Minngs" w:hAnsiTheme="majorHAnsi" w:cstheme="majorHAnsi"/>
          <w:iCs/>
          <w:color w:val="000000"/>
          <w:lang w:val="en-US" w:eastAsia="ja-JP"/>
        </w:rPr>
        <w:t xml:space="preserve"> no exclusion criteria.</w:t>
      </w:r>
    </w:p>
    <w:p w14:paraId="63C4758A" w14:textId="56733612" w:rsidR="00811941" w:rsidRPr="004A54BA" w:rsidRDefault="006504F2" w:rsidP="00704C9C">
      <w:pPr>
        <w:spacing w:line="360" w:lineRule="auto"/>
        <w:ind w:left="-567" w:right="-499" w:firstLine="709"/>
        <w:jc w:val="both"/>
        <w:outlineLvl w:val="0"/>
        <w:rPr>
          <w:rFonts w:asciiTheme="majorHAnsi" w:hAnsiTheme="majorHAnsi" w:cstheme="majorHAnsi"/>
          <w:b/>
          <w:color w:val="000000" w:themeColor="text1"/>
          <w:lang w:val="en-US"/>
        </w:rPr>
      </w:pPr>
      <w:r w:rsidRPr="004A54BA">
        <w:rPr>
          <w:rFonts w:asciiTheme="majorHAnsi" w:hAnsiTheme="majorHAnsi" w:cstheme="majorHAnsi"/>
          <w:b/>
          <w:color w:val="000000" w:themeColor="text1"/>
          <w:lang w:val="en-US"/>
        </w:rPr>
        <w:t>2.</w:t>
      </w:r>
      <w:r w:rsidR="004E1F30" w:rsidRPr="004A54BA">
        <w:rPr>
          <w:rFonts w:asciiTheme="majorHAnsi" w:hAnsiTheme="majorHAnsi" w:cstheme="majorHAnsi"/>
          <w:b/>
          <w:color w:val="000000" w:themeColor="text1"/>
          <w:lang w:val="en-US"/>
        </w:rPr>
        <w:t>2</w:t>
      </w:r>
      <w:r w:rsidRPr="004A54BA">
        <w:rPr>
          <w:rFonts w:asciiTheme="majorHAnsi" w:hAnsiTheme="majorHAnsi" w:cstheme="majorHAnsi"/>
          <w:b/>
          <w:color w:val="000000" w:themeColor="text1"/>
          <w:lang w:val="en-US"/>
        </w:rPr>
        <w:t xml:space="preserve"> </w:t>
      </w:r>
      <w:r w:rsidR="00811941" w:rsidRPr="004A54BA">
        <w:rPr>
          <w:rFonts w:asciiTheme="majorHAnsi" w:hAnsiTheme="majorHAnsi" w:cstheme="majorHAnsi"/>
          <w:b/>
          <w:color w:val="000000" w:themeColor="text1"/>
          <w:lang w:val="en-US"/>
        </w:rPr>
        <w:t>Collected data</w:t>
      </w:r>
    </w:p>
    <w:p w14:paraId="7FA94F5B" w14:textId="3EAF5EBB" w:rsidR="003900B6" w:rsidRPr="004A54BA" w:rsidRDefault="003900B6" w:rsidP="00704C9C">
      <w:pPr>
        <w:spacing w:line="360" w:lineRule="auto"/>
        <w:ind w:left="-567" w:right="-499" w:firstLine="709"/>
        <w:jc w:val="both"/>
        <w:outlineLvl w:val="0"/>
        <w:rPr>
          <w:rFonts w:asciiTheme="majorHAnsi" w:eastAsia="Calibri" w:hAnsiTheme="majorHAnsi" w:cstheme="majorHAnsi"/>
          <w:lang w:val="en-US"/>
        </w:rPr>
      </w:pPr>
      <w:r w:rsidRPr="004A54BA">
        <w:rPr>
          <w:rFonts w:asciiTheme="majorHAnsi" w:eastAsia="Calibri" w:hAnsiTheme="majorHAnsi" w:cstheme="majorHAnsi"/>
          <w:lang w:val="en-US"/>
        </w:rPr>
        <w:t>Professional status</w:t>
      </w:r>
    </w:p>
    <w:p w14:paraId="339D6A20" w14:textId="5B04AED9" w:rsidR="003900B6" w:rsidRPr="004A54BA" w:rsidRDefault="00590A32" w:rsidP="00704C9C">
      <w:pPr>
        <w:spacing w:line="360" w:lineRule="auto"/>
        <w:ind w:left="-567" w:right="-499" w:firstLine="709"/>
        <w:jc w:val="both"/>
        <w:outlineLvl w:val="0"/>
        <w:rPr>
          <w:rFonts w:asciiTheme="majorHAnsi" w:eastAsia="Calibri" w:hAnsiTheme="majorHAnsi" w:cstheme="majorHAnsi"/>
        </w:rPr>
      </w:pPr>
      <w:r w:rsidRPr="004A54BA">
        <w:rPr>
          <w:rFonts w:asciiTheme="majorHAnsi" w:eastAsia="Calibri" w:hAnsiTheme="majorHAnsi" w:cstheme="majorHAnsi"/>
          <w:lang w:val="en-US"/>
        </w:rPr>
        <w:t>The professional status was presented in order of increasing hierarchical level: assistant nurse, nurse, surgery nurse, health executive, health senior executive and health director. Surgery nurses were analyzed separately as their work conditions were different from other nurses</w:t>
      </w:r>
      <w:r w:rsidR="005439BE" w:rsidRPr="004A54BA">
        <w:rPr>
          <w:rFonts w:asciiTheme="majorHAnsi" w:eastAsia="Calibri" w:hAnsiTheme="majorHAnsi" w:cstheme="majorHAnsi"/>
          <w:lang w:val="en-US"/>
        </w:rPr>
        <w:fldChar w:fldCharType="begin"/>
      </w:r>
      <w:r w:rsidR="00D72BFC" w:rsidRPr="004A54BA">
        <w:rPr>
          <w:rFonts w:asciiTheme="majorHAnsi" w:eastAsia="Calibri" w:hAnsiTheme="majorHAnsi" w:cstheme="majorHAnsi"/>
          <w:lang w:val="en-US"/>
        </w:rPr>
        <w:instrText xml:space="preserve"> ADDIN ZOTERO_ITEM CSL_CITATION {"citationID":"etTBgoDU","properties":{"formattedCitation":"(Fu et al., 2021)","plainCitation":"(Fu et al., 2021)","noteIndex":0},"citationItems":[{"id":13854,"uris":["http://zotero.org/users/1200141/items/VUH48RP3"],"uri":["http://zotero.org/users/1200141/items/VUH48RP3"],"itemData":{"id":13854,"type":"article-journal","abstract":"BACKGROUND: The nursing working environment is an important subsystem in the hospital environment. A good working environment could have a positive impact on nurses. However, the work-family conflict and unsatisfactory working environment could significantly reduce their working enthusiasm, efficacy as well as the overall quality of the nursing, increase their fatigue, and thereby compromise their career status.\nAIM: To explore the possible status quo and to analyze the correlation between work environment perception and the work-family conflict among nurses in the operating room.\nMETHODS: A total of 312 operating room nurses from two first-class hospitals at Grade 2 and two first-class hospitals at Grade 3 in China from May to September 2017 were included in this research using the cluster sampling method. The data, including the general information questionnaire, the practice environment scale of the nursing work index (PES-NWI), and the work-family conflict scale, were systematically collected. Pearson correlation analysis was applied to analyze the correlation between the two scores, with influencing factors analyzed by hierarchical regression analysis.\nRESULTS: A total of 312 questionnaires were issued, and the response rate and effective questionnaire rate were both 96.15% (300/312). The total scores of the PES-NWI scale and the work-family conflict scale were 3.07 ± 0.43 (vs maximum up to 4 points) and 52.32 ± 8.79 (vs maximum up to 90 points), respectively. The scores of the PES-NWI scale were negatively correlated with that of work-family conflict scale (all P &lt; 0.05). The perception of the nursing work environment and the number of night shifts per month were the major factors contributing to the work-family conflict (all P &lt; 0.05).\nCONCLUSION: The nursing work environment and the work-family conflict among nurses in the operating room were both found at a medium level with a negative correlation between the two.","container-title":"World Journal of Clinical Cases","DOI":"10.12998/wjcc.v9.i26.7738","ISSN":"2307-8960","issue":"26","journalAbbreviation":"World J Clin Cases","language":"eng","note":"PMID: 34621824\nPMCID: PMC8462227","page":"7738-7749","source":"PubMed","title":"Potential effects of the nursing work environment on the work-family conflict in operating room nurses","volume":"9","author":[{"family":"Fu","given":"Chun-Mei"},{"family":"Ou","given":"Jie"},{"family":"Chen","given":"Xiao-Mei"},{"family":"Wang","given":"Mei-Ye"}],"issued":{"date-parts":[["2021",9,16]]}}}],"schema":"https://github.com/citation-style-language/schema/raw/master/csl-citation.json"} </w:instrText>
      </w:r>
      <w:r w:rsidR="005439BE" w:rsidRPr="004A54BA">
        <w:rPr>
          <w:rFonts w:asciiTheme="majorHAnsi" w:eastAsia="Calibri" w:hAnsiTheme="majorHAnsi" w:cstheme="majorHAnsi"/>
          <w:lang w:val="en-US"/>
        </w:rPr>
        <w:fldChar w:fldCharType="separate"/>
      </w:r>
      <w:r w:rsidR="00DB76BE" w:rsidRPr="004A54BA">
        <w:rPr>
          <w:rFonts w:ascii="Calibri" w:hAnsiTheme="majorHAnsi" w:cs="Calibri"/>
          <w:lang w:val="en-US"/>
        </w:rPr>
        <w:t>(Fu et al., 2021)</w:t>
      </w:r>
      <w:r w:rsidR="005439BE" w:rsidRPr="004A54BA">
        <w:rPr>
          <w:rFonts w:asciiTheme="majorHAnsi" w:eastAsia="Calibri" w:hAnsiTheme="majorHAnsi" w:cstheme="majorHAnsi"/>
          <w:lang w:val="en-US"/>
        </w:rPr>
        <w:fldChar w:fldCharType="end"/>
      </w:r>
      <w:r w:rsidRPr="004A54BA">
        <w:rPr>
          <w:rFonts w:asciiTheme="majorHAnsi" w:eastAsia="Calibri" w:hAnsiTheme="majorHAnsi" w:cstheme="majorHAnsi"/>
          <w:lang w:val="en-US"/>
        </w:rPr>
        <w:t xml:space="preserve">. </w:t>
      </w:r>
      <w:r w:rsidR="009B6340" w:rsidRPr="004A54BA">
        <w:rPr>
          <w:rFonts w:asciiTheme="majorHAnsi" w:eastAsia="Calibri" w:hAnsiTheme="majorHAnsi" w:cstheme="majorHAnsi"/>
          <w:lang w:val="en-US"/>
        </w:rPr>
        <w:t xml:space="preserve">The last group, </w:t>
      </w:r>
      <w:r w:rsidR="00F73478" w:rsidRPr="004A54BA">
        <w:rPr>
          <w:rFonts w:asciiTheme="majorHAnsi" w:eastAsia="Calibri" w:hAnsiTheme="majorHAnsi" w:cstheme="majorHAnsi"/>
          <w:lang w:val="en-US"/>
        </w:rPr>
        <w:t>physicians</w:t>
      </w:r>
      <w:r w:rsidR="003900B6" w:rsidRPr="004A54BA">
        <w:rPr>
          <w:rFonts w:asciiTheme="majorHAnsi" w:eastAsia="Calibri" w:hAnsiTheme="majorHAnsi" w:cstheme="majorHAnsi"/>
          <w:lang w:val="en-US"/>
        </w:rPr>
        <w:t xml:space="preserve"> was included </w:t>
      </w:r>
      <w:r w:rsidRPr="004A54BA">
        <w:rPr>
          <w:rFonts w:asciiTheme="majorHAnsi" w:eastAsia="Calibri" w:hAnsiTheme="majorHAnsi" w:cstheme="majorHAnsi"/>
          <w:lang w:val="en-US"/>
        </w:rPr>
        <w:t>as</w:t>
      </w:r>
      <w:r w:rsidR="002075FA" w:rsidRPr="004A54BA">
        <w:rPr>
          <w:rFonts w:asciiTheme="majorHAnsi" w:eastAsia="Calibri" w:hAnsiTheme="majorHAnsi" w:cstheme="majorHAnsi"/>
          <w:lang w:val="en-US"/>
        </w:rPr>
        <w:t xml:space="preserve"> index group to compare the present results with those of our previous studies carried out in </w:t>
      </w:r>
      <w:r w:rsidR="00486A4F" w:rsidRPr="004A54BA">
        <w:rPr>
          <w:rFonts w:asciiTheme="majorHAnsi" w:eastAsia="Calibri" w:hAnsiTheme="majorHAnsi" w:cstheme="majorHAnsi"/>
          <w:lang w:val="en-US"/>
        </w:rPr>
        <w:t>p</w:t>
      </w:r>
      <w:r w:rsidR="00C7518D" w:rsidRPr="004A54BA">
        <w:rPr>
          <w:rFonts w:asciiTheme="majorHAnsi" w:eastAsia="Calibri" w:hAnsiTheme="majorHAnsi" w:cstheme="majorHAnsi"/>
          <w:lang w:val="en-US"/>
        </w:rPr>
        <w:t>hysicians</w:t>
      </w:r>
      <w:r w:rsidR="002075FA"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{"citationID":"Ok799NYF","properties":{"formattedCitation":"(Duba, Messiaen, Boulangeat, Boucekine, et al., 2020; Duba, Messiaen, Boulangeat, Korchia, et al., 2020; Duba, Messiaen, Masson, et al., 2020; Messiaen et al., 2020, 2021)","plainCitation":"(Duba, Messiaen, Boulangeat, Boucekine, et al., 2020; Duba, Messiaen, Boulangeat, Korchia, et al., 2020; Duba, Messiaen, Masson, et al., 2020; Messiaen et al., 2020, 2021)","noteIndex":0},"citationItems":[{"id":12807,"uris":["http://zotero.org/users/1200141/items/MRAR9GGI"],"uri":["http://zotero.org/users/1200141/items/MRAR9GGI"],"itemData":{"id":12807,"type":"article-journal","abstract":"BACKGROUND: A previous national study has suggested that around 20% of French working women reported sexual harassment (SH) at work but we lack of data in medical students of French hospitals to guide prevention programs.\nOBJECTIVES: To determine SH prevalence in a national sample of French medical students and to validate a theoretical model explaining SH causes and its impact of mental health.\nMETHODS: The study is a cross-sectional observational epidemiological national study. SH was defined according to the French legal definition. We further explored other discriminations and their potential association with impaired mental health in medical students. Mental health was assessed by Hamilton Anxiety &amp; Depression scale, psychotropic drug consumption and psychotherapy follow-up. A Structured Equation Modeling was carried out to confirm our theoretical model.\nRESULTS: 2003 participants were recruited. SH was reported by 15.7% of the participants (19.8% of women and 5.2% of men). The SEM model showed good fit (RMSEA=0.024, CFI=0.90, TLI=0.87, WRMR=1.165). SH was associated with risk factors such as feminine gender and surgical and anesthesiology specialties. SH was also associated with exposure to discriminations based on the specialty choice and sexual orientation. SH was associated with impaired mental health.\nCONCLUSION: French medical student women reported similar rates of SH than other working women, suggesting that SH prevention programs are needed in French hospitals. Surgery and anesthesiology should be targeted in priority. The prevention programs should also target other discriminations and should be evaluated in terms of potential mental health improvement.","container-title":"Journal of Affective Disorders","DOI":"10.1016/j.jad.2020.05.100","ISSN":"1573-2517","journalAbbreviation":"J Affect Disord","language":"eng","note":"PMID: 32469816","page":"276-281","source":"PubMed","title":"Sexual harassment exposure and impaired mental health in medical students. The MESSIAEN national study","volume":"274","author":[{"family":"Duba","given":"A."},{"family":"Messiaen","given":"M."},{"family":"Boulangeat","given":"C."},{"family":"Boucekine","given":"M."},{"family":"Bourbon","given":"A."},{"family":"Viprey","given":"M."},{"family":"Auquier","given":"P."},{"family":"Lançon","given":"C."},{"family":"Boyer","given":"L."},{"family":"Fond","given":"G."}],"issued":{"date-parts":[["2020",9,1]]}},"label":"page"},{"id":11268,"uris":["http://zotero.org/users/1200141/items/QB9QYAL2"],"uri":["http://zotero.org/users/1200141/items/QB9QYAL2"],"itemData":{"id":11268,"type":"article-journal","abstract":"INTRODUCTION: The professional risk factors for depression and anxiety are underexplored in young physicians. While there has been increasing research on the mental health and well-being of lesbian, gay and bisexual patients, few studies have examined the mental health and well-being of lesbian, gay and bisexual young physicians.\nOBJECTIVE: The objective of the present study was to determine the prevalence of Sexual Orientation-Based Discrimination (SOBD) in French young physicians and if SOBD was associated with increased anxiety and depression in this population.\nMETHOD: This national study is a cross-sectional observational epidemiological national study. The participants were recruited between April 1st 2019 and June 31st 2019. One question with binary answer was asked on SOBD. Mental health was assessed by Hamilton Anxiety &amp; Depression scales.\nRESULTS: On the 2003 participants, 148 (7%) reported SOBD exposure, 647 (32%) current anxiety disorders and 174 (9%) a current major depressive disorder according to their HAD score. SOBD was almost twice more frequently reported in participants with anxiety disorder and major depression (respectively 10%,vs 6% and 12% vs. 7%, p&lt;0.05). In the first model of multivariate analyses, current anxiety disorder was significantly associated with being woman (adjusted odds ratio aOR=1.688, 95%CI 1.350-2.110, p&lt;0.001) and SOBD (aOR=1.729, 95%CI 1.226-2.440, p=0.002). In the second model of multivariate analyses, current major depression was significantly associated with only SOBD (aOR=1.748, 95%CI 1.057-2.888, p=0.029).\nCONCLUSION: SOBD has been associated with increased rates of anxiety disorder and major depression in young physicians and should be targeted in mental health prevention programs.","container-title":"Journal of Affective Disorders","DOI":"10.1016/j.jad.2020.05.155","ISSN":"1573-2517","journalAbbreviation":"J Affect Disord","language":"eng","note":"PMID: 32664040","page":"964-968","source":"PubMed","title":"Sexual-orientation based discrimination is associated with anxiety and depression in young physicians. A national study","volume":"274","author":[{"family":"Duba","given":"A."},{"family":"Messiaen","given":"M."},{"family":"Boulangeat","given":"C."},{"family":"Korchia","given":"T."},{"family":"Lançon","given":"C."},{"family":"Bourbon","given":"A."},{"family":"Viprey","given":"M."},{"family":"Auquier","given":"P."},{"family":"Boyer","given":"L."},{"family":"Fond","given":"G."}],"issued":{"date-parts":[["2020",9,1]]}},"label":"page"},{"id":8966,"uris":["http://zotero.org/users/1200141/items/58RB2QHX"],"uri":["http://zotero.org/users/1200141/items/58RB2QHX"],"itemData":{"id":8966,"type":"article-journal","container-title":"L'Encephale","DOI":"10.1016/j.encep.2020.02.001","ISSN":"0013-7006","journalAbbreviation":"Encephale","language":"fre","note":"PMID: 32192751","source":"PubMed","title":"[Sexual professional violence exposure of young physicians in the hospital: The MESSIAEN national study]","title-short":"[Sexual professional violence exposure of young physicians in the hospital","author":[{"family":"Duba","given":"A."},{"family":"Messiaen","given":"M."},{"family":"Masson","given":"M."},{"family":"Lançon","given":"C."},{"family":"Boyer","given":"L."},{"family":"Fond","given":"G."}],"issued":{"date-parts":[["2020",3,16]]}},"label":"page"},{"id":9803,"uris":["http://zotero.org/users/1200141/items/HXJY7Y82"],"uri":["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SEM model, BWP was associated with age and number of monthly night shifts and weekly worked hours. Obstetric gynecology, psychiatry,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label":"page"},{"id":12809,"uris":["http://zotero.org/users/1200141/items/BYGUP5KH"],"uri":["http://zotero.org/users/1200141/items/BYGUP5KH"],"itemData":{"id":12809,"type":"article-journal","abstract":"BACKGROUND: Hospital professional violence is defined as hostile and aggressive behavior exerted by health professionals on other health professionals. No quantitative study has been carried out to date on French hospital professional violence among young physicians, while recent qualitative studies have suggested a potential high frequency. The main objective was to determine the prevalence of exposure of young doctors to hospital violence. The secondary objective was to determine their characteristics and consequences as well as to determine if students and young physicians (resident and young MD) differed.\nMETHODS: The study was a national cross-sectional observational epidemiological study that included 4th-year medical students and young physicians (MD for less than 2 years). Thirty-seven French faculties of medicine were contacted for email recruitment of participants. Social networks were used to increase the visibility of the study. The questionnaire was developed after exhaustive review of the international literature dealing with professional violence in hospitals, its characteristics and its consequences in terms of mental health, addiction, personal and professional life. The report of these events was also explored.\nRESULTS: In total, 2003 participants have been included. More than nine out of ten participants were exposed to hospital violence at least once and nearly 42% to moral harassment as defined by the French law. This violence does not differ between the students and the residents/young MDs, suggesting that working time in the hospital does not seem to affect this risk. Nearly 80 % of interns and young MDs reported working more than the legal time. The perpetrators of violence include in almost all cases at least one man, often a senior doctor, but students reported the presence of at least one woman among the perpetrators in ¾ of cases. The victims are as often men as women. Compared to the undergraduate medical students, residents and young MDs more frequently reporte</w:instrText>
      </w:r>
      <w:r w:rsidR="00D72BFC" w:rsidRPr="004A54BA">
        <w:rPr>
          <w:rFonts w:asciiTheme="majorHAnsi" w:hAnsiTheme="majorHAnsi" w:cstheme="majorHAnsi"/>
          <w:bCs/>
          <w:color w:val="000000" w:themeColor="text1"/>
        </w:rPr>
        <w:instrText xml:space="preserve">d poor outcomes on their mental health, addictive behavior, personal and professional lives. The majority of victims reported the event to a peer but fewer than 10% to the head of the department, a professor or an instance that could have acted. In almost all cases, participants reported the continuation of abusive behavior after the event. In total, 42% of students think that this is simple part of medical studies that they must endure.\nCONCLUSION: These results suggest the need to develop specific information and prevention programs for professional hospital violence in France.","container-title":"L'Encephale","DOI":"10.1016/j.encep.2020.05.020","ISSN":"0013-7006","issue":"2","journalAbbreviation":"Encephale","language":"fre","note":"PMID: 32928537","page":"114-122","source":"PubMed","title":"[Exposure to professional violence by young physicians in the hospital: MESSIAEN national study]","title-short":"[Exposure to professional violence by young physicians in the hospital","volume":"47","author":[{"family":"Messiaen","given":"M."},{"family":"Duba","given":"A."},{"family":"Boulangeat","given":"C."},{"family":"Boucekine","given":"M."},{"family":"Bourbon","given":"A."},{"family":"Viprey","given":"M."},{"family":"Auquier","given":"P."},{"family":"Lançon","given":"C."},{"family":"Boyer","given":"L."},{"family":"Fond","given":"G."}],"issued":{"date-parts":[["2021",4]]}},"label":"page"}],"schema":"https://github.com/citation-style-language/schema/raw/master/csl-citation.json"} </w:instrText>
      </w:r>
      <w:r w:rsidR="002075FA"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rPr>
        <w:t>(Duba, Messiaen, Boulangeat, Boucekine, et al., 2020; Duba, Messiaen, Boulangeat, Korchia, et al., 2020; Duba, Messiaen, Masson, et al., 2020; Messiaen et al., 2020, 2021)</w:t>
      </w:r>
      <w:r w:rsidR="002075FA" w:rsidRPr="004A54BA">
        <w:rPr>
          <w:rFonts w:asciiTheme="majorHAnsi" w:hAnsiTheme="majorHAnsi" w:cstheme="majorHAnsi"/>
          <w:bCs/>
          <w:color w:val="000000" w:themeColor="text1"/>
          <w:lang w:val="en-US"/>
        </w:rPr>
        <w:fldChar w:fldCharType="end"/>
      </w:r>
      <w:r w:rsidR="003900B6" w:rsidRPr="004A54BA">
        <w:rPr>
          <w:rFonts w:asciiTheme="majorHAnsi" w:eastAsia="Calibri" w:hAnsiTheme="majorHAnsi" w:cstheme="majorHAnsi"/>
        </w:rPr>
        <w:t>.</w:t>
      </w:r>
    </w:p>
    <w:p w14:paraId="673857AB" w14:textId="77777777" w:rsidR="003900B6" w:rsidRPr="004A54BA" w:rsidRDefault="003900B6" w:rsidP="00704C9C">
      <w:pPr>
        <w:spacing w:line="360" w:lineRule="auto"/>
        <w:ind w:left="-567" w:right="-499" w:firstLine="709"/>
        <w:jc w:val="both"/>
        <w:rPr>
          <w:rFonts w:asciiTheme="majorHAnsi" w:eastAsia="Calibri" w:hAnsiTheme="majorHAnsi" w:cstheme="majorHAnsi"/>
        </w:rPr>
      </w:pPr>
    </w:p>
    <w:p w14:paraId="6EB7E9CD" w14:textId="2E3650CC" w:rsidR="009B6340" w:rsidRPr="004A54BA" w:rsidRDefault="002075FA" w:rsidP="00704C9C">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Sociodemographic variables</w:t>
      </w:r>
    </w:p>
    <w:p w14:paraId="693A85E9" w14:textId="6D12A365" w:rsidR="009B6340" w:rsidRPr="004A54BA" w:rsidRDefault="009B6340" w:rsidP="009B6340">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Age (years</w:t>
      </w:r>
      <w:r w:rsidR="009F40E2" w:rsidRPr="004A54BA">
        <w:rPr>
          <w:rFonts w:asciiTheme="majorHAnsi" w:hAnsiTheme="majorHAnsi" w:cstheme="majorHAnsi"/>
          <w:bCs/>
          <w:color w:val="000000" w:themeColor="text1"/>
          <w:lang w:val="en-US"/>
        </w:rPr>
        <w:t xml:space="preserve">) </w:t>
      </w:r>
      <w:r w:rsidR="00871E4C" w:rsidRPr="004A54BA">
        <w:rPr>
          <w:rFonts w:asciiTheme="majorHAnsi" w:hAnsiTheme="majorHAnsi" w:cstheme="majorHAnsi"/>
          <w:bCs/>
          <w:color w:val="000000" w:themeColor="text1"/>
          <w:lang w:val="en-US"/>
        </w:rPr>
        <w:t>was</w:t>
      </w:r>
      <w:r w:rsidR="009F40E2" w:rsidRPr="004A54BA">
        <w:rPr>
          <w:rFonts w:asciiTheme="majorHAnsi" w:hAnsiTheme="majorHAnsi" w:cstheme="majorHAnsi"/>
          <w:bCs/>
          <w:color w:val="000000" w:themeColor="text1"/>
          <w:lang w:val="en-US"/>
        </w:rPr>
        <w:t xml:space="preserve"> reported as continuous variables</w:t>
      </w:r>
      <w:r w:rsidRPr="004A54BA">
        <w:rPr>
          <w:rFonts w:asciiTheme="majorHAnsi" w:hAnsiTheme="majorHAnsi" w:cstheme="majorHAnsi"/>
          <w:bCs/>
          <w:color w:val="000000" w:themeColor="text1"/>
          <w:lang w:val="en-US"/>
        </w:rPr>
        <w:t>. Sex (male)</w:t>
      </w:r>
      <w:r w:rsidR="009F40E2" w:rsidRPr="004A54BA">
        <w:rPr>
          <w:rFonts w:asciiTheme="majorHAnsi" w:hAnsiTheme="majorHAnsi" w:cstheme="majorHAnsi"/>
          <w:bCs/>
          <w:color w:val="000000" w:themeColor="text1"/>
          <w:lang w:val="en-US"/>
        </w:rPr>
        <w:t xml:space="preserve"> </w:t>
      </w:r>
      <w:r w:rsidR="00871E4C" w:rsidRPr="004A54BA">
        <w:rPr>
          <w:rFonts w:asciiTheme="majorHAnsi" w:hAnsiTheme="majorHAnsi" w:cstheme="majorHAnsi"/>
          <w:bCs/>
          <w:color w:val="000000" w:themeColor="text1"/>
          <w:lang w:val="en-US"/>
        </w:rPr>
        <w:t>was</w:t>
      </w:r>
      <w:r w:rsidR="009F40E2" w:rsidRPr="004A54BA">
        <w:rPr>
          <w:rFonts w:asciiTheme="majorHAnsi" w:hAnsiTheme="majorHAnsi" w:cstheme="majorHAnsi"/>
          <w:bCs/>
          <w:color w:val="000000" w:themeColor="text1"/>
          <w:lang w:val="en-US"/>
        </w:rPr>
        <w:t xml:space="preserve"> reported as </w:t>
      </w:r>
      <w:r w:rsidR="00871E4C" w:rsidRPr="004A54BA">
        <w:rPr>
          <w:rFonts w:asciiTheme="majorHAnsi" w:hAnsiTheme="majorHAnsi" w:cstheme="majorHAnsi"/>
          <w:bCs/>
          <w:color w:val="000000" w:themeColor="text1"/>
          <w:lang w:val="en-US"/>
        </w:rPr>
        <w:t xml:space="preserve">a </w:t>
      </w:r>
      <w:r w:rsidR="009F40E2" w:rsidRPr="004A54BA">
        <w:rPr>
          <w:rFonts w:asciiTheme="majorHAnsi" w:hAnsiTheme="majorHAnsi" w:cstheme="majorHAnsi"/>
          <w:bCs/>
          <w:color w:val="000000" w:themeColor="text1"/>
          <w:lang w:val="en-US"/>
        </w:rPr>
        <w:t>binary variable</w:t>
      </w:r>
      <w:r w:rsidRPr="004A54BA">
        <w:rPr>
          <w:rFonts w:asciiTheme="majorHAnsi" w:hAnsiTheme="majorHAnsi" w:cstheme="majorHAnsi"/>
          <w:bCs/>
          <w:color w:val="000000" w:themeColor="text1"/>
          <w:lang w:val="en-US"/>
        </w:rPr>
        <w:t>.</w:t>
      </w:r>
    </w:p>
    <w:p w14:paraId="2ADAFDB3" w14:textId="77777777" w:rsidR="00CD0AE9" w:rsidRPr="004A54BA" w:rsidRDefault="00442DDD" w:rsidP="00704C9C">
      <w:pPr>
        <w:spacing w:line="360" w:lineRule="auto"/>
        <w:ind w:left="-567" w:right="-499" w:firstLine="709"/>
        <w:jc w:val="both"/>
        <w:rPr>
          <w:rFonts w:asciiTheme="majorHAnsi" w:eastAsia="Calibri" w:hAnsiTheme="majorHAnsi" w:cstheme="majorHAnsi"/>
          <w:i/>
          <w:iCs/>
          <w:lang w:val="en-US"/>
        </w:rPr>
      </w:pPr>
      <w:r w:rsidRPr="004A54BA">
        <w:rPr>
          <w:rFonts w:asciiTheme="majorHAnsi" w:eastAsia="Calibri" w:hAnsiTheme="majorHAnsi" w:cstheme="majorHAnsi"/>
          <w:i/>
          <w:iCs/>
          <w:lang w:val="en-US"/>
        </w:rPr>
        <w:t>Professional factors</w:t>
      </w:r>
    </w:p>
    <w:p w14:paraId="2DAFE5E2" w14:textId="768B6184" w:rsidR="00195436" w:rsidRPr="004A54BA" w:rsidRDefault="003900B6" w:rsidP="009B6340">
      <w:pPr>
        <w:spacing w:line="360" w:lineRule="auto"/>
        <w:ind w:left="-567" w:right="-499" w:firstLine="709"/>
        <w:jc w:val="both"/>
        <w:rPr>
          <w:rFonts w:asciiTheme="majorHAnsi" w:hAnsiTheme="majorHAnsi" w:cstheme="majorHAnsi"/>
          <w:color w:val="000000" w:themeColor="text1"/>
          <w:lang w:val="en-US"/>
        </w:rPr>
      </w:pPr>
      <w:r w:rsidRPr="004A54BA">
        <w:rPr>
          <w:rFonts w:asciiTheme="majorHAnsi" w:hAnsiTheme="majorHAnsi" w:cstheme="majorHAnsi"/>
          <w:color w:val="000000" w:themeColor="text1"/>
          <w:lang w:val="en-US"/>
        </w:rPr>
        <w:t>Work environment was explored with the Job Content Questionnaire</w:t>
      </w:r>
      <w:r w:rsidRPr="004A54BA">
        <w:rPr>
          <w:rFonts w:asciiTheme="majorHAnsi" w:hAnsiTheme="majorHAnsi" w:cstheme="majorHAnsi"/>
          <w:color w:val="000000" w:themeColor="text1"/>
          <w:lang w:val="en-US"/>
        </w:rPr>
        <w:fldChar w:fldCharType="begin"/>
      </w:r>
      <w:r w:rsidRPr="004A54BA">
        <w:rPr>
          <w:rFonts w:asciiTheme="majorHAnsi" w:hAnsiTheme="majorHAnsi" w:cstheme="majorHAnsi"/>
          <w:color w:val="000000" w:themeColor="text1"/>
          <w:lang w:val="en-US"/>
        </w:rPr>
        <w:instrText xml:space="preserve"> ADDIN ZOTERO_ITEM CSL_CITATION {"citationID":"Ph2Rjoqh","properties":{"formattedCitation":"(Niedhammer, 2002)","plainCitation":"(Niedhammer, 2002)","noteIndex":0},"citationItems":[{"id":12797,"uris":["http://zotero.org/users/1200141/items/YXXSE3HU"],"uri":["http://zotero.org/users/1200141/items/YXXSE3HU"],"itemData":{"id":12797,"type":"article-journal","abstract":"OBJECTIVES: The objective of this study was to explore the psychometric properties of the French version of the Karasek Job Content Questionnaire (JCQ) for the recommended scales of psychological demands, decision latitude, social support, and physical demands. Internal consistency, factorial validity, and convergent validity were examined in a large occupational cohort of men and women.\nMETHODS: This study was based on the GAZEL cohort composed of workers aged 40-50 years for men and 35-50 years for women employed by the French national electric and gas company Electricité De France-Gaz De France (EDF-GDF) in 1989. This cohort has been followed up since 1989 by means of yearly self-administered questionnaires and by the collection of data provided by the company.\nRESULTS: The study population included the 11,447 GAZEL subjects, 8,277 men and 3,170 women, who were working and who answered the French version of the JCQ in 1997. Cronbach's alpha coefficients higher than 0.65 supported the internal consistency of the JCQ scales and subscales. The results of exploratory factor analysis were consistent with the expected dimensions. Physical demands, supervisor support, and co-worker support were clearly found. However, for decision latitude, 'repetitive work' and 'learn new things' displayed low factor loadings. For psychological demands, low factor loadings were observed for 'conflicting demands', 'wait on others', and 'no excessive work'. Confirmatory factor analysis supported the instrument construct in six latent factors: psychological demands, skill discretion, decision authority, supervisor support, co-worker support, and physical demands, although the items mentioned earlier displayed low standardized factor loadings. The associations between the JCQ scales and gender, age, educational level, occupational grade, and job satisfaction were explored using analysis of variance and chi-square test, and supported the convergent validity.\nCONCLUSION: Although our results of factor analysis could invite the revision of the two scales of decision latitude and psychological demands, this study provided evidence of the validity of the French version of the four JCQ scales of psychological demands, decision latitude, social support, and physical demands among a large population consisting of French working men and women.","container-title":"International Archives of Occupational and Environmental Health","DOI":"10.1007/s004200100270","ISSN":"0340-0131","issue":"3","journalAbbreviation":"Int Arch Occup Environ Health","language":"eng","note":"PMID: 11954980","page":"129-144","source":"PubMed","title":"Psychometric properties of the French version of the Karasek Job Content Questionnaire: a study of the scales of decision latitude, psychological demands, social support, and physical demands in the GAZEL cohort","title-short":"Psychometric properties of the French version of the Karasek Job Content Questionnaire","volume":"75","author":[{"family":"Niedhammer","given":"Isabelle"}],"issued":{"date-parts":[["2002",3]]}}}],"schema":"https://github.com/citation-style-language/schema/raw/master/csl-citation.json"} </w:instrText>
      </w:r>
      <w:r w:rsidRPr="004A54BA">
        <w:rPr>
          <w:rFonts w:asciiTheme="majorHAnsi" w:hAnsiTheme="majorHAnsi" w:cstheme="majorHAnsi"/>
          <w:color w:val="000000" w:themeColor="text1"/>
          <w:lang w:val="en-US"/>
        </w:rPr>
        <w:fldChar w:fldCharType="separate"/>
      </w:r>
      <w:r w:rsidR="00DB76BE" w:rsidRPr="004A54BA">
        <w:rPr>
          <w:rFonts w:asciiTheme="majorHAnsi" w:hAnsiTheme="majorHAnsi" w:cstheme="majorHAnsi"/>
          <w:noProof/>
          <w:color w:val="000000" w:themeColor="text1"/>
          <w:lang w:val="en-US"/>
        </w:rPr>
        <w:t>(Niedhammer, 2002)</w:t>
      </w:r>
      <w:r w:rsidRPr="004A54BA">
        <w:rPr>
          <w:rFonts w:asciiTheme="majorHAnsi" w:hAnsiTheme="majorHAnsi" w:cstheme="majorHAnsi"/>
          <w:color w:val="000000" w:themeColor="text1"/>
          <w:lang w:val="en-US"/>
        </w:rPr>
        <w:fldChar w:fldCharType="end"/>
      </w:r>
      <w:r w:rsidRPr="004A54BA">
        <w:rPr>
          <w:rFonts w:asciiTheme="majorHAnsi" w:hAnsiTheme="majorHAnsi" w:cstheme="majorHAnsi"/>
          <w:color w:val="000000" w:themeColor="text1"/>
          <w:lang w:val="en-US"/>
        </w:rPr>
        <w:t xml:space="preserve">. </w:t>
      </w:r>
      <w:r w:rsidR="009B6340" w:rsidRPr="004A54BA">
        <w:rPr>
          <w:rFonts w:asciiTheme="majorHAnsi" w:hAnsiTheme="majorHAnsi" w:cstheme="majorHAnsi"/>
          <w:color w:val="000000" w:themeColor="text1"/>
          <w:lang w:val="en-US"/>
        </w:rPr>
        <w:t xml:space="preserve">Five binary scores were calculated according the recommendations: High psychological demand, Low decisional latitude, </w:t>
      </w:r>
      <w:proofErr w:type="spellStart"/>
      <w:r w:rsidR="009B6340" w:rsidRPr="004A54BA">
        <w:rPr>
          <w:rFonts w:asciiTheme="majorHAnsi" w:hAnsiTheme="majorHAnsi" w:cstheme="majorHAnsi"/>
          <w:color w:val="000000" w:themeColor="text1"/>
          <w:lang w:val="en-US"/>
        </w:rPr>
        <w:t>Jobstrain</w:t>
      </w:r>
      <w:proofErr w:type="spellEnd"/>
      <w:r w:rsidR="009B6340" w:rsidRPr="004A54BA">
        <w:rPr>
          <w:rFonts w:asciiTheme="majorHAnsi" w:hAnsiTheme="majorHAnsi" w:cstheme="majorHAnsi"/>
          <w:color w:val="000000" w:themeColor="text1"/>
          <w:lang w:val="en-US"/>
        </w:rPr>
        <w:t xml:space="preserve"> (defined by combination of high psychological demand and low decisional latitude), Low social support and </w:t>
      </w:r>
      <w:proofErr w:type="spellStart"/>
      <w:r w:rsidR="009B6340" w:rsidRPr="004A54BA">
        <w:rPr>
          <w:rFonts w:asciiTheme="majorHAnsi" w:hAnsiTheme="majorHAnsi" w:cstheme="majorHAnsi"/>
          <w:color w:val="000000" w:themeColor="text1"/>
          <w:lang w:val="en-US"/>
        </w:rPr>
        <w:t>Isostrain</w:t>
      </w:r>
      <w:proofErr w:type="spellEnd"/>
      <w:r w:rsidR="009B6340" w:rsidRPr="004A54BA">
        <w:rPr>
          <w:rFonts w:asciiTheme="majorHAnsi" w:hAnsiTheme="majorHAnsi" w:cstheme="majorHAnsi"/>
          <w:color w:val="000000" w:themeColor="text1"/>
          <w:lang w:val="en-US"/>
        </w:rPr>
        <w:t xml:space="preserve"> (defined by combination of </w:t>
      </w:r>
      <w:proofErr w:type="spellStart"/>
      <w:r w:rsidR="009B6340" w:rsidRPr="004A54BA">
        <w:rPr>
          <w:rFonts w:asciiTheme="majorHAnsi" w:hAnsiTheme="majorHAnsi" w:cstheme="majorHAnsi"/>
          <w:color w:val="000000" w:themeColor="text1"/>
          <w:lang w:val="en-US"/>
        </w:rPr>
        <w:t>Jobstrain</w:t>
      </w:r>
      <w:proofErr w:type="spellEnd"/>
      <w:r w:rsidR="009B6340" w:rsidRPr="004A54BA">
        <w:rPr>
          <w:rFonts w:asciiTheme="majorHAnsi" w:hAnsiTheme="majorHAnsi" w:cstheme="majorHAnsi"/>
          <w:color w:val="000000" w:themeColor="text1"/>
          <w:lang w:val="en-US"/>
        </w:rPr>
        <w:t xml:space="preserve"> and low social support). Additional binary variables were added: t</w:t>
      </w:r>
      <w:r w:rsidRPr="004A54BA">
        <w:rPr>
          <w:rFonts w:asciiTheme="majorHAnsi" w:hAnsiTheme="majorHAnsi" w:cstheme="majorHAnsi"/>
          <w:color w:val="000000" w:themeColor="text1"/>
          <w:lang w:val="en-US"/>
        </w:rPr>
        <w:t xml:space="preserve">he </w:t>
      </w:r>
      <w:r w:rsidR="002519EA" w:rsidRPr="004A54BA">
        <w:rPr>
          <w:rFonts w:asciiTheme="majorHAnsi" w:hAnsiTheme="majorHAnsi" w:cstheme="majorHAnsi"/>
          <w:color w:val="000000" w:themeColor="text1"/>
          <w:lang w:val="en-US"/>
        </w:rPr>
        <w:t xml:space="preserve">fear of a mistake </w:t>
      </w:r>
      <w:r w:rsidRPr="004A54BA">
        <w:rPr>
          <w:rFonts w:asciiTheme="majorHAnsi" w:hAnsiTheme="majorHAnsi" w:cstheme="majorHAnsi"/>
          <w:color w:val="000000" w:themeColor="text1"/>
          <w:lang w:val="en-US"/>
        </w:rPr>
        <w:t xml:space="preserve">was evaluated with a Likert frequency question "how often are you afraid of making a medical </w:t>
      </w:r>
      <w:r w:rsidRPr="004A54BA">
        <w:rPr>
          <w:rFonts w:asciiTheme="majorHAnsi" w:hAnsiTheme="majorHAnsi" w:cstheme="majorHAnsi"/>
          <w:color w:val="000000" w:themeColor="text1"/>
          <w:lang w:val="en-US"/>
        </w:rPr>
        <w:lastRenderedPageBreak/>
        <w:t xml:space="preserve">mistake?". The participants responding at least once a week were classified in the “Fear of a mistake” group. </w:t>
      </w:r>
    </w:p>
    <w:p w14:paraId="69EA6C4C" w14:textId="20D13996" w:rsidR="00195436" w:rsidRPr="004A54BA" w:rsidRDefault="009B6340" w:rsidP="009B6340">
      <w:pPr>
        <w:spacing w:line="360" w:lineRule="auto"/>
        <w:ind w:left="-567" w:right="-499" w:firstLine="709"/>
        <w:jc w:val="both"/>
        <w:rPr>
          <w:rFonts w:asciiTheme="majorHAnsi" w:hAnsiTheme="majorHAnsi" w:cstheme="majorHAnsi"/>
          <w:color w:val="000000" w:themeColor="text1"/>
          <w:lang w:val="en-US"/>
        </w:rPr>
      </w:pPr>
      <w:r w:rsidRPr="004A54BA">
        <w:rPr>
          <w:rFonts w:asciiTheme="majorHAnsi" w:hAnsiTheme="majorHAnsi" w:cstheme="majorHAnsi"/>
          <w:color w:val="000000" w:themeColor="text1"/>
          <w:lang w:val="en-US"/>
        </w:rPr>
        <w:t xml:space="preserve">Exposure to </w:t>
      </w:r>
      <w:r w:rsidR="007110FA" w:rsidRPr="004A54BA">
        <w:rPr>
          <w:rFonts w:asciiTheme="majorHAnsi" w:hAnsiTheme="majorHAnsi" w:cstheme="majorHAnsi"/>
          <w:color w:val="000000" w:themeColor="text1"/>
          <w:lang w:val="en-US"/>
        </w:rPr>
        <w:t>sustained bullying</w:t>
      </w:r>
      <w:r w:rsidR="00195436" w:rsidRPr="004A54BA">
        <w:rPr>
          <w:rFonts w:asciiTheme="majorHAnsi" w:hAnsiTheme="majorHAnsi" w:cstheme="majorHAnsi"/>
          <w:color w:val="000000" w:themeColor="text1"/>
          <w:lang w:val="en-US"/>
        </w:rPr>
        <w:t xml:space="preserve"> at the workplace</w:t>
      </w:r>
      <w:r w:rsidRPr="004A54BA">
        <w:rPr>
          <w:rFonts w:asciiTheme="majorHAnsi" w:hAnsiTheme="majorHAnsi" w:cstheme="majorHAnsi"/>
          <w:color w:val="000000" w:themeColor="text1"/>
          <w:lang w:val="en-US"/>
        </w:rPr>
        <w:t>, sexual harassment and sexual-orientation</w:t>
      </w:r>
      <w:r w:rsidR="00101148" w:rsidRPr="004A54BA">
        <w:rPr>
          <w:rFonts w:asciiTheme="majorHAnsi" w:hAnsiTheme="majorHAnsi" w:cstheme="majorHAnsi"/>
          <w:color w:val="000000" w:themeColor="text1"/>
          <w:lang w:val="en-US"/>
        </w:rPr>
        <w:t xml:space="preserve">-based </w:t>
      </w:r>
      <w:r w:rsidRPr="004A54BA">
        <w:rPr>
          <w:rFonts w:asciiTheme="majorHAnsi" w:hAnsiTheme="majorHAnsi" w:cstheme="majorHAnsi"/>
          <w:color w:val="000000" w:themeColor="text1"/>
          <w:lang w:val="en-US"/>
        </w:rPr>
        <w:t xml:space="preserve">discrimination were explored by using the definitions of the French law used in our previous studies </w:t>
      </w:r>
      <w:r w:rsidRPr="004A54BA">
        <w:rPr>
          <w:rFonts w:asciiTheme="majorHAnsi" w:hAnsiTheme="majorHAnsi" w:cstheme="majorHAnsi"/>
          <w:color w:val="000000" w:themeColor="text1"/>
          <w:lang w:val="en-US"/>
        </w:rPr>
        <w:fldChar w:fldCharType="begin"/>
      </w:r>
      <w:r w:rsidR="00D72BFC" w:rsidRPr="004A54BA">
        <w:rPr>
          <w:rFonts w:asciiTheme="majorHAnsi" w:hAnsiTheme="majorHAnsi" w:cstheme="majorHAnsi"/>
          <w:color w:val="000000" w:themeColor="text1"/>
          <w:lang w:val="en-US"/>
        </w:rPr>
        <w:instrText xml:space="preserve"> ADDIN ZOTERO_ITEM CSL_CITATION {"citationID":"U2N9pD2v","properties":{"formattedCitation":"(Duba, Messiaen, Boulangeat, Boucekine, et al., 2020; Duba, Messiaen, Boulangeat, Korchia, et al., 2020; Duba, Messiaen, Masson, et al., 2020; Messiaen et al., 2020, 2021)","plainCitation":"(Duba, Messiaen, Boulangeat, Boucekine, et al., 2020; Duba, Messiaen, Boulangeat, Korchia, et al., 2020; Duba, Messiaen, Masson, et al., 2020; Messiaen et al., 2020, 2021)","noteIndex":0},"citationItems":[{"id":11268,"uris":["http://zotero.org/users/1200141/items/QB9QYAL2"],"uri":["http://zotero.org/users/1200141/items/QB9QYAL2"],"itemData":{"id":11268,"type":"article-journal","abstract":"INTRODUCTION: The professional risk factors for depression and anxiety are underexplored in young physicians. While there has been increasing research on the mental health and well-being of lesbian, gay and bisexual patients, few studies have examined the mental health and well-being of lesbian, gay and bisexual young physicians.\nOBJECTIVE: The objective of the present study was to determine the prevalence of Sexual Orientation-Based Discrimination (SOBD) in French young physicians and if SOBD was associated with increased anxiety and depression in this population.\nMETHOD: This national study is a cross-sectional observational epidemiological national study. The participants were recruited between April 1st 2019 and June 31st 2019. One question with binary answer was asked on SOBD. Mental health was assessed by Hamilton Anxiety &amp; Depression scales.\nRESULTS: On the 2003 participants, 148 (7%) reported SOBD exposure, 647 (32%) current anxiety disorders and 174 (9%) a current major depressive disorder according to their HAD score. SOBD was almost twice more frequently reported in participants with anxiety disorder and major depression (respectively 10%,vs 6% and 12% vs. 7%, p&lt;0.05). In the first model of multivariate analyses, current anxiety disorder was significantly associated with being woman (adjusted odds ratio aOR=1.688, 95%CI 1.350-2.110, p&lt;0.001) and SOBD (aOR=1.729, 95%CI 1.226-2.440, p=0.002). In the second model of multivariate analyses, current major depression was significantly associated with only SOBD (aOR=1.748, 95%CI 1.057-2.888, p=0.029).\nCONCLUSION: SOBD has been associated with increased rates of anxiety disorder and major depression in young physicians and should be targeted in mental health prevention programs.","container-title":"Journal of Affective Disorders","DOI":"10.1016/j.jad.2020.05.155","ISSN":"1573-2517","journalAbbreviation":"J Affect Disord","language":"eng","note":"PMID: 32664040","page":"964-968","source":"PubMed","title":"Sexual-orientation based discrimination is associated with anxiety and depression in young physicians. A national study","volume":"274","author":[{"family":"Duba","given":"A."},{"family":"Messiaen","given":"M."},{"family":"Boulangeat","given":"C."},{"family":"Korchia","given":"T."},{"family":"Lançon","given":"C."},{"family":"Bourbon","given":"A."},{"family":"Viprey","given":"M."},{"family":"Auquier","given":"P."},{"family":"Boyer","given":"L."},{"family":"Fond","given":"G."}],"issued":{"date-parts":[["2020",9,1]]}},"label":"page"},{"id":8966,"uris":["http://zotero.org/users/1200141/items/58RB2QHX"],"uri":["http://zotero.org/users/1200141/items/58RB2QHX"],"itemData":{"id":8966,"type":"article-journal","container-title":"L'Encephale","DOI":"10.1016/j.encep.2020.02.001","ISSN":"0013-7006","journalAbbreviation":"Encephale","language":"fre","note":"PMID: 32192751","source":"PubMed","title":"[Sexual professional violence exposure of young physicians in the hospital: The MESSIAEN national study]","title-short":"[Sexual professional violence exposure of young physicians in the hospital","author":[{"family":"Duba","given":"A."},{"family":"Messiaen","given":"M."},{"family":"Masson","given":"M."},{"family":"Lançon","given":"C."},{"family":"Boyer","given":"L."},{"family":"Fond","given":"G."}],"issued":{"date-parts":[["2020",3,16]]}},"label":"page"},{"id":12807,"uris":["http://zotero.org/users/1200141/items/MRAR9GGI"],"uri":["http://zotero.org/users/1200141/items/MRAR9GGI"],"itemData":{"id":12807,"type":"article-journal","abstract":"BACKGROUND: A previous national study has suggested that around 20% of French working women reported sexual harassment (SH) at work but we lack of data in medical students of French hospitals to guide prevention programs.\nOBJECTIVES: To determine SH prevalence in a national sample of French medical students and to validate a theoretical model explaining SH causes and its impact of mental health.\nMETHODS: The study is a cross-sectional observational epidemiological national study. SH was defined according to the French legal definition. We further explored other discriminations and their potential association with impaired mental health in medical students. Mental health was assessed by Hamilton Anxiety &amp; Depression scale, psychotropic drug consumption and psychotherapy follow-up. A Structured Equation Modeling was carried out to confirm our theoretical model.\nRESULTS: 2003 participants were recruited. SH was reported by 15.7% of the participants (19.8% of women and 5.2% of men). The SEM model showed good fit (RMSEA=0.024, CFI=0.90, TLI=0.87, WRMR=1.165). SH was associated with risk factors such as feminine gender and surgical and anesthesiology specialties. SH was also associated with exposure to discriminations based on the specialty choice and sexual orientation. SH was associated with impaired mental health.\nCONCLUSION: French medical student women reported similar rates of SH than other working women, suggesting that SH prevention programs are needed in French hospitals. Surgery and anesthesiology should be targeted in priority. The prevention programs should also target other discriminations and should be evaluated in terms of potential mental health improvement.","container-title":"Journal of Affective Disorders","DOI":"10.1016/j.jad.2020.05.100","ISSN":"1573-2517","journalAbbreviation":"J Affect Disord","language":"eng","note":"PMID: 32469816","page":"276-281","source":"PubMed","title":"Sexual harassment exposure and impaired mental health in medical students. The MESSIAEN national study","volume":"274","author":[{"family":"Duba","given":"A."},{"family":"Messiaen","given":"M."},{"family":"Boulangeat","given":"C."},{"family":"Boucekine","given":"M."},{"family":"Bourbon","given":"A."},{"family":"Viprey","given":"M."},{"family":"Auquier","given":"P."},{"family":"Lançon","given":"C."},{"family":"Boyer","given":"L."},{"family":"Fond","given":"G."}],"issued":{"date-parts":[["2020",9,1]]}},"label":"page"},{"id":9803,"uris":["http://zotero.org/users/1200141/items/HXJY7Y82"],"uri":["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SEM model, BWP was associated with age and number of monthly night shifts and weekly worked hours. Obstetric gynecology, psychiatry,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label":"page"},{"id":12809,"uris":["http://zotero.org/users/1200141/items/BYGUP5KH"],"uri":["http://zotero.org/users/1200141/items/BYGUP5KH"],"itemData":{"id":12809,"type":"article-journal","abstract":"BACKGROUND: Hospital professional violence is defined as hostile and aggressive behavior exerted by health professionals on other health professionals. No quantitative study has been carried out to date on French hospital professional violence among young physicians, while recent qualitative studies have suggested a potential high frequency. The main objective was to determine the prevalence of exposure of young doctors to hospital violence. The secondary objective was to determine their characteristics and consequences as well as to determine if students and young physicians (resident and young MD) differed.\nMETHODS: The study was a national cross-sectional observational epidemiological study that included 4th-year medical students and young physicians (MD for less than 2 years). Thirty-seven French faculties of medicine were contacted for email recruitment of participants. Social networks were used to increase the visibility of the study. The questionnaire was developed after exhaustive review of the international literature dealing with professional violence in hospitals, its characteristics and its consequences in terms of mental health, addiction, personal and professional life. The report of these events was also explored.\nRESULTS: In total, 2003 participants have been included. More than nine out of ten participants were exposed to hospital violence at least once and nearly 42% to moral harassment as defined by the French law. This violence does not differ between the students and the residents/young MDs, suggesting that working time in the hospital does not seem to affect this risk. Nearly 80 % of interns and young MDs reported working more than the legal time. The perpetrators of violence include in almost all cases at least one man, often a senior doctor, but students reported the presence of at least one woman among the perpetrators in ¾ of cases. The victims are as often men as women. Compared to the undergraduate medical students, residents and young MDs more frequently reported poor outcomes on their mental health, addictive behavior, personal and professional lives. The majority of victims reported the event to a peer but fewer than 10% to the head of the department, a professor or an instance that could have acted. In almost all cases, participants reported the continuation of abusive behavior after the event. In total, 42% of students think that this is simple part of medical studies that they must endure.\nCONCLUSION: These results suggest the need to develop specific information and prevention programs for professional hospital violence in France.","container-title":"L'Encephale","DOI":"10.1016/j.encep.2020.05.020","ISSN":"0013-7006","issue":"2","journalAbbreviation":"Encephale","language":"fre","note":"PMID: 32928537","page":"114-122","source":"PubMed","title":"[Exposure to professional violence by young physicians in the hospital: MESSIAEN national study]","title-short":"[Exposure to professional violence by young physicians in the hospital","volume":"47","author":[{"family":"Messiaen","given":"M."},{"family":"Duba","given":"A."},{"family":"Boulangeat","given":"C."},{"family":"Boucekine","given":"M."},{"family":"Bourbon","given":"A."},{"family":"Viprey","given":"M."},{"family":"Auquier","given":"P."},{"family":"Lançon","given":"C."},{"family":"Boyer","given":"L."},{"family":"Fond","given":"G."}],"issued":{"date-parts":[["2021",4]]}},"label":"page"}],"schema":"https://github.com/citation-style-language/schema/raw/master/csl-citation.json"} </w:instrText>
      </w:r>
      <w:r w:rsidRPr="004A54BA">
        <w:rPr>
          <w:rFonts w:asciiTheme="majorHAnsi" w:hAnsiTheme="majorHAnsi" w:cstheme="majorHAnsi"/>
          <w:color w:val="000000" w:themeColor="text1"/>
          <w:lang w:val="en-US"/>
        </w:rPr>
        <w:fldChar w:fldCharType="separate"/>
      </w:r>
      <w:r w:rsidR="00DB76BE" w:rsidRPr="004A54BA">
        <w:rPr>
          <w:rFonts w:ascii="Calibri" w:hAnsiTheme="majorHAnsi" w:cs="Calibri"/>
          <w:color w:val="000000"/>
          <w:lang w:val="en-US"/>
        </w:rPr>
        <w:t>(Duba, Messiaen, Boulangeat, Boucekine, et al., 2020; Duba, Messiaen, Boulangeat, Korchia, et al., 2020; Duba, Messiaen, Masson, et al., 2020; Messiaen et al., 2020, 2021)</w:t>
      </w:r>
      <w:r w:rsidRPr="004A54BA">
        <w:rPr>
          <w:rFonts w:asciiTheme="majorHAnsi" w:hAnsiTheme="majorHAnsi" w:cstheme="majorHAnsi"/>
          <w:color w:val="000000" w:themeColor="text1"/>
          <w:lang w:val="en-US"/>
        </w:rPr>
        <w:fldChar w:fldCharType="end"/>
      </w:r>
      <w:r w:rsidR="00195436" w:rsidRPr="004A54BA">
        <w:rPr>
          <w:rFonts w:asciiTheme="majorHAnsi" w:hAnsiTheme="majorHAnsi" w:cstheme="majorHAnsi"/>
          <w:color w:val="000000" w:themeColor="text1"/>
          <w:lang w:val="en-US"/>
        </w:rPr>
        <w:t xml:space="preserve">: </w:t>
      </w:r>
    </w:p>
    <w:p w14:paraId="15D62544" w14:textId="6CF38ADD" w:rsidR="00195436" w:rsidRPr="004A54BA" w:rsidRDefault="00195436" w:rsidP="008B10A6">
      <w:pPr>
        <w:pStyle w:val="PrformatHTML"/>
        <w:shd w:val="clear" w:color="auto" w:fill="FFFFFF"/>
        <w:tabs>
          <w:tab w:val="clear" w:pos="8244"/>
          <w:tab w:val="left" w:pos="8300"/>
        </w:tabs>
        <w:spacing w:line="360" w:lineRule="auto"/>
        <w:ind w:left="-567" w:right="-489" w:firstLine="567"/>
        <w:jc w:val="both"/>
        <w:rPr>
          <w:rFonts w:ascii="Times" w:hAnsi="Times" w:cs="Times New Roman"/>
          <w:color w:val="000000" w:themeColor="text1"/>
          <w:sz w:val="24"/>
          <w:szCs w:val="24"/>
          <w:lang w:val="en-US"/>
        </w:rPr>
      </w:pPr>
      <w:r w:rsidRPr="004A54BA">
        <w:rPr>
          <w:rFonts w:asciiTheme="majorHAnsi" w:eastAsiaTheme="minorHAnsi" w:hAnsiTheme="majorHAnsi" w:cstheme="majorHAnsi"/>
          <w:color w:val="000000" w:themeColor="text1"/>
          <w:sz w:val="24"/>
          <w:szCs w:val="24"/>
          <w:lang w:val="en-US" w:eastAsia="en-US"/>
        </w:rPr>
        <w:t>-</w:t>
      </w:r>
      <w:r w:rsidR="008B10A6" w:rsidRPr="004A54BA">
        <w:rPr>
          <w:rFonts w:asciiTheme="majorHAnsi" w:eastAsiaTheme="minorHAnsi" w:hAnsiTheme="majorHAnsi" w:cstheme="majorHAnsi"/>
          <w:color w:val="000000" w:themeColor="text1"/>
          <w:sz w:val="24"/>
          <w:szCs w:val="24"/>
          <w:lang w:val="en-US" w:eastAsia="en-US"/>
        </w:rPr>
        <w:t xml:space="preserve"> </w:t>
      </w:r>
      <w:r w:rsidR="007110FA" w:rsidRPr="004A54BA">
        <w:rPr>
          <w:rFonts w:asciiTheme="majorHAnsi" w:eastAsiaTheme="minorHAnsi" w:hAnsiTheme="majorHAnsi" w:cstheme="majorHAnsi"/>
          <w:color w:val="000000" w:themeColor="text1"/>
          <w:sz w:val="24"/>
          <w:szCs w:val="24"/>
          <w:lang w:val="en-US" w:eastAsia="en-US"/>
        </w:rPr>
        <w:t>Sustained bullying</w:t>
      </w:r>
      <w:r w:rsidRPr="004A54BA">
        <w:rPr>
          <w:rFonts w:asciiTheme="majorHAnsi" w:eastAsiaTheme="minorHAnsi" w:hAnsiTheme="majorHAnsi" w:cstheme="majorHAnsi"/>
          <w:color w:val="000000" w:themeColor="text1"/>
          <w:sz w:val="24"/>
          <w:szCs w:val="24"/>
          <w:lang w:val="en-US" w:eastAsia="en-US"/>
        </w:rPr>
        <w:t xml:space="preserve"> at the workplace was explored with a binary-answer question: </w:t>
      </w:r>
      <w:r w:rsidR="008B10A6" w:rsidRPr="004A54BA">
        <w:rPr>
          <w:rFonts w:asciiTheme="majorHAnsi" w:eastAsiaTheme="minorHAnsi" w:hAnsiTheme="majorHAnsi" w:cstheme="majorHAnsi"/>
          <w:color w:val="000000" w:themeColor="text1"/>
          <w:sz w:val="24"/>
          <w:szCs w:val="24"/>
          <w:lang w:val="en-US" w:eastAsia="en-US"/>
        </w:rPr>
        <w:t>“According to the French law definition, moral harassment is defined as “remarks or repeated behavior with the purpose or effect of a deterioration of working conditions that may impair her/his rights and dignity, alter her/his physical or mental health or jeopardize his professional future”</w:t>
      </w:r>
      <w:r w:rsidR="008B10A6" w:rsidRPr="004A54BA">
        <w:rPr>
          <w:rFonts w:ascii="Times New Roman" w:hAnsi="Times New Roman" w:cs="Times New Roman"/>
          <w:color w:val="000000" w:themeColor="text1"/>
          <w:sz w:val="24"/>
          <w:szCs w:val="24"/>
          <w:lang w:val="en-US"/>
        </w:rPr>
        <w:t xml:space="preserve"> </w:t>
      </w:r>
      <w:r w:rsidR="008B10A6" w:rsidRPr="004A54BA">
        <w:rPr>
          <w:rFonts w:ascii="Times New Roman" w:hAnsi="Times New Roman" w:cs="Times New Roman"/>
          <w:color w:val="000000" w:themeColor="text1"/>
          <w:sz w:val="24"/>
          <w:szCs w:val="24"/>
          <w:lang w:val="en-US"/>
        </w:rPr>
        <w:fldChar w:fldCharType="begin"/>
      </w:r>
      <w:r w:rsidR="008B10A6" w:rsidRPr="004A54BA">
        <w:rPr>
          <w:rFonts w:ascii="Times New Roman" w:hAnsi="Times New Roman" w:cs="Times New Roman"/>
          <w:color w:val="000000" w:themeColor="text1"/>
          <w:sz w:val="24"/>
          <w:szCs w:val="24"/>
          <w:lang w:val="en-US"/>
        </w:rPr>
        <w:instrText xml:space="preserve"> ADDIN ZOTERO_ITEM CSL_CITATION {"citationID":"6TWLJBC3","properties":{"formattedCitation":"({\\i{}Code du travail - Article L1152-1}, n.d.; {\\i{}Code p\\uc0\\u233{}nal - Article 222-33-2}, n.d.)","plainCitation":"(Code du travail - Article L1152-1, n.d.; Code pénal - Article 222-33-2, n.d.)","dontUpdate":true,"noteIndex":0},"citationItems":[{"id":"oFhGwbQL/jNhH5DWY","uris":["http://zotero.org/users/local/k4FL2yYY/items/MI4QA89V"],"uri":["http://zotero.org/users/local/k4FL2yYY/items/MI4QA89V"],"itemData":{"id":138,"type":"legislation","title":"Code du travail - Article L1152-1","container-title":"Code du travail","volume":"L1152-1","accessed":{"date-parts":[["2018",12,20]]}}},{"id":"oFhGwbQL/EV1UeWxC","uris":["http://zotero.org/users/local/k4FL2yYY/items/TUP4UXM7"],"uri":["http://zotero.org/users/local/k4FL2yYY/items/TUP4UXM7"],"itemData":{"id":137,"type":"legislation","title":"Code pénal - Article 222-33-2","container-title":"Code pénal","volume":"222-33-2","accessed":{"date-parts":[["2018",12,20]]}}}],"schema":"https://github.com/citation-style-language/schema/raw/master/csl-citation.json"} </w:instrText>
      </w:r>
      <w:r w:rsidR="008B10A6" w:rsidRPr="004A54BA">
        <w:rPr>
          <w:rFonts w:ascii="Times New Roman" w:hAnsi="Times New Roman" w:cs="Times New Roman"/>
          <w:color w:val="000000" w:themeColor="text1"/>
          <w:sz w:val="24"/>
          <w:szCs w:val="24"/>
          <w:lang w:val="en-US"/>
        </w:rPr>
        <w:fldChar w:fldCharType="separate"/>
      </w:r>
      <w:r w:rsidR="008B10A6" w:rsidRPr="004A54BA">
        <w:rPr>
          <w:rFonts w:ascii="Times New Roman" w:hAnsi="Times New Roman" w:cs="Times New Roman"/>
          <w:color w:val="000000"/>
          <w:sz w:val="24"/>
          <w:lang w:val="en-US"/>
        </w:rPr>
        <w:t>(</w:t>
      </w:r>
      <w:r w:rsidR="008B10A6" w:rsidRPr="004A54BA">
        <w:rPr>
          <w:rFonts w:ascii="Times New Roman" w:hAnsi="Times New Roman" w:cs="Times New Roman"/>
          <w:i/>
          <w:iCs/>
          <w:color w:val="000000"/>
          <w:sz w:val="24"/>
          <w:lang w:val="en-US"/>
        </w:rPr>
        <w:t>Code du travail - Article L1152-1</w:t>
      </w:r>
      <w:r w:rsidR="008B10A6" w:rsidRPr="004A54BA">
        <w:rPr>
          <w:rFonts w:ascii="Times New Roman" w:hAnsi="Times New Roman" w:cs="Times New Roman"/>
          <w:color w:val="000000"/>
          <w:sz w:val="24"/>
          <w:lang w:val="en-US"/>
        </w:rPr>
        <w:t xml:space="preserve">, 2008; </w:t>
      </w:r>
      <w:r w:rsidR="008B10A6" w:rsidRPr="004A54BA">
        <w:rPr>
          <w:rFonts w:ascii="Times New Roman" w:hAnsi="Times New Roman" w:cs="Times New Roman"/>
          <w:i/>
          <w:iCs/>
          <w:color w:val="000000"/>
          <w:sz w:val="24"/>
          <w:lang w:val="en-US"/>
        </w:rPr>
        <w:t>Code pénal - Article 222-33-2</w:t>
      </w:r>
      <w:r w:rsidR="008B10A6" w:rsidRPr="004A54BA">
        <w:rPr>
          <w:rFonts w:ascii="Times New Roman" w:hAnsi="Times New Roman" w:cs="Times New Roman"/>
          <w:color w:val="000000"/>
          <w:sz w:val="24"/>
          <w:lang w:val="en-US"/>
        </w:rPr>
        <w:t>, 2014)</w:t>
      </w:r>
      <w:r w:rsidR="008B10A6" w:rsidRPr="004A54BA">
        <w:rPr>
          <w:rFonts w:ascii="Times New Roman" w:hAnsi="Times New Roman" w:cs="Times New Roman"/>
          <w:color w:val="000000" w:themeColor="text1"/>
          <w:sz w:val="24"/>
          <w:szCs w:val="24"/>
          <w:lang w:val="en-US"/>
        </w:rPr>
        <w:fldChar w:fldCharType="end"/>
      </w:r>
      <w:r w:rsidR="008B10A6" w:rsidRPr="004A54BA">
        <w:rPr>
          <w:rFonts w:ascii="Times" w:hAnsi="Times" w:cs="Times New Roman"/>
          <w:color w:val="000000" w:themeColor="text1"/>
          <w:sz w:val="24"/>
          <w:szCs w:val="24"/>
          <w:lang w:val="en-US"/>
        </w:rPr>
        <w:t xml:space="preserve">. </w:t>
      </w:r>
      <w:r w:rsidR="008B10A6" w:rsidRPr="004A54BA">
        <w:rPr>
          <w:rFonts w:asciiTheme="majorHAnsi" w:eastAsiaTheme="minorHAnsi" w:hAnsiTheme="majorHAnsi" w:cstheme="majorHAnsi"/>
          <w:color w:val="000000" w:themeColor="text1"/>
          <w:sz w:val="24"/>
          <w:szCs w:val="24"/>
          <w:lang w:val="en-US" w:eastAsia="en-US"/>
        </w:rPr>
        <w:t>According to this definition, have you been exposed to moral harassment during your medical studies?</w:t>
      </w:r>
    </w:p>
    <w:p w14:paraId="39133937" w14:textId="2EA147CF" w:rsidR="008B10A6" w:rsidRPr="004A54BA" w:rsidRDefault="008B10A6" w:rsidP="008B10A6">
      <w:pPr>
        <w:spacing w:line="360" w:lineRule="auto"/>
        <w:ind w:left="-567" w:right="-499" w:firstLine="567"/>
        <w:jc w:val="both"/>
        <w:rPr>
          <w:rFonts w:asciiTheme="majorHAnsi" w:hAnsiTheme="majorHAnsi" w:cstheme="majorHAnsi"/>
          <w:color w:val="000000" w:themeColor="text1"/>
          <w:lang w:val="en-US"/>
        </w:rPr>
      </w:pPr>
      <w:r w:rsidRPr="004A54BA">
        <w:rPr>
          <w:rFonts w:asciiTheme="majorHAnsi" w:hAnsiTheme="majorHAnsi" w:cstheme="majorHAnsi"/>
          <w:color w:val="000000" w:themeColor="text1"/>
          <w:lang w:val="en-US"/>
        </w:rPr>
        <w:t>-</w:t>
      </w:r>
      <w:r w:rsidRPr="004A54BA">
        <w:rPr>
          <w:rFonts w:ascii="Times" w:hAnsi="Times" w:cs="Times New Roman"/>
          <w:color w:val="000000" w:themeColor="text1"/>
          <w:lang w:val="en-US"/>
        </w:rPr>
        <w:t xml:space="preserve"> </w:t>
      </w:r>
      <w:r w:rsidRPr="004A54BA">
        <w:rPr>
          <w:rFonts w:asciiTheme="majorHAnsi" w:hAnsiTheme="majorHAnsi" w:cstheme="majorHAnsi"/>
          <w:color w:val="000000" w:themeColor="text1"/>
          <w:lang w:val="en-US"/>
        </w:rPr>
        <w:t xml:space="preserve">Sexual Harassment was defined according to the French law definition as “recurrent acts inflicted upon a person such as sexual or sexist comments or behaviors that are offensive to his or her dignity because of their degrading or humiliating nature or create an intimidating, hostile or offensive situation” </w:t>
      </w:r>
      <w:r w:rsidRPr="004A54BA">
        <w:rPr>
          <w:rFonts w:ascii="Times" w:hAnsi="Times" w:cs="Times New Roman"/>
          <w:color w:val="000000" w:themeColor="text1"/>
          <w:lang w:val="en-US"/>
        </w:rPr>
        <w:fldChar w:fldCharType="begin"/>
      </w:r>
      <w:r w:rsidRPr="004A54BA">
        <w:rPr>
          <w:rFonts w:ascii="Times" w:hAnsi="Times" w:cs="Times New Roman"/>
          <w:color w:val="000000" w:themeColor="text1"/>
          <w:lang w:val="en-US"/>
        </w:rPr>
        <w:instrText xml:space="preserve"> ADDIN ZOTERO_ITEM CSL_CITATION {"citationID":"zAqBXZZE","properties":{"formattedCitation":"(Code du travail - Article L1153-1, 2012; Code p\\uc0\\u233{}nal - Article 222-33, 2018)","plainCitation":"(Code du travail - Article L1153-1, 2012; Code pénal - Article 222-33, 2018)","noteIndex":0},"citationItems":[{"id":"oFhGwbQL/kMox3m8s","uris":["http://zotero.org/users/4910380/items/S72MPNJM"],"uri":["http://zotero.org/users/4910380/items/S72MPNJM"],"itemData":{"id":125,"type":"legislation","abstract":"Loi relative au Harcèlement sexuel","container-title":"Code pénal","language":"Français","number":"LOI n°2018-703","title":"Code pénal - Article 222-33","URL":"https://www.legifrance.gouv.fr/affichCodeArticle.do;jsessionid=C311EBEC06DE252446393371385A09E1.tplgfr37s_3?idArticle=LEGIARTI000037289662&amp;cidTexte=LEGITEXT000006070719&amp;dateTexte=20191122","author":[{"family":"Legifrance.gouv.fr","given":""}],"issued":{"date-parts":[["2018",8,3]]}}},{"id":"oFhGwbQL/74uhKTeu","uris":["http://zotero.org/users/4910380/items/6XIXTZE8"],"uri":["http://zotero.org/users/4910380/items/6XIXTZE8"],"itemData":{"id":126,"type":"legislation","abstract":"Loi relative au Harcèlement sexuel au travail","container-title":"Code du Travail","language":"Français","number":"Article L1153-1","title":"Code du travail - Article L1153-1","URL":"https://www.legifrance.gouv.fr/affichCodeArticle.do?cidTexte=LEGITEXT000006072050&amp;idArticle=LEGIARTI000006900824&amp;dateTexte=&amp;categorieLien=cid","volume":"LOI n°2012-954","author":[{"family":"Legifrance.gouv.fr","given":""}],"issued":{"date-parts":[["2012",8,6]]}}}],"schema":"https://github.com/citation-style-language/schema/raw/master/csl-citation.json"} </w:instrText>
      </w:r>
      <w:r w:rsidRPr="004A54BA">
        <w:rPr>
          <w:rFonts w:ascii="Times" w:hAnsi="Times" w:cs="Times New Roman"/>
          <w:color w:val="000000" w:themeColor="text1"/>
          <w:lang w:val="en-US"/>
        </w:rPr>
        <w:fldChar w:fldCharType="separate"/>
      </w:r>
      <w:r w:rsidR="00DB76BE" w:rsidRPr="004A54BA">
        <w:rPr>
          <w:rFonts w:ascii="Times" w:hAnsi="Times" w:cs="Times New Roman"/>
          <w:color w:val="000000"/>
          <w:lang w:val="en-US"/>
        </w:rPr>
        <w:t>(Code du travail - Article L1153-1, 2012; Code pénal - Article 222-33, 2018)</w:t>
      </w:r>
      <w:r w:rsidRPr="004A54BA">
        <w:rPr>
          <w:rFonts w:ascii="Times" w:hAnsi="Times" w:cs="Times New Roman"/>
          <w:color w:val="000000" w:themeColor="text1"/>
          <w:lang w:val="en-US"/>
        </w:rPr>
        <w:fldChar w:fldCharType="end"/>
      </w:r>
      <w:r w:rsidRPr="004A54BA">
        <w:rPr>
          <w:rFonts w:ascii="Times" w:hAnsi="Times" w:cs="Times New Roman"/>
          <w:color w:val="000000" w:themeColor="text1"/>
          <w:lang w:val="en-US"/>
        </w:rPr>
        <w:t>.</w:t>
      </w:r>
    </w:p>
    <w:p w14:paraId="4F9AC919" w14:textId="4B6BDBD1" w:rsidR="00195436" w:rsidRPr="004A54BA" w:rsidRDefault="00195436" w:rsidP="009B6340">
      <w:pPr>
        <w:spacing w:line="360" w:lineRule="auto"/>
        <w:ind w:left="-567" w:right="-499" w:firstLine="709"/>
        <w:jc w:val="both"/>
        <w:rPr>
          <w:rFonts w:asciiTheme="majorHAnsi" w:hAnsiTheme="majorHAnsi" w:cstheme="majorHAnsi"/>
          <w:color w:val="000000" w:themeColor="text1"/>
          <w:lang w:val="en-US"/>
        </w:rPr>
      </w:pPr>
      <w:r w:rsidRPr="004A54BA">
        <w:rPr>
          <w:rFonts w:asciiTheme="majorHAnsi" w:hAnsiTheme="majorHAnsi" w:cstheme="majorHAnsi"/>
          <w:color w:val="000000" w:themeColor="text1"/>
          <w:lang w:val="en-US"/>
        </w:rPr>
        <w:t>-</w:t>
      </w:r>
      <w:r w:rsidRPr="004A54BA">
        <w:rPr>
          <w:lang w:val="en-US"/>
        </w:rPr>
        <w:t xml:space="preserve"> </w:t>
      </w:r>
      <w:r w:rsidRPr="004A54BA">
        <w:rPr>
          <w:rFonts w:ascii="Calibri" w:eastAsia="Calibri" w:hAnsi="Calibri" w:cs="Times New Roman"/>
          <w:lang w:val="en-US"/>
        </w:rPr>
        <w:t>Sexual orientation-based discrimination</w:t>
      </w:r>
      <w:r w:rsidRPr="004A54BA">
        <w:rPr>
          <w:rFonts w:asciiTheme="majorHAnsi" w:hAnsiTheme="majorHAnsi" w:cstheme="majorHAnsi"/>
          <w:color w:val="000000" w:themeColor="text1"/>
          <w:lang w:val="en-US"/>
        </w:rPr>
        <w:t xml:space="preserve"> was explored with a binary-answer question: “Have you been exposed to discriminations or insults based on your sexual orientation perpetrated by a health professional at work?”.</w:t>
      </w:r>
    </w:p>
    <w:p w14:paraId="24366132" w14:textId="4F6CB801" w:rsidR="009B6340" w:rsidRPr="004A54BA" w:rsidRDefault="009B6340" w:rsidP="009B6340">
      <w:pPr>
        <w:spacing w:line="360" w:lineRule="auto"/>
        <w:ind w:left="-567" w:right="-499" w:firstLine="709"/>
        <w:jc w:val="both"/>
        <w:rPr>
          <w:rFonts w:asciiTheme="majorHAnsi" w:hAnsiTheme="majorHAnsi" w:cstheme="majorHAnsi"/>
          <w:color w:val="000000" w:themeColor="text1"/>
          <w:lang w:val="en-US"/>
        </w:rPr>
      </w:pPr>
      <w:r w:rsidRPr="004A54BA">
        <w:rPr>
          <w:rFonts w:asciiTheme="majorHAnsi" w:hAnsiTheme="majorHAnsi" w:cstheme="majorHAnsi"/>
          <w:color w:val="000000" w:themeColor="text1"/>
          <w:lang w:val="en-US"/>
        </w:rPr>
        <w:t xml:space="preserve">Two continuous variables were reported: the number of monthly worked weekends and </w:t>
      </w:r>
      <w:r w:rsidR="008B10A6" w:rsidRPr="004A54BA">
        <w:rPr>
          <w:rFonts w:asciiTheme="majorHAnsi" w:hAnsiTheme="majorHAnsi" w:cstheme="majorHAnsi"/>
          <w:color w:val="000000" w:themeColor="text1"/>
          <w:lang w:val="en-US"/>
        </w:rPr>
        <w:t xml:space="preserve">absenteeism defined by </w:t>
      </w:r>
      <w:r w:rsidRPr="004A54BA">
        <w:rPr>
          <w:rFonts w:asciiTheme="majorHAnsi" w:hAnsiTheme="majorHAnsi" w:cstheme="majorHAnsi"/>
          <w:color w:val="000000" w:themeColor="text1"/>
          <w:lang w:val="en-US"/>
        </w:rPr>
        <w:t xml:space="preserve">the number of unworked days in the last 12 months. </w:t>
      </w:r>
    </w:p>
    <w:p w14:paraId="34B4159E" w14:textId="1E8521F3" w:rsidR="003900B6" w:rsidRPr="004A54BA" w:rsidRDefault="00D02C2D" w:rsidP="003900B6">
      <w:pPr>
        <w:spacing w:line="360" w:lineRule="auto"/>
        <w:ind w:left="-567" w:right="-499" w:firstLine="709"/>
        <w:jc w:val="both"/>
        <w:rPr>
          <w:rFonts w:asciiTheme="majorHAnsi" w:hAnsiTheme="majorHAnsi" w:cstheme="majorHAnsi"/>
          <w:color w:val="000000" w:themeColor="text1"/>
          <w:lang w:val="en-US"/>
        </w:rPr>
      </w:pPr>
      <w:r w:rsidRPr="004A54BA">
        <w:rPr>
          <w:rFonts w:asciiTheme="majorHAnsi" w:hAnsiTheme="majorHAnsi" w:cstheme="majorHAnsi"/>
          <w:color w:val="000000" w:themeColor="text1"/>
          <w:lang w:val="en-US"/>
        </w:rPr>
        <w:t>Burnout syndrome</w:t>
      </w:r>
    </w:p>
    <w:p w14:paraId="66AA860B" w14:textId="28861608" w:rsidR="00862AD4" w:rsidRPr="004A54BA" w:rsidRDefault="003900B6" w:rsidP="00862AD4">
      <w:pPr>
        <w:spacing w:line="360" w:lineRule="auto"/>
        <w:ind w:left="-567" w:right="-499" w:firstLine="709"/>
        <w:jc w:val="both"/>
        <w:rPr>
          <w:rFonts w:asciiTheme="majorHAnsi" w:eastAsia="Calibri" w:hAnsiTheme="majorHAnsi" w:cstheme="majorHAnsi"/>
          <w:i/>
          <w:iCs/>
          <w:lang w:val="en-US"/>
        </w:rPr>
      </w:pPr>
      <w:r w:rsidRPr="004A54BA">
        <w:rPr>
          <w:rFonts w:asciiTheme="majorHAnsi" w:hAnsiTheme="majorHAnsi" w:cstheme="majorHAnsi"/>
          <w:color w:val="000000" w:themeColor="text1"/>
          <w:lang w:val="en-US"/>
        </w:rPr>
        <w:t xml:space="preserve">The three binary dimensions of burnout syndrome (emotional exhaustion, depersonalization and </w:t>
      </w:r>
      <w:r w:rsidR="00F73FD2" w:rsidRPr="004A54BA">
        <w:rPr>
          <w:rFonts w:asciiTheme="majorHAnsi" w:hAnsiTheme="majorHAnsi" w:cstheme="majorHAnsi"/>
          <w:color w:val="000000" w:themeColor="text1"/>
          <w:lang w:val="en-US"/>
        </w:rPr>
        <w:t>low personal</w:t>
      </w:r>
      <w:r w:rsidRPr="004A54BA">
        <w:rPr>
          <w:rFonts w:asciiTheme="majorHAnsi" w:hAnsiTheme="majorHAnsi" w:cstheme="majorHAnsi"/>
          <w:color w:val="000000" w:themeColor="text1"/>
          <w:lang w:val="en-US"/>
        </w:rPr>
        <w:t xml:space="preserve"> accomplishment) were explored using the </w:t>
      </w:r>
      <w:r w:rsidR="00862AD4" w:rsidRPr="004A54BA">
        <w:rPr>
          <w:rFonts w:asciiTheme="majorHAnsi" w:hAnsiTheme="majorHAnsi" w:cstheme="majorHAnsi"/>
          <w:color w:val="000000" w:themeColor="text1"/>
          <w:lang w:val="en-US"/>
        </w:rPr>
        <w:t xml:space="preserve">French version of the </w:t>
      </w:r>
      <w:r w:rsidRPr="004A54BA">
        <w:rPr>
          <w:rFonts w:asciiTheme="majorHAnsi" w:hAnsiTheme="majorHAnsi" w:cstheme="majorHAnsi"/>
          <w:color w:val="000000" w:themeColor="text1"/>
          <w:lang w:val="en-US"/>
        </w:rPr>
        <w:t>Maslach Burnout Inventory (MBI) scale</w:t>
      </w:r>
      <w:r w:rsidRPr="004A54BA">
        <w:rPr>
          <w:rFonts w:asciiTheme="majorHAnsi" w:hAnsiTheme="majorHAnsi" w:cstheme="majorHAnsi"/>
          <w:color w:val="000000" w:themeColor="text1"/>
          <w:lang w:val="en-US"/>
        </w:rPr>
        <w:fldChar w:fldCharType="begin"/>
      </w:r>
      <w:r w:rsidR="00D72BFC" w:rsidRPr="004A54BA">
        <w:rPr>
          <w:rFonts w:asciiTheme="majorHAnsi" w:hAnsiTheme="majorHAnsi" w:cstheme="majorHAnsi"/>
          <w:color w:val="000000" w:themeColor="text1"/>
          <w:lang w:val="en-US"/>
        </w:rPr>
        <w:instrText xml:space="preserve"> ADDIN ZOTERO_ITEM CSL_CITATION {"citationID":"WEN2JSrW","properties":{"formattedCitation":"(Maslach et al., 2001)","plainCitation":"(Maslach et al., 2001)","noteIndex":0},"citationItems":[{"id":12805,"uris":["http://zotero.org/users/1200141/items/CWRXZ7S7"],"uri":["http://zotero.org/users/1200141/items/CWRXZ7S7"],"itemData":{"id":12805,"type":"article-journal","abstract":"Burnout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well-being.","container-title":"Annual Review of Psychology","DOI":"10.1146/annurev.psych.52.1.397","ISSN":"0066-4308","journalAbbreviation":"Annu Rev Psychol","language":"eng","note":"PMID: 11148311","page":"397-422","source":"PubMed","title":"Job burnout","volume":"52","author":[{"family":"Maslach","given":"C."},{"family":"Schaufeli","given":"W. B."},{"family":"Leiter","given":"M. P."}],"issued":{"date-parts":[["2001"]]}},"label":"page"}],"schema":"https://github.com/citation-style-language/schema/raw/master/csl-citation.json"} </w:instrText>
      </w:r>
      <w:r w:rsidRPr="004A54BA">
        <w:rPr>
          <w:rFonts w:asciiTheme="majorHAnsi" w:hAnsiTheme="majorHAnsi" w:cstheme="majorHAnsi"/>
          <w:color w:val="000000" w:themeColor="text1"/>
          <w:lang w:val="en-US"/>
        </w:rPr>
        <w:fldChar w:fldCharType="separate"/>
      </w:r>
      <w:r w:rsidR="00DB76BE" w:rsidRPr="004A54BA">
        <w:rPr>
          <w:rFonts w:ascii="Calibri" w:hAnsiTheme="majorHAnsi" w:cs="Calibri"/>
          <w:color w:val="000000"/>
          <w:lang w:val="en-US"/>
        </w:rPr>
        <w:t>(Maslach et al., 2001)</w:t>
      </w:r>
      <w:r w:rsidRPr="004A54BA">
        <w:rPr>
          <w:rFonts w:asciiTheme="majorHAnsi" w:hAnsiTheme="majorHAnsi" w:cstheme="majorHAnsi"/>
          <w:color w:val="000000" w:themeColor="text1"/>
          <w:lang w:val="en-US"/>
        </w:rPr>
        <w:fldChar w:fldCharType="end"/>
      </w:r>
      <w:r w:rsidR="00D02C2D" w:rsidRPr="004A54BA">
        <w:rPr>
          <w:rFonts w:asciiTheme="majorHAnsi" w:hAnsiTheme="majorHAnsi" w:cstheme="majorHAnsi"/>
          <w:color w:val="000000" w:themeColor="text1"/>
          <w:lang w:val="en-US"/>
        </w:rPr>
        <w:t xml:space="preserve"> as binary variables</w:t>
      </w:r>
      <w:r w:rsidRPr="004A54BA">
        <w:rPr>
          <w:rFonts w:asciiTheme="majorHAnsi" w:hAnsiTheme="majorHAnsi" w:cstheme="majorHAnsi"/>
          <w:color w:val="000000" w:themeColor="text1"/>
          <w:lang w:val="en-US"/>
        </w:rPr>
        <w:t xml:space="preserve">. Burnout was defined by the presence of </w:t>
      </w:r>
      <w:r w:rsidR="008C382C" w:rsidRPr="004A54BA">
        <w:rPr>
          <w:rFonts w:asciiTheme="majorHAnsi" w:hAnsiTheme="majorHAnsi" w:cstheme="majorHAnsi"/>
          <w:color w:val="000000" w:themeColor="text1"/>
          <w:lang w:val="en-US"/>
        </w:rPr>
        <w:t>at least one</w:t>
      </w:r>
      <w:r w:rsidRPr="004A54BA">
        <w:rPr>
          <w:rFonts w:asciiTheme="majorHAnsi" w:hAnsiTheme="majorHAnsi" w:cstheme="majorHAnsi"/>
          <w:color w:val="000000" w:themeColor="text1"/>
          <w:lang w:val="en-US"/>
        </w:rPr>
        <w:t xml:space="preserve"> dimension</w:t>
      </w:r>
      <w:r w:rsidR="00D02C2D" w:rsidRPr="004A54BA">
        <w:rPr>
          <w:rFonts w:asciiTheme="majorHAnsi" w:hAnsiTheme="majorHAnsi" w:cstheme="majorHAnsi"/>
          <w:color w:val="000000" w:themeColor="text1"/>
          <w:lang w:val="en-US"/>
        </w:rPr>
        <w:t xml:space="preserve"> and severe burnout by</w:t>
      </w:r>
      <w:r w:rsidR="005E7308" w:rsidRPr="004A54BA">
        <w:rPr>
          <w:rFonts w:asciiTheme="majorHAnsi" w:hAnsiTheme="majorHAnsi" w:cstheme="majorHAnsi"/>
          <w:color w:val="000000" w:themeColor="text1"/>
          <w:lang w:val="en-US"/>
        </w:rPr>
        <w:t xml:space="preserve"> the presence of</w:t>
      </w:r>
      <w:r w:rsidR="00D02C2D" w:rsidRPr="004A54BA">
        <w:rPr>
          <w:rFonts w:asciiTheme="majorHAnsi" w:hAnsiTheme="majorHAnsi" w:cstheme="majorHAnsi"/>
          <w:color w:val="000000" w:themeColor="text1"/>
          <w:lang w:val="en-US"/>
        </w:rPr>
        <w:t xml:space="preserve"> the three dimensions</w:t>
      </w:r>
      <w:r w:rsidRPr="004A54BA">
        <w:rPr>
          <w:rFonts w:asciiTheme="majorHAnsi" w:hAnsiTheme="majorHAnsi" w:cstheme="majorHAnsi"/>
          <w:color w:val="000000" w:themeColor="text1"/>
          <w:lang w:val="en-US"/>
        </w:rPr>
        <w:fldChar w:fldCharType="begin"/>
      </w:r>
      <w:r w:rsidR="00D72BFC" w:rsidRPr="004A54BA">
        <w:rPr>
          <w:rFonts w:asciiTheme="majorHAnsi" w:hAnsiTheme="majorHAnsi" w:cstheme="majorHAnsi"/>
          <w:color w:val="000000" w:themeColor="text1"/>
          <w:lang w:val="en-US"/>
        </w:rPr>
        <w:instrText xml:space="preserve"> ADDIN ZOTERO_ITEM CSL_CITATION {"citationID":"0CpD0Vkk","properties":{"formattedCitation":"(Kansoun et al., 2019)","plainCitation":"(Kansoun et al., 2019)","noteIndex":0},"citationItems":[{"id":6875,"uris":["http://zotero.org/users/1200141/items/28UQ6Z3E"],"uri":["http://zotero.org/users/1200141/items/28UQ6Z3E"],"itemData":{"id":6875,"type":"article-journal","abstract":"BACKGROUND: Burnout syndrome is the consequence of chronic work-related stress exposure and is 2-3 times higher than in physicians than in other professions. Many studies exploring burnout in French physicians have been published with inconsistent data regarding its prevalence and associated factors.\nOBJECTIVE: To assess the prevalence of burnout and associated factors in French physicians in a systematic review and meta-analysis.\nMATERIAL AND METHODS: Studies assessing the prevalence of French physician's burnout and its three dimensions emotional exhaustion (EE), depersonalization (DP) and personal accomplishment (PA) were selected in the following databases from 2000 to April 2017: MEDLINE, BIOSIS WEB OF SCIENCE, PASCAL ET FRANCIS, SCIENCES DIRECT, PSYCHinfo, and BDSP. Burnout was defined by one abnormal score in one or more of the 3 dimensions of the MBI scale (EE, DP or PA). Severe burnout was defined by the association of high scores of EE and DP, and low score of PA. High EE was defined by an EE score ≥27. High DP was defined by a score ≥10. Low PA was defined by a score ≤33.\nRESULTS: A total of 37 studies and 15,183 French physicians were included in the present meta-analysis. The random effects pooled prevalence estimate was 49% (95% CI 45%-53%, P &lt; 0.001, I2 = 93.1%) for burnout, 5% (95% CI 4-7, P &lt; 0.001, I2 = 92.7%) for severe burnout, 21% (95% CI 19-24, P &lt; 0.001, I2 = 94.7%) for high EE, 29% (95% CI 25-33, P &lt; 0.001, I2 = 96.7%) for high DP, and 29% (95% CI 24-34, P &lt; 0.001, I2 = 97.7%) for low PA. Emergency physicians were found to have a trend to higher rates of burnout (P = 0.051), and significantly more severe burnout compared to other physicians (b = 0.05, se[b] = 0.02, P = 0.019). Junior residents were found to have higher rates of DP; junior residents, sample size, and monthly number of night shifts were associated with lower PA; and anesthesiologists were found to have lower rates of high EE and high DP.\nCONCLUSION: Burnout is highly prevalent in French physicians. Some recommendations may be suggested to reduce this rate, including reducing the number or duration of night shifts to increase personal accomplishment and targeting emergency physicians and junior residents in priority. Other specialties should be explored in future studies.","container-title":"Journal of Affective Disorders","DOI":"10.1016/j.jad.2018.12.056","ISSN":"1573-2517","journalAbbreviation":"J Affect Disord","language":"eng","note":"PMID: 30580199","page":"132-147","source":"PubMed","title":"Burnout in French physicians: A systematic review and meta-analysis","title-short":"Burnout in French physicians","volume":"246","author":[{"family":"Kansoun","given":"Ziad"},{"family":"Boyer","given":"Laurent"},{"family":"Hodgkinson","given":"Marianne"},{"family":"Villes","given":"Virginie"},{"family":"Lançon","given":"Christophe"},{"family":"Fond","given":"Guillaume"}],"issued":{"date-parts":[["2019"]],"season":"01"}}}],"schema":"https://github.com/citation-style-language/schema/raw/master/csl-citation.json"} </w:instrText>
      </w:r>
      <w:r w:rsidRPr="004A54BA">
        <w:rPr>
          <w:rFonts w:asciiTheme="majorHAnsi" w:hAnsiTheme="majorHAnsi" w:cstheme="majorHAnsi"/>
          <w:color w:val="000000" w:themeColor="text1"/>
          <w:lang w:val="en-US"/>
        </w:rPr>
        <w:fldChar w:fldCharType="separate"/>
      </w:r>
      <w:r w:rsidR="00DB76BE" w:rsidRPr="004A54BA">
        <w:rPr>
          <w:rFonts w:ascii="Calibri" w:hAnsiTheme="majorHAnsi" w:cs="Calibri"/>
          <w:color w:val="000000"/>
          <w:lang w:val="en-US"/>
        </w:rPr>
        <w:t>(Kansoun et al., 2019)</w:t>
      </w:r>
      <w:r w:rsidRPr="004A54BA">
        <w:rPr>
          <w:rFonts w:asciiTheme="majorHAnsi" w:hAnsiTheme="majorHAnsi" w:cstheme="majorHAnsi"/>
          <w:color w:val="000000" w:themeColor="text1"/>
          <w:lang w:val="en-US"/>
        </w:rPr>
        <w:fldChar w:fldCharType="end"/>
      </w:r>
      <w:r w:rsidRPr="004A54BA">
        <w:rPr>
          <w:rFonts w:asciiTheme="majorHAnsi" w:hAnsiTheme="majorHAnsi" w:cstheme="majorHAnsi"/>
          <w:color w:val="000000" w:themeColor="text1"/>
          <w:lang w:val="en-US"/>
        </w:rPr>
        <w:t xml:space="preserve">. </w:t>
      </w:r>
      <w:r w:rsidR="00862AD4" w:rsidRPr="004A54BA">
        <w:rPr>
          <w:rFonts w:asciiTheme="majorHAnsi" w:hAnsiTheme="majorHAnsi" w:cstheme="majorHAnsi"/>
          <w:color w:val="000000" w:themeColor="text1"/>
          <w:lang w:val="en-US"/>
        </w:rPr>
        <w:t>The French version of this scale has shown satisfactory psychometric properties</w:t>
      </w:r>
      <w:r w:rsidR="00862AD4" w:rsidRPr="004A54BA">
        <w:rPr>
          <w:rFonts w:asciiTheme="majorHAnsi" w:hAnsiTheme="majorHAnsi" w:cstheme="majorHAnsi"/>
          <w:color w:val="000000" w:themeColor="text1"/>
          <w:lang w:val="en-US"/>
        </w:rPr>
        <w:fldChar w:fldCharType="begin"/>
      </w:r>
      <w:r w:rsidR="00862AD4" w:rsidRPr="004A54BA">
        <w:rPr>
          <w:rFonts w:asciiTheme="majorHAnsi" w:hAnsiTheme="majorHAnsi" w:cstheme="majorHAnsi"/>
          <w:color w:val="000000" w:themeColor="text1"/>
          <w:lang w:val="en-US"/>
        </w:rPr>
        <w:instrText xml:space="preserve"> ADDIN ZOTERO_ITEM CSL_CITATION {"citationID":"4nLqQAaA","properties":{"formattedCitation":"(Langevin, 2012)","plainCitation":"(Langevin, 2012)","noteIndex":0},"citationItems":[{"id":15332,"uris":["http://zotero.org/users/1200141/items/F5U6EVYQ"],"uri":["http://zotero.org/users/1200141/items/F5U6EVYQ"],"itemData":{"id":15332,"type":"article-journal","abstract":"Descriptif et évaluation d'un questionnaire \"Maslach Burnout Inventory (MBI)\" utilisé dans les démarches de diagnostic et de prévention du stress et des risques psychosociaux. Cette échelle permet l'évaluation de l'atteinte psychologique au travail","language":"fr","title":"Maslach Burnout Inventory (MBI) - Article de revue - INRS","URL":"https://www.inrs.fr/media.html?refINRS=FRPS%2026","author":[{"family":"Langevin","given":""}],"accessed":{"date-parts":[["2022",2,27]]},"issued":{"date-parts":[["2012"]]}}}],"schema":"https://github.com/citation-style-language/schema/raw/master/csl-citation.json"} </w:instrText>
      </w:r>
      <w:r w:rsidR="00862AD4" w:rsidRPr="004A54BA">
        <w:rPr>
          <w:rFonts w:asciiTheme="majorHAnsi" w:hAnsiTheme="majorHAnsi" w:cstheme="majorHAnsi"/>
          <w:color w:val="000000" w:themeColor="text1"/>
          <w:lang w:val="en-US"/>
        </w:rPr>
        <w:fldChar w:fldCharType="separate"/>
      </w:r>
      <w:r w:rsidR="00DB76BE" w:rsidRPr="004A54BA">
        <w:rPr>
          <w:rFonts w:asciiTheme="majorHAnsi" w:hAnsiTheme="majorHAnsi" w:cstheme="majorHAnsi"/>
          <w:noProof/>
          <w:color w:val="000000" w:themeColor="text1"/>
          <w:lang w:val="en-US"/>
        </w:rPr>
        <w:t>(Langevin, 2012)</w:t>
      </w:r>
      <w:r w:rsidR="00862AD4" w:rsidRPr="004A54BA">
        <w:rPr>
          <w:rFonts w:asciiTheme="majorHAnsi" w:hAnsiTheme="majorHAnsi" w:cstheme="majorHAnsi"/>
          <w:color w:val="000000" w:themeColor="text1"/>
          <w:lang w:val="en-US"/>
        </w:rPr>
        <w:fldChar w:fldCharType="end"/>
      </w:r>
      <w:r w:rsidR="00862AD4" w:rsidRPr="004A54BA">
        <w:rPr>
          <w:rFonts w:asciiTheme="majorHAnsi" w:hAnsiTheme="majorHAnsi" w:cstheme="majorHAnsi"/>
          <w:color w:val="000000" w:themeColor="text1"/>
          <w:lang w:val="en-US"/>
        </w:rPr>
        <w:t>.</w:t>
      </w:r>
    </w:p>
    <w:p w14:paraId="13149C58" w14:textId="36E54A3C" w:rsidR="003900B6" w:rsidRPr="004A54BA" w:rsidRDefault="003900B6" w:rsidP="00862AD4">
      <w:pPr>
        <w:spacing w:line="360" w:lineRule="auto"/>
        <w:ind w:left="-567" w:right="-499" w:firstLine="709"/>
        <w:jc w:val="both"/>
        <w:rPr>
          <w:rFonts w:asciiTheme="majorHAnsi" w:hAnsiTheme="majorHAnsi" w:cstheme="majorHAnsi"/>
          <w:color w:val="000000" w:themeColor="text1"/>
          <w:lang w:val="en-US"/>
        </w:rPr>
      </w:pPr>
    </w:p>
    <w:p w14:paraId="469B1F07" w14:textId="77777777" w:rsidR="00C41AD2" w:rsidRPr="004A54BA" w:rsidRDefault="00C41AD2" w:rsidP="00C41AD2">
      <w:pPr>
        <w:spacing w:line="360" w:lineRule="auto"/>
        <w:ind w:left="-567" w:right="-499" w:firstLine="709"/>
        <w:jc w:val="both"/>
        <w:outlineLvl w:val="0"/>
        <w:rPr>
          <w:rFonts w:asciiTheme="majorHAnsi" w:hAnsiTheme="majorHAnsi" w:cstheme="majorHAnsi"/>
          <w:i/>
          <w:color w:val="000000" w:themeColor="text1"/>
          <w:lang w:val="en-US"/>
        </w:rPr>
      </w:pPr>
      <w:r w:rsidRPr="004A54BA">
        <w:rPr>
          <w:rFonts w:asciiTheme="majorHAnsi" w:hAnsiTheme="majorHAnsi" w:cstheme="majorHAnsi"/>
          <w:i/>
          <w:color w:val="000000" w:themeColor="text1"/>
          <w:lang w:val="en-US"/>
        </w:rPr>
        <w:t>Mental health variables</w:t>
      </w:r>
    </w:p>
    <w:p w14:paraId="545835F8" w14:textId="040CA5D3" w:rsidR="00862AD4" w:rsidRPr="004A54BA" w:rsidRDefault="00862AD4" w:rsidP="00862AD4">
      <w:pPr>
        <w:spacing w:line="360" w:lineRule="auto"/>
        <w:ind w:left="-567" w:right="-499" w:firstLine="567"/>
        <w:jc w:val="both"/>
        <w:rPr>
          <w:rFonts w:asciiTheme="majorHAnsi" w:eastAsia="Calibri" w:hAnsiTheme="majorHAnsi" w:cstheme="majorHAnsi"/>
          <w:i/>
          <w:iCs/>
          <w:lang w:val="en-US"/>
        </w:rPr>
      </w:pPr>
      <w:r w:rsidRPr="004A54BA">
        <w:rPr>
          <w:rFonts w:asciiTheme="majorHAnsi" w:eastAsia="Calibri" w:hAnsiTheme="majorHAnsi" w:cstheme="majorHAnsi"/>
          <w:i/>
          <w:iCs/>
          <w:lang w:val="en-GB"/>
        </w:rPr>
        <w:lastRenderedPageBreak/>
        <w:t xml:space="preserve">Major depression. </w:t>
      </w:r>
      <w:r w:rsidRPr="004A54BA">
        <w:rPr>
          <w:rFonts w:asciiTheme="majorHAnsi" w:hAnsiTheme="majorHAnsi" w:cstheme="majorHAnsi"/>
          <w:bCs/>
          <w:color w:val="000000" w:themeColor="text1"/>
          <w:lang w:val="en-GB"/>
        </w:rPr>
        <w:t xml:space="preserve">The </w:t>
      </w:r>
      <w:bookmarkStart w:id="2" w:name="OLE_LINK35"/>
      <w:bookmarkStart w:id="3" w:name="OLE_LINK36"/>
      <w:proofErr w:type="spellStart"/>
      <w:r w:rsidRPr="004A54BA">
        <w:rPr>
          <w:rFonts w:asciiTheme="majorHAnsi" w:hAnsiTheme="majorHAnsi" w:cstheme="majorHAnsi"/>
          <w:bCs/>
          <w:color w:val="000000" w:themeColor="text1"/>
          <w:lang w:val="en-GB"/>
        </w:rPr>
        <w:t>Center</w:t>
      </w:r>
      <w:proofErr w:type="spellEnd"/>
      <w:r w:rsidRPr="004A54BA">
        <w:rPr>
          <w:rFonts w:asciiTheme="majorHAnsi" w:hAnsiTheme="majorHAnsi" w:cstheme="majorHAnsi"/>
          <w:bCs/>
          <w:color w:val="000000" w:themeColor="text1"/>
          <w:lang w:val="en-GB"/>
        </w:rPr>
        <w:t xml:space="preserve"> for Epidemiologic Studies- Depression Scale </w:t>
      </w:r>
      <w:bookmarkEnd w:id="2"/>
      <w:bookmarkEnd w:id="3"/>
      <w:r w:rsidRPr="004A54BA">
        <w:rPr>
          <w:rFonts w:asciiTheme="majorHAnsi" w:hAnsiTheme="majorHAnsi" w:cstheme="majorHAnsi"/>
          <w:bCs/>
          <w:color w:val="000000" w:themeColor="text1"/>
          <w:lang w:val="en-GB"/>
        </w:rPr>
        <w:t xml:space="preserve">(CES-D) </w:t>
      </w:r>
      <w:r w:rsidRPr="004A54BA">
        <w:rPr>
          <w:rFonts w:asciiTheme="majorHAnsi" w:hAnsiTheme="majorHAnsi" w:cstheme="majorHAnsi"/>
          <w:bCs/>
          <w:color w:val="000000" w:themeColor="text1"/>
          <w:lang w:val="en-GB"/>
        </w:rPr>
        <w:fldChar w:fldCharType="begin"/>
      </w:r>
      <w:r w:rsidR="00DB76BE" w:rsidRPr="004A54BA">
        <w:rPr>
          <w:rFonts w:asciiTheme="majorHAnsi" w:hAnsiTheme="majorHAnsi" w:cstheme="majorHAnsi"/>
          <w:bCs/>
          <w:color w:val="000000" w:themeColor="text1"/>
          <w:lang w:val="en-GB"/>
        </w:rPr>
        <w:instrText xml:space="preserve"> ADDIN ZOTERO_ITEM CSL_CITATION {"citationID":"OuvDUFrg","properties":{"formattedCitation":"(Van Dam &amp; Earleywine, 2011)","plainCitation":"(Van Dam &amp; Earleywine, 2011)","noteIndex":0},"citationItems":[{"id":12799,"uris":["http://zotero.org/users/1200141/items/K4XTQ9YS"],"uri":["http://zotero.org/users/1200141/items/K4XTQ9YS"],"itemData":{"id":12799,"type":"article-journal","abstract":"Depression has a huge societal impact, making accurate measurement paramount. While there are several available measures, the Center for Epidemiological Studies Depression Scale (CESD) is a popular assessment tool that has wide applicability in the general population. In order to reflect modern diagnostic criteria and improve upon psychometric limitations of its predecessor, the Center for Epidemiologic Studies Depression Scale--Revised (CESD-R) was recently created, but has yet to be publicized. This study explored psychometric properties of the CESD-R across a large community sample (N=7389) and smaller student sample (N=245). A newly proposed algorithmic classification method yielded base-rates of depression consistent with epidemiological results. Factor analysis suggested a unidimensional factor structure, but important utility for two separate symptom clusters. The CESD-R exhibited good psychometric properties, including high internal consistency, strong factor loadings, and theoretically consistent convergent and divergent validity with anxiety, schizotypy, and positive and negative affect. Results suggest the CESD-R is an accurate and valid measure of depression in the general population with advantages such as free distribution and an atheoretical basis.","container-title":"Psychiatry Research","DOI":"10.1016/j.psychres.2010.08.018","ISSN":"0165-1781","issue":"1","journalAbbreviation":"Psychiatry Res","language":"eng","note":"PMID: 20843557","page":"128-132","source":"PubMed","title":"Validation of the Center for Epidemiologic Studies Depression Scale--Revised (CESD-R): pragmatic depression assessment in the general population","title-short":"Validation of the Center for Epidemiologic Studies Depression Scale--Revised (CESD-R)","volume":"186","author":[{"family":"Van Dam","given":"Nicholas T."},{"family":"Earleywine","given":"Mitch"}],"issued":{"date-parts":[["2011",3,30]]}}}],"schema":"https://github.com/citation-style-language/schema/raw/master/csl-citation.json"} </w:instrText>
      </w:r>
      <w:r w:rsidRPr="004A54BA">
        <w:rPr>
          <w:rFonts w:asciiTheme="majorHAnsi" w:hAnsiTheme="majorHAnsi" w:cstheme="majorHAnsi"/>
          <w:bCs/>
          <w:color w:val="000000" w:themeColor="text1"/>
          <w:lang w:val="en-GB"/>
        </w:rPr>
        <w:fldChar w:fldCharType="separate"/>
      </w:r>
      <w:r w:rsidR="00DB76BE" w:rsidRPr="004A54BA">
        <w:rPr>
          <w:rFonts w:asciiTheme="majorHAnsi" w:hAnsiTheme="majorHAnsi" w:cstheme="majorHAnsi"/>
          <w:bCs/>
          <w:noProof/>
          <w:color w:val="000000" w:themeColor="text1"/>
          <w:lang w:val="en-GB"/>
        </w:rPr>
        <w:t>(Van Dam &amp; Earleywine, 2011)</w:t>
      </w:r>
      <w:r w:rsidRPr="004A54BA">
        <w:rPr>
          <w:rFonts w:asciiTheme="majorHAnsi" w:hAnsiTheme="majorHAnsi" w:cstheme="majorHAnsi"/>
          <w:bCs/>
          <w:color w:val="000000" w:themeColor="text1"/>
          <w:lang w:val="en-GB"/>
        </w:rPr>
        <w:fldChar w:fldCharType="end"/>
      </w:r>
      <w:r w:rsidRPr="004A54BA">
        <w:rPr>
          <w:rFonts w:asciiTheme="majorHAnsi" w:hAnsiTheme="majorHAnsi" w:cstheme="majorHAnsi"/>
          <w:bCs/>
          <w:color w:val="000000" w:themeColor="text1"/>
          <w:lang w:val="en-GB"/>
        </w:rPr>
        <w:t xml:space="preserve"> was used in its French version to determine major depression risk. The CES-D is a 20-item self-reported questionnaire that has been specifically developed to assess self-reported depressive symptoms during the past week in large-scale / non clinical populations. Possible range of scores is zero to 60, with the higher scores indicating the presence of higher depressive symptomatology. A probable depression is defined by a score ≥17 in men and ≥23 in women </w:t>
      </w:r>
      <w:r w:rsidRPr="004A54BA">
        <w:rPr>
          <w:rFonts w:asciiTheme="majorHAnsi" w:hAnsiTheme="majorHAnsi" w:cstheme="majorHAnsi"/>
          <w:bCs/>
          <w:color w:val="000000" w:themeColor="text1"/>
          <w:lang w:val="en-GB"/>
        </w:rPr>
        <w:fldChar w:fldCharType="begin"/>
      </w:r>
      <w:r w:rsidR="00DB76BE" w:rsidRPr="004A54BA">
        <w:rPr>
          <w:rFonts w:asciiTheme="majorHAnsi" w:hAnsiTheme="majorHAnsi" w:cstheme="majorHAnsi"/>
          <w:bCs/>
          <w:color w:val="000000" w:themeColor="text1"/>
          <w:lang w:val="en-GB"/>
        </w:rPr>
        <w:instrText xml:space="preserve"> ADDIN ZOTERO_ITEM CSL_CITATION {"citationID":"524oo7cg","properties":{"formattedCitation":"(Fuhrer &amp; Rouillon, 1989)","plainCitation":"(Fuhrer &amp; Rouillon, 1989)","noteIndex":0},"citationItems":[{"id":12846,"uris":["http://zotero.org/users/1200141/items/72TZDZGD"],"uri":["http://zotero.org/users/1200141/items/72TZDZGD"],"itemData":{"id":12846,"type":"article-journal","abstract":"Describes the development of the French version of the CES-D, a self-report instrument for evaluating depression. Results of preliminary investigations on sensitivity and specificity of the instrument performed on 33 hospitalized patients, 112 outpatients, and 5,226 patients consulting general medical doctors are summarized. Cutoff values of 17 for males and 23 for females are recommended. Further research on the use of the instrument for clinical evaluations is suggested. (English abstract) (PsycInfo Database Record (c) 2020 APA, all rights reserved)","container-title":"Psychiatrie &amp; Psychobiologie","ISSN":"0767-399X(Print)","issue":"3","note":"publisher-place: Netherlands\npublisher: Elsevier Science","page":"163-166","source":"APA PsycNET","title":"La version française de l'échelle CES-D (Center for Epidemiologic Studies-Depression Scale). Description et traduction de l'échelle d'autoévaluation. [The French version of the CES-D (Center for Epidemiologic Studies-Depression Scale).]","volume":"4","author":[{"family":"Fuhrer","given":"R."},{"family":"Rouillon","given":"F."}],"issued":{"date-parts":[["1989"]]}}}],"schema":"https://github.com/citation-style-language/schema/raw/master/csl-citation.json"} </w:instrText>
      </w:r>
      <w:r w:rsidRPr="004A54BA">
        <w:rPr>
          <w:rFonts w:asciiTheme="majorHAnsi" w:hAnsiTheme="majorHAnsi" w:cstheme="majorHAnsi"/>
          <w:bCs/>
          <w:color w:val="000000" w:themeColor="text1"/>
          <w:lang w:val="en-GB"/>
        </w:rPr>
        <w:fldChar w:fldCharType="separate"/>
      </w:r>
      <w:r w:rsidR="00DB76BE" w:rsidRPr="004A54BA">
        <w:rPr>
          <w:rFonts w:asciiTheme="majorHAnsi" w:hAnsiTheme="majorHAnsi" w:cstheme="majorHAnsi"/>
          <w:bCs/>
          <w:noProof/>
          <w:color w:val="000000" w:themeColor="text1"/>
          <w:lang w:val="en-GB"/>
        </w:rPr>
        <w:t>(Fuhrer &amp; Rouillon, 1989)</w:t>
      </w:r>
      <w:r w:rsidRPr="004A54BA">
        <w:rPr>
          <w:rFonts w:asciiTheme="majorHAnsi" w:hAnsiTheme="majorHAnsi" w:cstheme="majorHAnsi"/>
          <w:bCs/>
          <w:color w:val="000000" w:themeColor="text1"/>
          <w:lang w:val="en-GB"/>
        </w:rPr>
        <w:fldChar w:fldCharType="end"/>
      </w:r>
      <w:r w:rsidRPr="004A54BA">
        <w:rPr>
          <w:rFonts w:asciiTheme="majorHAnsi" w:hAnsiTheme="majorHAnsi" w:cstheme="majorHAnsi"/>
          <w:bCs/>
          <w:color w:val="000000" w:themeColor="text1"/>
          <w:lang w:val="en-GB"/>
        </w:rPr>
        <w:t>. CES-D has shown satisfactory psychometric properties (sensitivity of .853 and a specificity of .859) and reliability</w:t>
      </w:r>
      <w:r w:rsidRPr="004A54BA">
        <w:rPr>
          <w:rFonts w:asciiTheme="majorHAnsi" w:hAnsiTheme="majorHAnsi" w:cstheme="majorHAnsi"/>
          <w:bCs/>
          <w:color w:val="000000" w:themeColor="text1"/>
          <w:lang w:val="en-GB"/>
        </w:rPr>
        <w:fldChar w:fldCharType="begin"/>
      </w:r>
      <w:r w:rsidRPr="004A54BA">
        <w:rPr>
          <w:rFonts w:asciiTheme="majorHAnsi" w:hAnsiTheme="majorHAnsi" w:cstheme="majorHAnsi"/>
          <w:bCs/>
          <w:color w:val="000000" w:themeColor="text1"/>
          <w:lang w:val="en-GB"/>
        </w:rPr>
        <w:instrText xml:space="preserve"> ADDIN ZOTERO_ITEM CSL_CITATION {"citationID":"QqZhIEO1","properties":{"formattedCitation":"(Morin et al., 2011)","plainCitation":"(Morin et al., 2011)","noteIndex":0},"citationItems":[{"id":15310,"uris":["http://zotero.org/users/1200141/items/C6F7CWUR"],"uri":["http://zotero.org/users/1200141/items/C6F7CWUR"],"itemData":{"id":15310,"type":"article-journal","abstract":"BACKGROUND: Previous research on the Center for Epidemiologic Studies Depression Scale (CES-D) has five main limitations. First, no study provided evidence of the factorial equivalence of this instrument across samples of depressive and community participants. Second, only one study included systematic tests of measurement invariance based on confirmatory factor analyses (CFA), and this study did not consider the higher-order factor structure of depression, although it is the CES-D global scale score that is most often used in the context of epidemiological studies. Third, few studies investigated the screening properties of the CES-D in non-English-language samples and their results were inconsistent. Fourth, although the French version of the CES-D has been used in several previous studies, it has never been systematically validated among community and/or depressed adults. Finally, very few studies have taken into account the ordered-categorical nature of the CES-D answer scale. The purpose of the study reported herein was therefore to examine the construct validity (i.e., factorial, reliability, measurement invariance, latent mean invariance, convergence, and screening properties) of the CES-D in a French sample of depressed patients and community adults.\nMETHODS: A total sample of 469 participants, comprising 163 clinically depressed patients and 306 community adults, was involved in this study. The factorial validity, and the measurement and latent mean invariance of the CES-D across gender and clinical status, were verified through CFAs based on ordered-categorical items. Correlation and receiver operator characteristic curves were also used to test the convergent validity and screening properties of the CES-D.\nRESULTS: The present results: (i) provided support for the factor validity and reliability of a second-order measurement model of depression based on responses to the CES-D items; (ii) revealed the full measurement invariance of the first- and second-order measurement models across gender; (iii) showed the partial strict measurement invariance (four uniquenesses had to be freely estimated, but the factor variance-covariance matrix also proved fully invariant) of the first-order factor model and the complete measurement invariance of the second-order model across patients and community adults; (iv) revealed a lack of latent mean invariance across gender and across clinical and community subsamples (with women and patients reporting higher scores on all subscales and on the full scale); (v) confirmed the convergent validity of the CES-D with measures of depression, self-esteem, anxiety, and hopelessness; and (vi) demonstrated the efficacy of the screening properties of this instrument among clinical and nonclinical adults.\nCONCLUSION: This instrument may be useful for assessing depressive symptoms or for the screening of depressive disorders in the context of epidemiological studies targeting French patients and community men and women with a background similar to those from the present study.","container-title":"Revue D'epidemiologie Et De Sante Publique","DOI":"10.1016/j.respe.2011.03.061","ISSN":"0398-7620","issue":"5","journalAbbreviation":"Rev Epidemiol Sante Publique","language":"eng","note":"PMID: 21925817","page":"327-340","source":"PubMed","title":"Psychometric properties of the Center for Epidemiologic Studies Depression Scale (CES-D) in French clinical and nonclinical adults","volume":"59","author":[{"family":"Morin","given":"A. J. S."},{"family":"Moullec","given":"G."},{"family":"Maïano","given":"C."},{"family":"Layet","given":"L."},{"family":"Just","given":"J.-L."},{"family":"Ninot","given":"G."}],"issued":{"date-parts":[["2011",10]]}}}],"schema":"https://github.com/citation-style-language/schema/raw/master/csl-citation.json"} </w:instrText>
      </w:r>
      <w:r w:rsidRPr="004A54BA">
        <w:rPr>
          <w:rFonts w:asciiTheme="majorHAnsi" w:hAnsiTheme="majorHAnsi" w:cstheme="majorHAnsi"/>
          <w:bCs/>
          <w:color w:val="000000" w:themeColor="text1"/>
          <w:lang w:val="en-GB"/>
        </w:rPr>
        <w:fldChar w:fldCharType="separate"/>
      </w:r>
      <w:r w:rsidR="00DB76BE" w:rsidRPr="004A54BA">
        <w:rPr>
          <w:rFonts w:asciiTheme="majorHAnsi" w:hAnsiTheme="majorHAnsi" w:cstheme="majorHAnsi"/>
          <w:bCs/>
          <w:noProof/>
          <w:color w:val="000000" w:themeColor="text1"/>
          <w:lang w:val="en-GB"/>
        </w:rPr>
        <w:t>(Morin et al., 2011)</w:t>
      </w:r>
      <w:r w:rsidRPr="004A54BA">
        <w:rPr>
          <w:rFonts w:asciiTheme="majorHAnsi" w:hAnsiTheme="majorHAnsi" w:cstheme="majorHAnsi"/>
          <w:bCs/>
          <w:color w:val="000000" w:themeColor="text1"/>
          <w:lang w:val="en-GB"/>
        </w:rPr>
        <w:fldChar w:fldCharType="end"/>
      </w:r>
      <w:r w:rsidRPr="004A54BA">
        <w:rPr>
          <w:rFonts w:asciiTheme="majorHAnsi" w:hAnsiTheme="majorHAnsi" w:cstheme="majorHAnsi"/>
          <w:bCs/>
          <w:color w:val="000000" w:themeColor="text1"/>
          <w:lang w:val="en-GB"/>
        </w:rPr>
        <w:t>.</w:t>
      </w:r>
    </w:p>
    <w:p w14:paraId="067250EA" w14:textId="262729DF" w:rsidR="00C41AD2" w:rsidRPr="004A54BA" w:rsidRDefault="00C41AD2" w:rsidP="00C41AD2">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Sleep was explored using the </w:t>
      </w:r>
      <w:r w:rsidR="00871E4C" w:rsidRPr="004A54BA">
        <w:rPr>
          <w:rFonts w:asciiTheme="majorHAnsi" w:hAnsiTheme="majorHAnsi" w:cstheme="majorHAnsi"/>
          <w:bCs/>
          <w:color w:val="000000" w:themeColor="text1"/>
          <w:lang w:val="en-US"/>
        </w:rPr>
        <w:t xml:space="preserve">French version of the </w:t>
      </w:r>
      <w:r w:rsidRPr="004A54BA">
        <w:rPr>
          <w:rFonts w:asciiTheme="majorHAnsi" w:hAnsiTheme="majorHAnsi" w:cstheme="majorHAnsi"/>
          <w:bCs/>
          <w:color w:val="000000" w:themeColor="text1"/>
          <w:lang w:val="en-US"/>
        </w:rPr>
        <w:t>Pittsburgh Sleep Quality Index (PSQI)</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{"citationID":"T7eVuOnn","properties":{"formattedCitation":"(Ait-Aoudia et al., 2013)","plainCitation":"(Ait-Aoudia et al., 2013)","noteIndex":0},"citationItems":[{"id":8906,"uris":["http://zotero.org/users/1200141/items/ZG8IDM7K"],"uri":["http://zotero.org/users/1200141/items/ZG8IDM7K"],"itemData":{"id":8906,"type":"article-journal","abstract":"BACKGROUND: Sleep disturbances are one of the main complaints of patients with trauma-related disorders. The original Pittsburgh Sleep Quality Index Addendum for PTSD (PSQI-A) is self-report instrument developed to evaluate posttraumatic stress disorder (PTSD)-specific sleep disturbances in trauma-exposed individuals. However, to date, the PSQI-A has not yet been translated nor validated in French.\nOBJECTIVE: THE PRESENT STUDY AIMS TO: a) translate the PSQI-A into French, and b) examine its psychometric properties.\nMETHOD: Seventy-three adult patients (mean age=40.3 [SD=15.0], 75% females) evaluated in a specialized psychotraumatology unit completed the French versions of the PSQI-A, Pittsburgh Sleep Quality Index (PSQI), Hospital Anxiety and Depression Scale (HADS), and Impact Event Scale-Revised (IES-R).\nRESULTS: The French version of the PSQI-A showed satisfactory internal consistency, inter-item correlations, item correlations with the total score, convergent validity with PTSD and anxiety measures, and divergent validity with a depression measure.\nCONCLUSION: Our findings support the use of the French version of the PSQI-A for both clinical care and research. The French version of the PSQI-A is an important addition to the currently available instruments that can be used to examine trauma-related sleep disturbances among French-speaking individuals.","container-title":"European Journal of Psychotraumatology","DOI":"10.3402/ejpt.v4i0.19298","ISSN":"2000-8066","journalAbbreviation":"Eur J Psychotraumatol","language":"eng","note":"PMID: 24044071\nPMCID: PMC3773169","source":"PubMed","title":"Validation of the French version of the Pittsburgh Sleep Quality Index Addendum for posttraumatic stress disorder","volume":"4","author":[{"family":"Ait-Aoudia","given":"Malik"},{"family":"Levy","given":"Pierre P."},{"family":"Bui","given":"Eric"},{"family":"Insana","given":"Salvatore"},{"family":"Fouchier","given":"Capucine","non-dropping-particle":"de"},{"family":"Germain","given":"Anne"},{"family":"Jehel","given":"Louis"}],"issued":{"date-parts":[["2013"]]}}}],"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(Ait-Aoudia et al., 2013)</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The following variables were extracted:</w:t>
      </w:r>
      <w:r w:rsidRPr="004A54BA">
        <w:rPr>
          <w:rFonts w:asciiTheme="majorHAnsi" w:hAnsiTheme="majorHAnsi" w:cstheme="majorHAnsi"/>
          <w:color w:val="000000" w:themeColor="text1"/>
          <w:lang w:val="en-US"/>
        </w:rPr>
        <w:t xml:space="preserve"> sleep duration (hours, continuous), sleep&lt;5hours (binary),</w:t>
      </w:r>
      <w:r w:rsidRPr="004A54BA">
        <w:rPr>
          <w:rFonts w:asciiTheme="majorHAnsi" w:hAnsiTheme="majorHAnsi" w:cstheme="majorHAnsi"/>
          <w:bCs/>
          <w:color w:val="000000" w:themeColor="text1"/>
          <w:lang w:val="en-US"/>
        </w:rPr>
        <w:t xml:space="preserve"> f</w:t>
      </w:r>
      <w:r w:rsidRPr="004A54BA">
        <w:rPr>
          <w:rFonts w:asciiTheme="majorHAnsi" w:hAnsiTheme="majorHAnsi" w:cstheme="majorHAnsi"/>
          <w:color w:val="000000" w:themeColor="text1"/>
          <w:lang w:val="en-US"/>
        </w:rPr>
        <w:t>alling asleep&gt;30min (binary)</w:t>
      </w:r>
      <w:r w:rsidRPr="004A54BA">
        <w:rPr>
          <w:rFonts w:asciiTheme="majorHAnsi" w:hAnsiTheme="majorHAnsi" w:cstheme="majorHAnsi"/>
          <w:bCs/>
          <w:color w:val="000000" w:themeColor="text1"/>
          <w:lang w:val="en-US"/>
        </w:rPr>
        <w:t xml:space="preserve">, </w:t>
      </w:r>
      <w:r w:rsidR="00C141C5" w:rsidRPr="004A54BA">
        <w:rPr>
          <w:rFonts w:asciiTheme="majorHAnsi" w:hAnsiTheme="majorHAnsi" w:cstheme="majorHAnsi"/>
          <w:color w:val="000000" w:themeColor="text1"/>
          <w:lang w:val="en-US"/>
        </w:rPr>
        <w:t>poor sleep</w:t>
      </w:r>
      <w:r w:rsidRPr="004A54BA">
        <w:rPr>
          <w:rFonts w:asciiTheme="majorHAnsi" w:hAnsiTheme="majorHAnsi" w:cstheme="majorHAnsi"/>
          <w:color w:val="000000" w:themeColor="text1"/>
          <w:lang w:val="en-US"/>
        </w:rPr>
        <w:t xml:space="preserve"> quality (binary)</w:t>
      </w:r>
      <w:r w:rsidRPr="004A54BA">
        <w:rPr>
          <w:rFonts w:asciiTheme="majorHAnsi" w:hAnsiTheme="majorHAnsi" w:cstheme="majorHAnsi"/>
          <w:bCs/>
          <w:color w:val="000000" w:themeColor="text1"/>
          <w:lang w:val="en-US"/>
        </w:rPr>
        <w:t xml:space="preserve">, </w:t>
      </w:r>
      <w:r w:rsidRPr="004A54BA">
        <w:rPr>
          <w:rFonts w:asciiTheme="majorHAnsi" w:hAnsiTheme="majorHAnsi" w:cstheme="majorHAnsi"/>
          <w:color w:val="000000" w:themeColor="text1"/>
          <w:lang w:val="en-US"/>
        </w:rPr>
        <w:t>diurnal somnolence (binary)</w:t>
      </w:r>
      <w:r w:rsidRPr="004A54BA">
        <w:rPr>
          <w:rFonts w:asciiTheme="majorHAnsi" w:hAnsiTheme="majorHAnsi" w:cstheme="majorHAnsi"/>
          <w:bCs/>
          <w:color w:val="000000" w:themeColor="text1"/>
          <w:lang w:val="en-US"/>
        </w:rPr>
        <w:t xml:space="preserve">, </w:t>
      </w:r>
      <w:r w:rsidRPr="004A54BA">
        <w:rPr>
          <w:rFonts w:asciiTheme="majorHAnsi" w:hAnsiTheme="majorHAnsi" w:cstheme="majorHAnsi"/>
          <w:color w:val="000000" w:themeColor="text1"/>
          <w:lang w:val="en-US"/>
        </w:rPr>
        <w:t>motivation deficit (binary)</w:t>
      </w:r>
      <w:r w:rsidRPr="004A54BA">
        <w:rPr>
          <w:rFonts w:asciiTheme="majorHAnsi" w:hAnsiTheme="majorHAnsi" w:cstheme="majorHAnsi"/>
          <w:bCs/>
          <w:color w:val="000000" w:themeColor="text1"/>
          <w:lang w:val="en-US"/>
        </w:rPr>
        <w:t xml:space="preserve">. </w:t>
      </w:r>
      <w:r w:rsidR="00871E4C" w:rsidRPr="004A54BA">
        <w:rPr>
          <w:rFonts w:asciiTheme="majorHAnsi" w:hAnsiTheme="majorHAnsi" w:cstheme="majorHAnsi"/>
          <w:bCs/>
          <w:color w:val="000000" w:themeColor="text1"/>
          <w:lang w:val="en-GB"/>
        </w:rPr>
        <w:t xml:space="preserve">PSQI has shown satisfactory validity and reliability </w:t>
      </w:r>
      <w:r w:rsidR="00871E4C" w:rsidRPr="004A54BA">
        <w:rPr>
          <w:rFonts w:asciiTheme="majorHAnsi" w:hAnsiTheme="majorHAnsi" w:cstheme="majorHAnsi"/>
          <w:bCs/>
          <w:color w:val="000000" w:themeColor="text1"/>
          <w:lang w:val="en-GB"/>
        </w:rPr>
        <w:fldChar w:fldCharType="begin"/>
      </w:r>
      <w:r w:rsidR="00871E4C" w:rsidRPr="004A54BA">
        <w:rPr>
          <w:rFonts w:asciiTheme="majorHAnsi" w:hAnsiTheme="majorHAnsi" w:cstheme="majorHAnsi"/>
          <w:bCs/>
          <w:color w:val="000000" w:themeColor="text1"/>
          <w:lang w:val="en-GB"/>
        </w:rPr>
        <w:instrText xml:space="preserve"> ADDIN ZOTERO_ITEM CSL_CITATION {"citationID":"JP0yVXsP","properties":{"formattedCitation":"(Blais et al., 1997)","plainCitation":"(Blais et al., 1997)","noteIndex":0},"citationItems":[{"id":15312,"uris":["http://zotero.org/users/1200141/items/GGBZQJFK"],"uri":["http://zotero.org/users/1200141/items/GGBZQJFK"],"itemData":{"id":15312,"type":"article-journal","abstract":"Insomnia is a widespread problem impairing daytime functioning and carrying important social and economic costs. No valid instrument exists in French to assess sleep difficulties. Two studies assess the French translation of three insomnia measures. The Pittsburgh Sleep Quality Index (PSQI), the Sleep Impairment Rating Scales (SIRS) and the Beliefs and Attitudes about Sleep (BAS) questionnaires were selected according to their clinical utility. Study one established the inferential translation of the preliminary versions with six expert judges. The empirical equivalence of the original and translated versions were confirmed with bilingual nonclinical sample. Study two assessed the fidelity and convergent validity of these instruments with a nonclinical French sample. The results showed adequate internal consistency; test-retest fidelity for a two-week interval was acceptable. The findings on convergent validity are also appropriate. While future research is necessary to confirm their psychometric properties, these questionnaires are good measures to assess insomnia in a research or clinical context.","container-title":"L'Encephale","ISSN":"0013-7006","issue":"6","journalAbbreviation":"Encephale","language":"fre","note":"PMID: 9488928","page":"447-453","source":"PubMed","title":"[Evaluation of insomnia: validity of 3 questionnaires]","title-short":"[Evaluation of insomnia","volume":"23","author":[{"family":"Blais","given":"F. C."},{"family":"Gendron","given":"L."},{"family":"Mimeault","given":"V."},{"family":"Morin","given":"C. M."}],"issued":{"date-parts":[["1997",12]]}}}],"schema":"https://github.com/citation-style-language/schema/raw/master/csl-citation.json"} </w:instrText>
      </w:r>
      <w:r w:rsidR="00871E4C" w:rsidRPr="004A54BA">
        <w:rPr>
          <w:rFonts w:asciiTheme="majorHAnsi" w:hAnsiTheme="majorHAnsi" w:cstheme="majorHAnsi"/>
          <w:bCs/>
          <w:color w:val="000000" w:themeColor="text1"/>
          <w:lang w:val="en-GB"/>
        </w:rPr>
        <w:fldChar w:fldCharType="separate"/>
      </w:r>
      <w:r w:rsidR="00DB76BE" w:rsidRPr="004A54BA">
        <w:rPr>
          <w:rFonts w:asciiTheme="majorHAnsi" w:hAnsiTheme="majorHAnsi" w:cstheme="majorHAnsi"/>
          <w:bCs/>
          <w:noProof/>
          <w:color w:val="000000" w:themeColor="text1"/>
          <w:lang w:val="en-GB"/>
        </w:rPr>
        <w:t>(Blais et al., 1997)</w:t>
      </w:r>
      <w:r w:rsidR="00871E4C" w:rsidRPr="004A54BA">
        <w:rPr>
          <w:rFonts w:asciiTheme="majorHAnsi" w:hAnsiTheme="majorHAnsi" w:cstheme="majorHAnsi"/>
          <w:bCs/>
          <w:color w:val="000000" w:themeColor="text1"/>
          <w:lang w:val="en-GB"/>
        </w:rPr>
        <w:fldChar w:fldCharType="end"/>
      </w:r>
      <w:r w:rsidR="00871E4C" w:rsidRPr="004A54BA">
        <w:rPr>
          <w:rFonts w:asciiTheme="majorHAnsi" w:hAnsiTheme="majorHAnsi" w:cstheme="majorHAnsi"/>
          <w:bCs/>
          <w:color w:val="000000" w:themeColor="text1"/>
          <w:lang w:val="en-GB"/>
        </w:rPr>
        <w:t xml:space="preserve">. </w:t>
      </w:r>
      <w:r w:rsidR="0035181A" w:rsidRPr="004A54BA">
        <w:rPr>
          <w:rFonts w:asciiTheme="majorHAnsi" w:hAnsiTheme="majorHAnsi" w:cstheme="majorHAnsi"/>
          <w:bCs/>
          <w:color w:val="000000" w:themeColor="text1"/>
          <w:lang w:val="en-US"/>
        </w:rPr>
        <w:t>R</w:t>
      </w:r>
      <w:r w:rsidRPr="004A54BA">
        <w:rPr>
          <w:rFonts w:asciiTheme="majorHAnsi" w:hAnsiTheme="majorHAnsi" w:cstheme="majorHAnsi"/>
          <w:bCs/>
          <w:color w:val="000000" w:themeColor="text1"/>
          <w:lang w:val="en-US"/>
        </w:rPr>
        <w:t xml:space="preserve">egular consumption of psychotropic drugs </w:t>
      </w:r>
      <w:r w:rsidR="0035181A" w:rsidRPr="004A54BA">
        <w:rPr>
          <w:rFonts w:asciiTheme="majorHAnsi" w:hAnsiTheme="majorHAnsi" w:cstheme="majorHAnsi"/>
          <w:bCs/>
          <w:color w:val="000000" w:themeColor="text1"/>
          <w:lang w:val="en-US"/>
        </w:rPr>
        <w:t>was</w:t>
      </w:r>
      <w:r w:rsidRPr="004A54BA">
        <w:rPr>
          <w:rFonts w:asciiTheme="majorHAnsi" w:hAnsiTheme="majorHAnsi" w:cstheme="majorHAnsi"/>
          <w:bCs/>
          <w:color w:val="000000" w:themeColor="text1"/>
          <w:lang w:val="en-US"/>
        </w:rPr>
        <w:t xml:space="preserve"> reported </w:t>
      </w:r>
      <w:r w:rsidR="0035181A" w:rsidRPr="004A54BA">
        <w:rPr>
          <w:rFonts w:asciiTheme="majorHAnsi" w:hAnsiTheme="majorHAnsi" w:cstheme="majorHAnsi"/>
          <w:bCs/>
          <w:color w:val="000000" w:themeColor="text1"/>
          <w:lang w:val="en-US"/>
        </w:rPr>
        <w:t>with</w:t>
      </w:r>
      <w:r w:rsidRPr="004A54BA">
        <w:rPr>
          <w:rFonts w:asciiTheme="majorHAnsi" w:hAnsiTheme="majorHAnsi" w:cstheme="majorHAnsi"/>
          <w:bCs/>
          <w:color w:val="000000" w:themeColor="text1"/>
          <w:lang w:val="en-US"/>
        </w:rPr>
        <w:t xml:space="preserve"> binary </w:t>
      </w:r>
      <w:r w:rsidR="0035181A" w:rsidRPr="004A54BA">
        <w:rPr>
          <w:rFonts w:asciiTheme="majorHAnsi" w:hAnsiTheme="majorHAnsi" w:cstheme="majorHAnsi"/>
          <w:bCs/>
          <w:color w:val="000000" w:themeColor="text1"/>
          <w:lang w:val="en-US"/>
        </w:rPr>
        <w:t>variables:</w:t>
      </w:r>
      <w:r w:rsidRPr="004A54BA">
        <w:rPr>
          <w:rFonts w:asciiTheme="majorHAnsi" w:hAnsiTheme="majorHAnsi" w:cstheme="majorHAnsi"/>
          <w:bCs/>
          <w:color w:val="000000" w:themeColor="text1"/>
          <w:lang w:val="en-US"/>
        </w:rPr>
        <w:t xml:space="preserve"> </w:t>
      </w:r>
      <w:r w:rsidRPr="004A54BA">
        <w:rPr>
          <w:rFonts w:asciiTheme="majorHAnsi" w:hAnsiTheme="majorHAnsi" w:cstheme="majorHAnsi"/>
          <w:color w:val="000000" w:themeColor="text1"/>
          <w:lang w:val="en-US"/>
        </w:rPr>
        <w:t>antidepressant consumption</w:t>
      </w:r>
      <w:r w:rsidRPr="004A54BA">
        <w:rPr>
          <w:rFonts w:asciiTheme="majorHAnsi" w:hAnsiTheme="majorHAnsi" w:cstheme="majorHAnsi"/>
          <w:bCs/>
          <w:color w:val="000000" w:themeColor="text1"/>
          <w:lang w:val="en-US"/>
        </w:rPr>
        <w:t xml:space="preserve">, </w:t>
      </w:r>
      <w:r w:rsidRPr="004A54BA">
        <w:rPr>
          <w:rFonts w:asciiTheme="majorHAnsi" w:hAnsiTheme="majorHAnsi" w:cstheme="majorHAnsi"/>
          <w:color w:val="000000" w:themeColor="text1"/>
          <w:lang w:val="en-US"/>
        </w:rPr>
        <w:t>anxiolytic consumption</w:t>
      </w:r>
      <w:r w:rsidRPr="004A54BA">
        <w:rPr>
          <w:rFonts w:asciiTheme="majorHAnsi" w:hAnsiTheme="majorHAnsi" w:cstheme="majorHAnsi"/>
          <w:bCs/>
          <w:color w:val="000000" w:themeColor="text1"/>
          <w:lang w:val="en-US"/>
        </w:rPr>
        <w:t xml:space="preserve">, </w:t>
      </w:r>
      <w:r w:rsidRPr="004A54BA">
        <w:rPr>
          <w:rFonts w:asciiTheme="majorHAnsi" w:hAnsiTheme="majorHAnsi" w:cstheme="majorHAnsi"/>
          <w:color w:val="000000" w:themeColor="text1"/>
          <w:lang w:val="en-US"/>
        </w:rPr>
        <w:t>psychostimulant consumption</w:t>
      </w:r>
      <w:r w:rsidRPr="004A54BA">
        <w:rPr>
          <w:rFonts w:asciiTheme="majorHAnsi" w:hAnsiTheme="majorHAnsi" w:cstheme="majorHAnsi"/>
          <w:bCs/>
          <w:color w:val="000000" w:themeColor="text1"/>
          <w:lang w:val="en-US"/>
        </w:rPr>
        <w:t xml:space="preserve"> and h</w:t>
      </w:r>
      <w:r w:rsidRPr="004A54BA">
        <w:rPr>
          <w:rFonts w:asciiTheme="majorHAnsi" w:hAnsiTheme="majorHAnsi" w:cstheme="majorHAnsi"/>
          <w:color w:val="000000" w:themeColor="text1"/>
          <w:lang w:val="en-US"/>
        </w:rPr>
        <w:t>ypnotic consumption.</w:t>
      </w:r>
    </w:p>
    <w:p w14:paraId="3E1C004F" w14:textId="6DA58D56" w:rsidR="009B6340" w:rsidRPr="004A54BA" w:rsidRDefault="000F1EEE" w:rsidP="009B6340">
      <w:pPr>
        <w:spacing w:line="360" w:lineRule="auto"/>
        <w:ind w:left="-567" w:right="-499" w:firstLine="709"/>
        <w:jc w:val="both"/>
        <w:rPr>
          <w:rFonts w:asciiTheme="majorHAnsi" w:eastAsia="Calibri" w:hAnsiTheme="majorHAnsi" w:cstheme="majorHAnsi"/>
          <w:i/>
          <w:lang w:val="en-US"/>
        </w:rPr>
      </w:pPr>
      <w:r w:rsidRPr="004A54BA">
        <w:rPr>
          <w:rFonts w:asciiTheme="majorHAnsi" w:eastAsia="Calibri" w:hAnsiTheme="majorHAnsi" w:cstheme="majorHAnsi"/>
          <w:i/>
          <w:lang w:val="en-US"/>
        </w:rPr>
        <w:t>Health risky</w:t>
      </w:r>
      <w:r w:rsidR="009B6340" w:rsidRPr="004A54BA">
        <w:rPr>
          <w:rFonts w:asciiTheme="majorHAnsi" w:eastAsia="Calibri" w:hAnsiTheme="majorHAnsi" w:cstheme="majorHAnsi"/>
          <w:i/>
          <w:lang w:val="en-US"/>
        </w:rPr>
        <w:t xml:space="preserve"> behavior</w:t>
      </w:r>
    </w:p>
    <w:p w14:paraId="53449DA8" w14:textId="57EDE9F3" w:rsidR="009B6340" w:rsidRPr="004A54BA" w:rsidRDefault="009B6340" w:rsidP="009B6340">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The following health risky behavior were reported as binary variables: </w:t>
      </w:r>
      <w:r w:rsidR="00C41AD2" w:rsidRPr="004A54BA">
        <w:rPr>
          <w:rFonts w:asciiTheme="majorHAnsi" w:hAnsiTheme="majorHAnsi" w:cstheme="majorHAnsi"/>
          <w:bCs/>
          <w:color w:val="000000" w:themeColor="text1"/>
          <w:lang w:val="en-US"/>
        </w:rPr>
        <w:t xml:space="preserve">daily tobacco </w:t>
      </w:r>
      <w:r w:rsidRPr="004A54BA">
        <w:rPr>
          <w:rFonts w:asciiTheme="majorHAnsi" w:hAnsiTheme="majorHAnsi" w:cstheme="majorHAnsi"/>
          <w:bCs/>
          <w:color w:val="000000" w:themeColor="text1"/>
          <w:lang w:val="en-US"/>
        </w:rPr>
        <w:t>smoking</w:t>
      </w:r>
      <w:r w:rsidR="00C41AD2" w:rsidRPr="004A54BA">
        <w:rPr>
          <w:rFonts w:asciiTheme="majorHAnsi" w:hAnsiTheme="majorHAnsi" w:cstheme="majorHAnsi"/>
          <w:bCs/>
          <w:color w:val="000000" w:themeColor="text1"/>
          <w:lang w:val="en-US"/>
        </w:rPr>
        <w:t xml:space="preserve"> (binary, self-reported)</w:t>
      </w:r>
      <w:r w:rsidRPr="004A54BA">
        <w:rPr>
          <w:rFonts w:asciiTheme="majorHAnsi" w:hAnsiTheme="majorHAnsi" w:cstheme="majorHAnsi"/>
          <w:bCs/>
          <w:color w:val="000000" w:themeColor="text1"/>
          <w:lang w:val="en-US"/>
        </w:rPr>
        <w:t>, hazardous drinking (defined by a CAGE questionnaire score ≥2</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{"citationID":"XdOotF0J","properties":{"formattedCitation":"(Rueff et al., 1989)","plainCitation":"(Rueff et al., 1989)","noteIndex":0},"citationItems":[{"id":12811,"uris":["http://zotero.org/users/1200141/items/7NICH6A6"],"uri":["http://zotero.org/users/1200141/items/7NICH6A6"],"itemData":{"id":12811,"type":"article-journal","abstract":"A French adaptation of the CAGE questionnaire was used as a self-administered test in 200 outpatients (heart clinic 100, gastroenterology clinic 100) from a French University Hospital. People with two positive items or more were regarded as potential \"alcoholics\", i.e. indulging in excessive alcohol consumption without being alcohol-dependent. With a 9.5 per cent prevalence of \"alcoholics\", 95.5 per cent of out-patients were correctly classified.","container-title":"Presse Medicale (Paris, France: 1983)","ISSN":"0755-4982","issue":"33","journalAbbreviation":"Presse Med","language":"fre","note":"PMID: 2530553","page":"1654-1656","source":"PubMed","title":"[Detection of alcoholic patients using the systematic CAGE autoquestionnaire. In out patients]","volume":"18","author":[{"family":"Rueff","given":"B."},{"family":"Crnac","given":"J."},{"family":"Darne","given":"B."}],"issued":{"date-parts":[["1989",10,14]]}}}],"schema":"https://github.com/citation-style-language/schema/raw/master/csl-citation.json"}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Theme="majorHAnsi" w:hAnsiTheme="majorHAnsi" w:cstheme="majorHAnsi"/>
          <w:color w:val="000000"/>
          <w:lang w:val="en-US"/>
        </w:rPr>
        <w:t>(Rueff et al., 1989)</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w:t>
      </w:r>
      <w:r w:rsidR="003E1BA9" w:rsidRPr="004A54BA">
        <w:rPr>
          <w:rFonts w:asciiTheme="majorHAnsi" w:hAnsiTheme="majorHAnsi" w:cstheme="majorHAnsi"/>
          <w:bCs/>
          <w:color w:val="000000" w:themeColor="text1"/>
          <w:lang w:val="en-US"/>
        </w:rPr>
        <w:t>m</w:t>
      </w:r>
      <w:r w:rsidRPr="004A54BA">
        <w:rPr>
          <w:rFonts w:asciiTheme="majorHAnsi" w:hAnsiTheme="majorHAnsi" w:cstheme="majorHAnsi"/>
          <w:bCs/>
          <w:color w:val="000000" w:themeColor="text1"/>
          <w:lang w:val="en-US"/>
        </w:rPr>
        <w:t>oderate to vigorous physical activity was reported as a binary variable and measured using the</w:t>
      </w:r>
      <w:r w:rsidR="00871E4C" w:rsidRPr="004A54BA">
        <w:rPr>
          <w:rFonts w:asciiTheme="majorHAnsi" w:hAnsiTheme="majorHAnsi" w:cstheme="majorHAnsi"/>
          <w:bCs/>
          <w:color w:val="000000" w:themeColor="text1"/>
          <w:lang w:val="en-US"/>
        </w:rPr>
        <w:t xml:space="preserve"> French version of the</w:t>
      </w:r>
      <w:r w:rsidRPr="004A54BA">
        <w:rPr>
          <w:rFonts w:asciiTheme="majorHAnsi" w:hAnsiTheme="majorHAnsi" w:cstheme="majorHAnsi"/>
          <w:bCs/>
          <w:color w:val="000000" w:themeColor="text1"/>
          <w:lang w:val="en-US"/>
        </w:rPr>
        <w:t xml:space="preserve"> International Physical Activity Questionnaire (IPAQ) </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{"citationID":"HJEd1JcI","properties":{"formattedCitation":"(Crini\\uc0\\u232{}re et al., 2011)","plainCitation":"(Crinière et al., 2011)","noteIndex":0},"citationItems":[{"id":12801,"uris":["http://zotero.org/users/1200141/items/WADTYHBP"],"uri":["http://zotero.org/users/1200141/items/WADTYHBP"],"itemData":{"id":12801,"type":"article-journal","abstract":"BACKGROUND: Increasing physical activity and decreasing sedentary time are cornerstones in the management of type 2 diabetes (T2DM). However, there are few instruments available to measure physical activity in this population. We translated the long version of the International Physical Activity Questionnaire (IPAQ-L) into French and studied its reproducibility and validity in patients with T2DM.\nMETHODS: Reproducibility was studied by 2 telephone administrations, 8 days apart. Concurrent validity was tested against pedometry for 7 days during habitual life.\nRESULTS: One-hundred forty-three patients with T2DM were recruited (59% males; age: 60.9 ± 10.5 years; BMI: 31.2 ± 5.2 kg/m2; HbA1c: 7.4 ± 1.2%). Intraclass correlation coefficients (95% CI) for repeated administration (n = 126) were 0.74 (0.61-0.83) for total physical activity, 0.72 (0.57-0.82) for walking, and 0.65 (0.51-0.78) for sitting time. Total physical activity and walking (MET-min·week-1) correlated with daily steps (Spearman r = .24 and r = .23, respectively, P &lt; .05). Sitting time (min·week-1) correlated negatively with daily steps in women (r = -0.33; P &lt; .05).\nCONCLUSION: Our French version of the IPAQ-L appears reliable to assess habitual physical activity and sedentary time in patients with T2DM, confirming previous data in nonclinical populations.","container-title":"Journal of Physical Activity &amp; Health","DOI":"10.1123/jpah.8.6.858","ISSN":"1543-5474","issue":"6","journalAbbreviation":"J Phys Act Health","language":"eng","note":"PMID: 21832302","page":"858-865","source":"PubMed","title":"Reproducibility and validity of the French version of the long international physical activity questionnaire in patients with type 2 diabetes","volume":"8","author":[{"family":"Crinière","given":"Lise"},{"family":"Lhommet","given":"Claire"},{"family":"Caille","given":"Agnes"},{"family":"Giraudeau","given":"Bruno"},{"family":"Lecomte","given":"Pierre"},{"family":"Couet","given":"Charles"},{"family":"Oppert","given":"Jean-Michel"},{"family":"Jacobi","given":"David"}],"issued":{"date-parts":[["2011",8]]}}}],"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(Crinière et al., 2011)</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w:t>
      </w:r>
      <w:r w:rsidR="00871E4C" w:rsidRPr="004A54BA">
        <w:rPr>
          <w:rFonts w:asciiTheme="majorHAnsi" w:hAnsiTheme="majorHAnsi" w:cstheme="majorHAnsi"/>
          <w:bCs/>
          <w:color w:val="000000" w:themeColor="text1"/>
          <w:lang w:val="en-GB"/>
        </w:rPr>
        <w:t xml:space="preserve">IPAQ is </w:t>
      </w:r>
      <w:r w:rsidR="00871E4C" w:rsidRPr="004A54BA">
        <w:rPr>
          <w:rFonts w:asciiTheme="majorHAnsi" w:hAnsiTheme="majorHAnsi" w:cstheme="majorHAnsi"/>
          <w:lang w:val="en-US"/>
        </w:rPr>
        <w:t>the most widely used questionnaire to capture physical activity</w:t>
      </w:r>
      <w:r w:rsidR="00871E4C" w:rsidRPr="004A54BA">
        <w:rPr>
          <w:rFonts w:asciiTheme="majorHAnsi" w:hAnsiTheme="majorHAnsi" w:cstheme="majorHAnsi"/>
          <w:lang w:val="en-US"/>
        </w:rPr>
        <w:fldChar w:fldCharType="begin"/>
      </w:r>
      <w:r w:rsidR="009D0110" w:rsidRPr="004A54BA">
        <w:rPr>
          <w:rFonts w:asciiTheme="majorHAnsi" w:hAnsiTheme="majorHAnsi" w:cstheme="majorHAnsi"/>
          <w:lang w:val="en-US"/>
        </w:rPr>
        <w:instrText xml:space="preserve"> ADDIN ZOTERO_ITEM CSL_CITATION {"citationID":"QWVs3bzz","properties":{"formattedCitation":"(World Health Organization, 2021b)","plainCitation":"(World Health Organization, 2021b)","noteIndex":0},"citationItems":[{"id":14285,"uris":["http://zotero.org/users/1200141/items/ANTXHBL6"],"uri":["http://zotero.org/users/1200141/items/ANTXHBL6"],"itemData":{"id":14285,"type":"webpage","abstract":"The WHO Guidelines on physical activity and sedentary behaviour provide evidence-based public health recommendations for children, adolescents, adults and older adults on the amount of physical activity (frequency, intensity and duration) required to offer significant health benefits and mitigate health risks.","language":"en","title":"WHO guidelines on physical activity and sedentary behaviour","URL":"https://www.who.int/publications-detail-redirect/9789240015128","author":[{"family":"World Health Organization","given":""}],"accessed":{"date-parts":[["2021",11,22]]},"issued":{"date-parts":[["2021"]]}}}],"schema":"https://github.com/citation-style-language/schema/raw/master/csl-citation.json"} </w:instrText>
      </w:r>
      <w:r w:rsidR="00871E4C" w:rsidRPr="004A54BA">
        <w:rPr>
          <w:rFonts w:asciiTheme="majorHAnsi" w:hAnsiTheme="majorHAnsi" w:cstheme="majorHAnsi"/>
          <w:lang w:val="en-US"/>
        </w:rPr>
        <w:fldChar w:fldCharType="separate"/>
      </w:r>
      <w:r w:rsidR="00DB76BE" w:rsidRPr="004A54BA">
        <w:rPr>
          <w:rFonts w:asciiTheme="majorHAnsi" w:hAnsiTheme="majorHAnsi" w:cstheme="majorHAnsi"/>
          <w:noProof/>
          <w:lang w:val="en-US"/>
        </w:rPr>
        <w:t>(World Health Organization, 2021b)</w:t>
      </w:r>
      <w:r w:rsidR="00871E4C" w:rsidRPr="004A54BA">
        <w:rPr>
          <w:rFonts w:asciiTheme="majorHAnsi" w:hAnsiTheme="majorHAnsi" w:cstheme="majorHAnsi"/>
          <w:lang w:val="en-US"/>
        </w:rPr>
        <w:fldChar w:fldCharType="end"/>
      </w:r>
      <w:r w:rsidR="00871E4C" w:rsidRPr="004A54BA">
        <w:rPr>
          <w:rFonts w:asciiTheme="majorHAnsi" w:hAnsiTheme="majorHAnsi" w:cstheme="majorHAnsi"/>
          <w:lang w:val="en-US"/>
        </w:rPr>
        <w:t>. In this questionnaire, the weekly duration of physical activity is self-reported.</w:t>
      </w:r>
      <w:r w:rsidR="00871E4C" w:rsidRPr="004A54BA">
        <w:rPr>
          <w:rFonts w:asciiTheme="majorHAnsi" w:hAnsiTheme="majorHAnsi" w:cstheme="majorHAnsi"/>
          <w:bCs/>
          <w:color w:val="000000" w:themeColor="text1"/>
          <w:lang w:val="en-GB"/>
        </w:rPr>
        <w:t xml:space="preserve"> A weekly duration ≥150 min of moderate-vigorous physical activity was classified as adequate physical activity level based on the World Health Organization recommendations</w:t>
      </w:r>
      <w:r w:rsidR="00871E4C" w:rsidRPr="004A54BA">
        <w:rPr>
          <w:rFonts w:asciiTheme="majorHAnsi" w:hAnsiTheme="majorHAnsi" w:cstheme="majorHAnsi"/>
          <w:bCs/>
          <w:color w:val="000000" w:themeColor="text1"/>
          <w:lang w:val="en-GB"/>
        </w:rPr>
        <w:fldChar w:fldCharType="begin"/>
      </w:r>
      <w:r w:rsidR="009D0110" w:rsidRPr="004A54BA">
        <w:rPr>
          <w:rFonts w:asciiTheme="majorHAnsi" w:hAnsiTheme="majorHAnsi" w:cstheme="majorHAnsi"/>
          <w:bCs/>
          <w:color w:val="000000" w:themeColor="text1"/>
          <w:lang w:val="en-GB"/>
        </w:rPr>
        <w:instrText xml:space="preserve"> ADDIN ZOTERO_ITEM CSL_CITATION {"citationID":"YFdvnsWc","properties":{"formattedCitation":"(World Health Organization, 2021b)","plainCitation":"(World Health Organization, 2021b)","noteIndex":0},"citationItems":[{"id":14285,"uris":["http://zotero.org/users/1200141/items/ANTXHBL6"],"uri":["http://zotero.org/users/1200141/items/ANTXHBL6"],"itemData":{"id":14285,"type":"webpage","abstract":"The WHO Guidelines on physical activity and sedentary behaviour provide evidence-based public health recommendations for children, adolescents, adults and older adults on the amount of physical activity (frequency, intensity and duration) required to offer significant health benefits and mitigate health risks.","language":"en","title":"WHO guidelines on physical activity and sedentary behaviour","URL":"https://www.who.int/publications-detail-redirect/9789240015128","author":[{"family":"World Health Organization","given":""}],"accessed":{"date-parts":[["2021",11,22]]},"issued":{"date-parts":[["2021"]]}}}],"schema":"https://github.com/citation-style-language/schema/raw/master/csl-citation.json"} </w:instrText>
      </w:r>
      <w:r w:rsidR="00871E4C" w:rsidRPr="004A54BA">
        <w:rPr>
          <w:rFonts w:asciiTheme="majorHAnsi" w:hAnsiTheme="majorHAnsi" w:cstheme="majorHAnsi"/>
          <w:bCs/>
          <w:color w:val="000000" w:themeColor="text1"/>
          <w:lang w:val="en-GB"/>
        </w:rPr>
        <w:fldChar w:fldCharType="separate"/>
      </w:r>
      <w:r w:rsidR="00DB76BE" w:rsidRPr="004A54BA">
        <w:rPr>
          <w:rFonts w:asciiTheme="majorHAnsi" w:hAnsiTheme="majorHAnsi" w:cstheme="majorHAnsi"/>
          <w:color w:val="000000"/>
          <w:lang w:val="en-US"/>
        </w:rPr>
        <w:t>(World Health Organization, 2021b)</w:t>
      </w:r>
      <w:r w:rsidR="00871E4C" w:rsidRPr="004A54BA">
        <w:rPr>
          <w:rFonts w:asciiTheme="majorHAnsi" w:hAnsiTheme="majorHAnsi" w:cstheme="majorHAnsi"/>
          <w:bCs/>
          <w:color w:val="000000" w:themeColor="text1"/>
          <w:lang w:val="en-GB"/>
        </w:rPr>
        <w:fldChar w:fldCharType="end"/>
      </w:r>
      <w:r w:rsidR="00871E4C" w:rsidRPr="004A54BA">
        <w:rPr>
          <w:rFonts w:asciiTheme="majorHAnsi" w:hAnsiTheme="majorHAnsi" w:cstheme="majorHAnsi"/>
          <w:bCs/>
          <w:color w:val="000000" w:themeColor="text1"/>
          <w:lang w:val="en-GB"/>
        </w:rPr>
        <w:t>.</w:t>
      </w:r>
    </w:p>
    <w:p w14:paraId="36ECE17A" w14:textId="77777777" w:rsidR="0054069A" w:rsidRPr="004A54BA" w:rsidRDefault="0054069A" w:rsidP="00704C9C">
      <w:pPr>
        <w:spacing w:line="360" w:lineRule="auto"/>
        <w:ind w:left="-567" w:right="-499" w:firstLine="709"/>
        <w:jc w:val="both"/>
        <w:rPr>
          <w:rFonts w:asciiTheme="majorHAnsi" w:hAnsiTheme="majorHAnsi" w:cstheme="majorHAnsi"/>
          <w:color w:val="000000" w:themeColor="text1"/>
          <w:lang w:val="en-US"/>
        </w:rPr>
      </w:pPr>
    </w:p>
    <w:p w14:paraId="7E2DF423" w14:textId="13A5C231" w:rsidR="00C70805" w:rsidRPr="004A54BA" w:rsidRDefault="006504F2" w:rsidP="00704C9C">
      <w:pPr>
        <w:autoSpaceDE w:val="0"/>
        <w:autoSpaceDN w:val="0"/>
        <w:adjustRightInd w:val="0"/>
        <w:spacing w:line="360" w:lineRule="auto"/>
        <w:ind w:left="-567" w:right="-499" w:firstLine="709"/>
        <w:jc w:val="both"/>
        <w:outlineLvl w:val="0"/>
        <w:rPr>
          <w:rFonts w:asciiTheme="majorHAnsi" w:hAnsiTheme="majorHAnsi" w:cstheme="majorHAnsi"/>
          <w:b/>
          <w:bCs/>
          <w:iCs/>
          <w:color w:val="000000" w:themeColor="text1"/>
          <w:lang w:val="en-US"/>
        </w:rPr>
      </w:pPr>
      <w:r w:rsidRPr="004A54BA">
        <w:rPr>
          <w:rFonts w:asciiTheme="majorHAnsi" w:hAnsiTheme="majorHAnsi" w:cstheme="majorHAnsi"/>
          <w:b/>
          <w:bCs/>
          <w:iCs/>
          <w:color w:val="000000" w:themeColor="text1"/>
          <w:lang w:val="en-US"/>
        </w:rPr>
        <w:t>2.</w:t>
      </w:r>
      <w:r w:rsidR="009419B6" w:rsidRPr="004A54BA">
        <w:rPr>
          <w:rFonts w:asciiTheme="majorHAnsi" w:hAnsiTheme="majorHAnsi" w:cstheme="majorHAnsi"/>
          <w:b/>
          <w:bCs/>
          <w:iCs/>
          <w:color w:val="000000" w:themeColor="text1"/>
          <w:lang w:val="en-US"/>
        </w:rPr>
        <w:t>3</w:t>
      </w:r>
      <w:r w:rsidRPr="004A54BA">
        <w:rPr>
          <w:rFonts w:asciiTheme="majorHAnsi" w:hAnsiTheme="majorHAnsi" w:cstheme="majorHAnsi"/>
          <w:b/>
          <w:bCs/>
          <w:iCs/>
          <w:color w:val="000000" w:themeColor="text1"/>
          <w:lang w:val="en-US"/>
        </w:rPr>
        <w:t xml:space="preserve"> </w:t>
      </w:r>
      <w:r w:rsidR="00C70805" w:rsidRPr="004A54BA">
        <w:rPr>
          <w:rFonts w:asciiTheme="majorHAnsi" w:hAnsiTheme="majorHAnsi" w:cstheme="majorHAnsi"/>
          <w:b/>
          <w:bCs/>
          <w:iCs/>
          <w:color w:val="000000" w:themeColor="text1"/>
          <w:lang w:val="en-US"/>
        </w:rPr>
        <w:t>Statistical analysis</w:t>
      </w:r>
    </w:p>
    <w:p w14:paraId="750A8192" w14:textId="7BA93690" w:rsidR="008A07CD" w:rsidRPr="004A54BA" w:rsidRDefault="00AF1ED5" w:rsidP="000F1EEE">
      <w:pPr>
        <w:spacing w:before="240" w:after="240" w:line="360" w:lineRule="auto"/>
        <w:ind w:left="-567" w:right="-499" w:firstLine="709"/>
        <w:jc w:val="both"/>
        <w:rPr>
          <w:rFonts w:asciiTheme="majorHAnsi" w:hAnsiTheme="majorHAnsi" w:cstheme="majorHAnsi"/>
          <w:b/>
          <w:iCs/>
          <w:color w:val="000000" w:themeColor="text1"/>
          <w:lang w:val="en-US"/>
        </w:rPr>
      </w:pPr>
      <w:r w:rsidRPr="004A54BA">
        <w:rPr>
          <w:rFonts w:asciiTheme="majorHAnsi" w:hAnsiTheme="majorHAnsi" w:cstheme="majorHAnsi"/>
          <w:color w:val="000000"/>
          <w:lang w:val="en-US"/>
        </w:rPr>
        <w:t xml:space="preserve">All </w:t>
      </w:r>
      <w:r w:rsidR="007F1B8C" w:rsidRPr="004A54BA">
        <w:rPr>
          <w:rFonts w:asciiTheme="majorHAnsi" w:hAnsiTheme="majorHAnsi" w:cstheme="majorHAnsi"/>
          <w:color w:val="000000"/>
          <w:lang w:val="en-US"/>
        </w:rPr>
        <w:t xml:space="preserve">binary </w:t>
      </w:r>
      <w:r w:rsidRPr="004A54BA">
        <w:rPr>
          <w:rFonts w:asciiTheme="majorHAnsi" w:hAnsiTheme="majorHAnsi" w:cstheme="majorHAnsi"/>
          <w:color w:val="000000"/>
          <w:lang w:val="en-US"/>
        </w:rPr>
        <w:t>variables were</w:t>
      </w:r>
      <w:r w:rsidR="003900B6" w:rsidRPr="004A54BA">
        <w:rPr>
          <w:rFonts w:asciiTheme="majorHAnsi" w:hAnsiTheme="majorHAnsi" w:cstheme="majorHAnsi"/>
          <w:color w:val="000000"/>
          <w:lang w:val="en-US"/>
        </w:rPr>
        <w:t xml:space="preserve"> </w:t>
      </w:r>
      <w:r w:rsidR="00C70805" w:rsidRPr="004A54BA">
        <w:rPr>
          <w:rFonts w:asciiTheme="majorHAnsi" w:hAnsiTheme="majorHAnsi" w:cstheme="majorHAnsi"/>
          <w:color w:val="000000"/>
          <w:lang w:val="en-US"/>
        </w:rPr>
        <w:t>presented using frequency distribution</w:t>
      </w:r>
      <w:r w:rsidR="007F1B8C" w:rsidRPr="004A54BA">
        <w:rPr>
          <w:rFonts w:asciiTheme="majorHAnsi" w:hAnsiTheme="majorHAnsi" w:cstheme="majorHAnsi"/>
          <w:color w:val="000000"/>
          <w:lang w:val="en-US"/>
        </w:rPr>
        <w:t xml:space="preserve"> and continuous variable using mean and standard deviation (SD). The data was </w:t>
      </w:r>
      <w:r w:rsidR="00C141C5" w:rsidRPr="004A54BA">
        <w:rPr>
          <w:rFonts w:asciiTheme="majorHAnsi" w:hAnsiTheme="majorHAnsi" w:cstheme="majorHAnsi"/>
          <w:color w:val="000000"/>
          <w:lang w:val="en-US"/>
        </w:rPr>
        <w:t>analyzed</w:t>
      </w:r>
      <w:r w:rsidR="007F1B8C" w:rsidRPr="004A54BA">
        <w:rPr>
          <w:rFonts w:asciiTheme="majorHAnsi" w:hAnsiTheme="majorHAnsi" w:cstheme="majorHAnsi"/>
          <w:color w:val="000000"/>
          <w:lang w:val="en-US"/>
        </w:rPr>
        <w:t xml:space="preserve"> with the SPSS 20.0 software. </w:t>
      </w:r>
    </w:p>
    <w:p w14:paraId="76BFF985" w14:textId="571C2619" w:rsidR="009419B6" w:rsidRPr="004A54BA" w:rsidRDefault="00194F8A" w:rsidP="00704C9C">
      <w:pPr>
        <w:spacing w:line="360" w:lineRule="auto"/>
        <w:ind w:left="-567" w:right="-499" w:firstLine="709"/>
        <w:jc w:val="both"/>
        <w:outlineLvl w:val="0"/>
        <w:rPr>
          <w:rFonts w:asciiTheme="majorHAnsi" w:hAnsiTheme="majorHAnsi" w:cstheme="majorHAnsi"/>
          <w:b/>
          <w:iCs/>
          <w:color w:val="000000" w:themeColor="text1"/>
          <w:lang w:val="en-US"/>
        </w:rPr>
      </w:pPr>
      <w:r w:rsidRPr="004A54BA">
        <w:rPr>
          <w:rFonts w:asciiTheme="majorHAnsi" w:hAnsiTheme="majorHAnsi" w:cstheme="majorHAnsi"/>
          <w:b/>
          <w:iCs/>
          <w:color w:val="000000" w:themeColor="text1"/>
          <w:lang w:val="en-US"/>
        </w:rPr>
        <w:t>Ethical considerations</w:t>
      </w:r>
    </w:p>
    <w:p w14:paraId="3DD466BE" w14:textId="1DF22A28" w:rsidR="009419B6" w:rsidRPr="004A54BA" w:rsidRDefault="009419B6" w:rsidP="00704C9C">
      <w:pPr>
        <w:spacing w:after="240" w:line="360" w:lineRule="auto"/>
        <w:ind w:left="-567" w:right="-499" w:firstLine="709"/>
        <w:jc w:val="both"/>
        <w:rPr>
          <w:rFonts w:asciiTheme="majorHAnsi" w:eastAsia="MS Minngs" w:hAnsiTheme="majorHAnsi" w:cstheme="majorHAnsi"/>
          <w:iCs/>
          <w:color w:val="000000"/>
          <w:lang w:val="en-US" w:eastAsia="ja-JP"/>
        </w:rPr>
      </w:pPr>
      <w:r w:rsidRPr="004A54BA">
        <w:rPr>
          <w:rFonts w:asciiTheme="majorHAnsi" w:eastAsia="MS Minngs" w:hAnsiTheme="majorHAnsi" w:cstheme="majorHAnsi"/>
          <w:iCs/>
          <w:color w:val="000000"/>
          <w:lang w:val="en-US" w:eastAsia="ja-JP"/>
        </w:rPr>
        <w:lastRenderedPageBreak/>
        <w:t xml:space="preserve">The study </w:t>
      </w:r>
      <w:r w:rsidR="00D609D1" w:rsidRPr="004A54BA">
        <w:rPr>
          <w:rFonts w:asciiTheme="majorHAnsi" w:eastAsia="MS Minngs" w:hAnsiTheme="majorHAnsi" w:cstheme="majorHAnsi"/>
          <w:iCs/>
          <w:color w:val="000000"/>
          <w:lang w:val="en-US" w:eastAsia="ja-JP"/>
        </w:rPr>
        <w:t xml:space="preserve">was approved by the National Ethical Committee (IRB n°C08 / 21.01.06.93911, CNIL) and </w:t>
      </w:r>
      <w:r w:rsidRPr="004A54BA">
        <w:rPr>
          <w:rFonts w:asciiTheme="majorHAnsi" w:eastAsia="MS Minngs" w:hAnsiTheme="majorHAnsi" w:cstheme="majorHAnsi"/>
          <w:iCs/>
          <w:color w:val="000000"/>
          <w:lang w:val="en-US" w:eastAsia="ja-JP"/>
        </w:rPr>
        <w:t xml:space="preserve">carried out in accordance with ethical principles for medical research involving humans (WMA, Declaration of Helsinki) and the French </w:t>
      </w:r>
      <w:proofErr w:type="spellStart"/>
      <w:r w:rsidRPr="004A54BA">
        <w:rPr>
          <w:rFonts w:asciiTheme="majorHAnsi" w:eastAsia="MS Minngs" w:hAnsiTheme="majorHAnsi" w:cstheme="majorHAnsi"/>
          <w:iCs/>
          <w:color w:val="000000"/>
          <w:lang w:val="en-US" w:eastAsia="ja-JP"/>
        </w:rPr>
        <w:t>Jardé</w:t>
      </w:r>
      <w:proofErr w:type="spellEnd"/>
      <w:r w:rsidRPr="004A54BA">
        <w:rPr>
          <w:rFonts w:asciiTheme="majorHAnsi" w:eastAsia="MS Minngs" w:hAnsiTheme="majorHAnsi" w:cstheme="majorHAnsi"/>
          <w:iCs/>
          <w:color w:val="000000"/>
          <w:lang w:val="en-US" w:eastAsia="ja-JP"/>
        </w:rPr>
        <w:t xml:space="preserve"> la</w:t>
      </w:r>
      <w:r w:rsidR="00D609D1" w:rsidRPr="004A54BA">
        <w:rPr>
          <w:rFonts w:asciiTheme="majorHAnsi" w:eastAsia="MS Minngs" w:hAnsiTheme="majorHAnsi" w:cstheme="majorHAnsi"/>
          <w:iCs/>
          <w:color w:val="000000"/>
          <w:lang w:val="en-US" w:eastAsia="ja-JP"/>
        </w:rPr>
        <w:t>w.</w:t>
      </w:r>
      <w:r w:rsidR="00871E4C" w:rsidRPr="004A54BA">
        <w:rPr>
          <w:rFonts w:asciiTheme="majorHAnsi" w:eastAsia="MS Minngs" w:hAnsiTheme="majorHAnsi" w:cstheme="majorHAnsi"/>
          <w:iCs/>
          <w:color w:val="000000"/>
          <w:lang w:val="en-US" w:eastAsia="ja-JP"/>
        </w:rPr>
        <w:t xml:space="preserve"> According to this law, this study is classified as MR-003. In this category, only a non-opposition form is necessary. The participant was informed that clicking on the web questionnaire was equivalent to give her/his consent to participate. The participants were also informed that all</w:t>
      </w:r>
      <w:r w:rsidR="00D609D1" w:rsidRPr="004A54BA">
        <w:rPr>
          <w:rFonts w:asciiTheme="majorHAnsi" w:eastAsia="MS Minngs" w:hAnsiTheme="majorHAnsi" w:cstheme="majorHAnsi"/>
          <w:iCs/>
          <w:color w:val="000000"/>
          <w:lang w:val="en-US" w:eastAsia="ja-JP"/>
        </w:rPr>
        <w:t xml:space="preserve"> data was collected anonymously</w:t>
      </w:r>
      <w:r w:rsidR="00871E4C" w:rsidRPr="004A54BA">
        <w:rPr>
          <w:rFonts w:asciiTheme="majorHAnsi" w:eastAsia="MS Minngs" w:hAnsiTheme="majorHAnsi" w:cstheme="majorHAnsi"/>
          <w:iCs/>
          <w:color w:val="000000"/>
          <w:lang w:val="en-US" w:eastAsia="ja-JP"/>
        </w:rPr>
        <w:t xml:space="preserve"> and that they could take back their consent at any time by contacting the principal investigator (GF)</w:t>
      </w:r>
      <w:r w:rsidR="00D609D1" w:rsidRPr="004A54BA">
        <w:rPr>
          <w:rFonts w:asciiTheme="majorHAnsi" w:eastAsia="MS Minngs" w:hAnsiTheme="majorHAnsi" w:cstheme="majorHAnsi"/>
          <w:iCs/>
          <w:color w:val="000000"/>
          <w:lang w:val="en-US" w:eastAsia="ja-JP"/>
        </w:rPr>
        <w:t xml:space="preserve">. </w:t>
      </w:r>
    </w:p>
    <w:p w14:paraId="518D621A" w14:textId="5FA3AEA7" w:rsidR="00DB6E2B" w:rsidRPr="004A54BA" w:rsidRDefault="00DB6E2B" w:rsidP="00704C9C">
      <w:pPr>
        <w:spacing w:after="240" w:line="360" w:lineRule="auto"/>
        <w:ind w:left="-567" w:right="-499" w:firstLine="709"/>
        <w:jc w:val="both"/>
        <w:rPr>
          <w:rFonts w:asciiTheme="majorHAnsi" w:eastAsia="MS Minngs" w:hAnsiTheme="majorHAnsi" w:cstheme="majorHAnsi"/>
          <w:b/>
          <w:bCs/>
          <w:iCs/>
          <w:color w:val="000000"/>
          <w:lang w:val="en-US" w:eastAsia="ja-JP"/>
        </w:rPr>
      </w:pPr>
      <w:r w:rsidRPr="004A54BA">
        <w:rPr>
          <w:rFonts w:asciiTheme="majorHAnsi" w:eastAsia="MS Minngs" w:hAnsiTheme="majorHAnsi" w:cstheme="majorHAnsi"/>
          <w:b/>
          <w:bCs/>
          <w:iCs/>
          <w:color w:val="000000"/>
          <w:lang w:val="en-US" w:eastAsia="ja-JP"/>
        </w:rPr>
        <w:t>Funding</w:t>
      </w:r>
    </w:p>
    <w:p w14:paraId="25703168" w14:textId="311C0FF7" w:rsidR="00DB6E2B" w:rsidRPr="004A54BA" w:rsidRDefault="00DB6E2B" w:rsidP="00704C9C">
      <w:pPr>
        <w:spacing w:after="240" w:line="360" w:lineRule="auto"/>
        <w:ind w:left="-567" w:right="-499" w:firstLine="709"/>
        <w:jc w:val="both"/>
        <w:rPr>
          <w:rFonts w:asciiTheme="majorHAnsi" w:eastAsia="MS Minngs" w:hAnsiTheme="majorHAnsi" w:cstheme="majorHAnsi"/>
          <w:iCs/>
          <w:color w:val="000000"/>
          <w:lang w:val="en-US" w:eastAsia="ja-JP"/>
        </w:rPr>
      </w:pPr>
      <w:r w:rsidRPr="004A54BA">
        <w:rPr>
          <w:rFonts w:asciiTheme="majorHAnsi" w:eastAsia="MS Minngs" w:hAnsiTheme="majorHAnsi" w:cstheme="majorHAnsi"/>
          <w:iCs/>
          <w:color w:val="000000"/>
          <w:lang w:val="en-US" w:eastAsia="ja-JP"/>
        </w:rPr>
        <w:t>No funding.</w:t>
      </w:r>
    </w:p>
    <w:p w14:paraId="15F55C1F" w14:textId="77777777" w:rsidR="00093B37" w:rsidRPr="004A54BA" w:rsidRDefault="00093B37" w:rsidP="00704C9C">
      <w:pPr>
        <w:spacing w:line="360" w:lineRule="auto"/>
        <w:ind w:left="-567" w:right="-499" w:firstLine="709"/>
        <w:jc w:val="both"/>
        <w:rPr>
          <w:rFonts w:asciiTheme="majorHAnsi" w:hAnsiTheme="majorHAnsi" w:cstheme="majorHAnsi"/>
          <w:color w:val="000000" w:themeColor="text1"/>
          <w:lang w:val="en-US"/>
        </w:rPr>
      </w:pPr>
    </w:p>
    <w:p w14:paraId="31A681A4" w14:textId="6F06F63A" w:rsidR="00416A55" w:rsidRPr="004A54BA" w:rsidRDefault="006504F2" w:rsidP="00704C9C">
      <w:pPr>
        <w:spacing w:line="360" w:lineRule="auto"/>
        <w:ind w:left="-567" w:right="-499" w:firstLine="709"/>
        <w:jc w:val="both"/>
        <w:rPr>
          <w:rFonts w:asciiTheme="majorHAnsi" w:hAnsiTheme="majorHAnsi" w:cstheme="majorHAnsi"/>
          <w:b/>
          <w:color w:val="000000" w:themeColor="text1"/>
          <w:lang w:val="en-US"/>
        </w:rPr>
      </w:pPr>
      <w:r w:rsidRPr="004A54BA">
        <w:rPr>
          <w:rFonts w:asciiTheme="majorHAnsi" w:hAnsiTheme="majorHAnsi" w:cstheme="majorHAnsi"/>
          <w:b/>
          <w:color w:val="000000" w:themeColor="text1"/>
          <w:lang w:val="en-US"/>
        </w:rPr>
        <w:t xml:space="preserve">3. </w:t>
      </w:r>
      <w:r w:rsidR="000B0FE6" w:rsidRPr="004A54BA">
        <w:rPr>
          <w:rFonts w:asciiTheme="majorHAnsi" w:hAnsiTheme="majorHAnsi" w:cstheme="majorHAnsi"/>
          <w:b/>
          <w:color w:val="000000" w:themeColor="text1"/>
          <w:lang w:val="en-US"/>
        </w:rPr>
        <w:t>Results</w:t>
      </w:r>
    </w:p>
    <w:p w14:paraId="52892553" w14:textId="7269B239" w:rsidR="003900B6" w:rsidRPr="004A54BA" w:rsidRDefault="003900B6" w:rsidP="00704C9C">
      <w:pPr>
        <w:spacing w:line="360" w:lineRule="auto"/>
        <w:ind w:left="-567" w:right="-499" w:firstLine="709"/>
        <w:jc w:val="both"/>
        <w:rPr>
          <w:rFonts w:asciiTheme="majorHAnsi" w:hAnsiTheme="majorHAnsi" w:cstheme="majorHAnsi"/>
          <w:lang w:val="en-US"/>
        </w:rPr>
      </w:pPr>
    </w:p>
    <w:p w14:paraId="5BE72313" w14:textId="4837A5F8" w:rsidR="003900B6" w:rsidRPr="004A54BA" w:rsidRDefault="002519EA" w:rsidP="000F1EEE">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t>Overall, 6935 participants were recruited (</w:t>
      </w:r>
      <w:r w:rsidR="000F1EEE" w:rsidRPr="004A54BA">
        <w:rPr>
          <w:rFonts w:asciiTheme="majorHAnsi" w:hAnsiTheme="majorHAnsi" w:cstheme="majorHAnsi"/>
          <w:lang w:val="en-US"/>
        </w:rPr>
        <w:t xml:space="preserve">Nurse assistant N=847, Nurse N=2538 (excluding surgery nurse), Surgery Nurse N=281, Health executive N=1198, Senior health executive N=288, Nurse executive director N=126, </w:t>
      </w:r>
      <w:r w:rsidR="00C7518D" w:rsidRPr="004A54BA">
        <w:rPr>
          <w:rFonts w:asciiTheme="majorHAnsi" w:hAnsiTheme="majorHAnsi" w:cstheme="majorHAnsi"/>
          <w:lang w:val="en-US"/>
        </w:rPr>
        <w:t>Physicians</w:t>
      </w:r>
      <w:r w:rsidR="000F1EEE" w:rsidRPr="004A54BA">
        <w:rPr>
          <w:rFonts w:asciiTheme="majorHAnsi" w:hAnsiTheme="majorHAnsi" w:cstheme="majorHAnsi"/>
          <w:lang w:val="en-US"/>
        </w:rPr>
        <w:t xml:space="preserve"> N=1969</w:t>
      </w:r>
      <w:r w:rsidR="00322EBE" w:rsidRPr="004A54BA">
        <w:rPr>
          <w:rFonts w:asciiTheme="majorHAnsi" w:hAnsiTheme="majorHAnsi" w:cstheme="majorHAnsi"/>
          <w:lang w:val="en-US"/>
        </w:rPr>
        <w:t xml:space="preserve">). The results are presented in Table 1. </w:t>
      </w:r>
    </w:p>
    <w:p w14:paraId="673B8D73" w14:textId="77777777" w:rsidR="00322EBE" w:rsidRPr="004A54BA" w:rsidRDefault="00322EBE" w:rsidP="00704C9C">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t>Work environment</w:t>
      </w:r>
    </w:p>
    <w:p w14:paraId="43E97912" w14:textId="22CF7984" w:rsidR="00322EBE" w:rsidRPr="004A54BA" w:rsidRDefault="00322EBE" w:rsidP="00704C9C">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t xml:space="preserve">High psychological demand was reported by more than 90% of participants in all categories. </w:t>
      </w:r>
      <w:r w:rsidR="000F1EEE" w:rsidRPr="004A54BA">
        <w:rPr>
          <w:rFonts w:asciiTheme="majorHAnsi" w:hAnsiTheme="majorHAnsi" w:cstheme="majorHAnsi"/>
          <w:lang w:val="en-US"/>
        </w:rPr>
        <w:t xml:space="preserve">The rate of participants reporting low </w:t>
      </w:r>
      <w:r w:rsidRPr="004A54BA">
        <w:rPr>
          <w:rFonts w:asciiTheme="majorHAnsi" w:hAnsiTheme="majorHAnsi" w:cstheme="majorHAnsi"/>
          <w:lang w:val="en-US"/>
        </w:rPr>
        <w:t xml:space="preserve">decisional latitude decreased with the </w:t>
      </w:r>
      <w:r w:rsidR="00C141C5" w:rsidRPr="004A54BA">
        <w:rPr>
          <w:rFonts w:asciiTheme="majorHAnsi" w:hAnsiTheme="majorHAnsi" w:cstheme="majorHAnsi"/>
          <w:bCs/>
          <w:color w:val="000000" w:themeColor="text1"/>
          <w:lang w:val="en-US"/>
        </w:rPr>
        <w:t>hierarchical level</w:t>
      </w:r>
      <w:r w:rsidR="00C141C5" w:rsidRPr="004A54BA">
        <w:rPr>
          <w:rFonts w:asciiTheme="majorHAnsi" w:hAnsiTheme="majorHAnsi" w:cstheme="majorHAnsi"/>
          <w:lang w:val="en-US"/>
        </w:rPr>
        <w:t xml:space="preserve"> </w:t>
      </w:r>
      <w:r w:rsidRPr="004A54BA">
        <w:rPr>
          <w:rFonts w:asciiTheme="majorHAnsi" w:hAnsiTheme="majorHAnsi" w:cstheme="majorHAnsi"/>
          <w:lang w:val="en-US"/>
        </w:rPr>
        <w:t>(from 66% in nurse assistant</w:t>
      </w:r>
      <w:r w:rsidR="000F1EEE" w:rsidRPr="004A54BA">
        <w:rPr>
          <w:rFonts w:asciiTheme="majorHAnsi" w:hAnsiTheme="majorHAnsi" w:cstheme="majorHAnsi"/>
          <w:lang w:val="en-US"/>
        </w:rPr>
        <w:t>s</w:t>
      </w:r>
      <w:r w:rsidRPr="004A54BA">
        <w:rPr>
          <w:rFonts w:asciiTheme="majorHAnsi" w:hAnsiTheme="majorHAnsi" w:cstheme="majorHAnsi"/>
          <w:lang w:val="en-US"/>
        </w:rPr>
        <w:t xml:space="preserve"> to 17.5% in </w:t>
      </w:r>
      <w:r w:rsidR="007C46CE" w:rsidRPr="004A54BA">
        <w:rPr>
          <w:rFonts w:asciiTheme="majorHAnsi" w:hAnsiTheme="majorHAnsi" w:cstheme="majorHAnsi"/>
          <w:lang w:val="en-US"/>
        </w:rPr>
        <w:t>nurse executives’ directors</w:t>
      </w:r>
      <w:r w:rsidRPr="004A54BA">
        <w:rPr>
          <w:rFonts w:asciiTheme="majorHAnsi" w:hAnsiTheme="majorHAnsi" w:cstheme="majorHAnsi"/>
          <w:lang w:val="en-US"/>
        </w:rPr>
        <w:t xml:space="preserve">). </w:t>
      </w:r>
      <w:proofErr w:type="spellStart"/>
      <w:r w:rsidRPr="004A54BA">
        <w:rPr>
          <w:rFonts w:asciiTheme="majorHAnsi" w:hAnsiTheme="majorHAnsi" w:cstheme="majorHAnsi"/>
          <w:lang w:val="en-US"/>
        </w:rPr>
        <w:t>Jobstrain</w:t>
      </w:r>
      <w:proofErr w:type="spellEnd"/>
      <w:r w:rsidRPr="004A54BA">
        <w:rPr>
          <w:rFonts w:asciiTheme="majorHAnsi" w:hAnsiTheme="majorHAnsi" w:cstheme="majorHAnsi"/>
          <w:lang w:val="en-US"/>
        </w:rPr>
        <w:t xml:space="preserve"> (the combination of high psychological demand and low decisional latitude) decreased therefore</w:t>
      </w:r>
      <w:r w:rsidR="00C141C5" w:rsidRPr="004A54BA">
        <w:rPr>
          <w:rFonts w:asciiTheme="majorHAnsi" w:hAnsiTheme="majorHAnsi" w:cstheme="majorHAnsi"/>
          <w:lang w:val="en-US"/>
        </w:rPr>
        <w:t xml:space="preserve"> also with the </w:t>
      </w:r>
      <w:r w:rsidR="00C141C5" w:rsidRPr="004A54BA">
        <w:rPr>
          <w:rFonts w:asciiTheme="majorHAnsi" w:hAnsiTheme="majorHAnsi" w:cstheme="majorHAnsi"/>
          <w:bCs/>
          <w:color w:val="000000" w:themeColor="text1"/>
          <w:lang w:val="en-US"/>
        </w:rPr>
        <w:t>hierarchical level</w:t>
      </w:r>
      <w:r w:rsidRPr="004A54BA">
        <w:rPr>
          <w:rFonts w:asciiTheme="majorHAnsi" w:hAnsiTheme="majorHAnsi" w:cstheme="majorHAnsi"/>
          <w:lang w:val="en-US"/>
        </w:rPr>
        <w:t xml:space="preserve"> (from 56.4% in assistant nurses to 17.5% in </w:t>
      </w:r>
      <w:r w:rsidR="007C46CE" w:rsidRPr="004A54BA">
        <w:rPr>
          <w:rFonts w:asciiTheme="majorHAnsi" w:hAnsiTheme="majorHAnsi" w:cstheme="majorHAnsi"/>
          <w:lang w:val="en-US"/>
        </w:rPr>
        <w:t>nurse executives’ directors</w:t>
      </w:r>
      <w:r w:rsidRPr="004A54BA">
        <w:rPr>
          <w:rFonts w:asciiTheme="majorHAnsi" w:hAnsiTheme="majorHAnsi" w:cstheme="majorHAnsi"/>
          <w:lang w:val="en-US"/>
        </w:rPr>
        <w:t xml:space="preserve">). Low social support was reported by more than 60% </w:t>
      </w:r>
      <w:r w:rsidR="007137F5" w:rsidRPr="004A54BA">
        <w:rPr>
          <w:rFonts w:asciiTheme="majorHAnsi" w:hAnsiTheme="majorHAnsi" w:cstheme="majorHAnsi"/>
          <w:lang w:val="en-US"/>
        </w:rPr>
        <w:t>in</w:t>
      </w:r>
      <w:r w:rsidRPr="004A54BA">
        <w:rPr>
          <w:rFonts w:asciiTheme="majorHAnsi" w:hAnsiTheme="majorHAnsi" w:cstheme="majorHAnsi"/>
          <w:lang w:val="en-US"/>
        </w:rPr>
        <w:t xml:space="preserve"> all categories (and up to 73.7% in surgery nurses). </w:t>
      </w:r>
      <w:r w:rsidR="000F1EEE" w:rsidRPr="004A54BA">
        <w:rPr>
          <w:rFonts w:asciiTheme="majorHAnsi" w:hAnsiTheme="majorHAnsi" w:cstheme="majorHAnsi"/>
          <w:lang w:val="en-US"/>
        </w:rPr>
        <w:t>A</w:t>
      </w:r>
      <w:r w:rsidRPr="004A54BA">
        <w:rPr>
          <w:rFonts w:asciiTheme="majorHAnsi" w:hAnsiTheme="majorHAnsi" w:cstheme="majorHAnsi"/>
          <w:lang w:val="en-US"/>
        </w:rPr>
        <w:t>ssistant nurses, nurses and surgery nurses</w:t>
      </w:r>
      <w:r w:rsidR="000F1EEE" w:rsidRPr="004A54BA">
        <w:rPr>
          <w:rFonts w:asciiTheme="majorHAnsi" w:hAnsiTheme="majorHAnsi" w:cstheme="majorHAnsi"/>
          <w:lang w:val="en-US"/>
        </w:rPr>
        <w:t xml:space="preserve"> reported more frequently </w:t>
      </w:r>
      <w:proofErr w:type="spellStart"/>
      <w:r w:rsidR="000F1EEE" w:rsidRPr="004A54BA">
        <w:rPr>
          <w:rFonts w:asciiTheme="majorHAnsi" w:hAnsiTheme="majorHAnsi" w:cstheme="majorHAnsi"/>
          <w:lang w:val="en-US"/>
        </w:rPr>
        <w:t>isostrain</w:t>
      </w:r>
      <w:proofErr w:type="spellEnd"/>
      <w:r w:rsidR="000F1EEE" w:rsidRPr="004A54BA">
        <w:rPr>
          <w:rFonts w:asciiTheme="majorHAnsi" w:hAnsiTheme="majorHAnsi" w:cstheme="majorHAnsi"/>
          <w:lang w:val="en-US"/>
        </w:rPr>
        <w:t xml:space="preserve"> (the combination of job strain with low social support)</w:t>
      </w:r>
      <w:r w:rsidRPr="004A54BA">
        <w:rPr>
          <w:rFonts w:asciiTheme="majorHAnsi" w:hAnsiTheme="majorHAnsi" w:cstheme="majorHAnsi"/>
          <w:lang w:val="en-US"/>
        </w:rPr>
        <w:t xml:space="preserve"> (respectively 43.6%, 34.7%, 39.1%) compared to other categories.</w:t>
      </w:r>
    </w:p>
    <w:p w14:paraId="31495FF3" w14:textId="6DFCFB59" w:rsidR="009416C5" w:rsidRPr="004A54BA" w:rsidRDefault="00322EBE" w:rsidP="00704C9C">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t xml:space="preserve">The fear of mistake was much higher in nurses (30.9%), surgery nurses (38.4%) and </w:t>
      </w:r>
      <w:r w:rsidR="00C7518D" w:rsidRPr="004A54BA">
        <w:rPr>
          <w:rFonts w:asciiTheme="majorHAnsi" w:hAnsiTheme="majorHAnsi" w:cstheme="majorHAnsi"/>
          <w:lang w:val="en-US"/>
        </w:rPr>
        <w:t>physician</w:t>
      </w:r>
      <w:r w:rsidRPr="004A54BA">
        <w:rPr>
          <w:rFonts w:asciiTheme="majorHAnsi" w:hAnsiTheme="majorHAnsi" w:cstheme="majorHAnsi"/>
          <w:lang w:val="en-US"/>
        </w:rPr>
        <w:t xml:space="preserve">s (39.9%) than in assistant nurses and health executives, health senior executives and </w:t>
      </w:r>
      <w:r w:rsidR="007C46CE" w:rsidRPr="004A54BA">
        <w:rPr>
          <w:rFonts w:asciiTheme="majorHAnsi" w:hAnsiTheme="majorHAnsi" w:cstheme="majorHAnsi"/>
          <w:lang w:val="en-US"/>
        </w:rPr>
        <w:t>nurse executives’ directors</w:t>
      </w:r>
      <w:r w:rsidRPr="004A54BA">
        <w:rPr>
          <w:rFonts w:asciiTheme="majorHAnsi" w:hAnsiTheme="majorHAnsi" w:cstheme="majorHAnsi"/>
          <w:lang w:val="en-US"/>
        </w:rPr>
        <w:t xml:space="preserve"> (less than 20%).</w:t>
      </w:r>
    </w:p>
    <w:p w14:paraId="18D05926" w14:textId="101976B9" w:rsidR="009416C5" w:rsidRPr="004A54BA" w:rsidRDefault="009416C5" w:rsidP="00704C9C">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lastRenderedPageBreak/>
        <w:t xml:space="preserve">Surgery nurses reported the highest rate of </w:t>
      </w:r>
      <w:r w:rsidR="00FB48C3" w:rsidRPr="004A54BA">
        <w:rPr>
          <w:rFonts w:asciiTheme="majorHAnsi" w:hAnsiTheme="majorHAnsi" w:cstheme="majorHAnsi"/>
          <w:lang w:val="en-US"/>
        </w:rPr>
        <w:t xml:space="preserve">exposure to potentially morally injurious </w:t>
      </w:r>
      <w:r w:rsidR="00A93472" w:rsidRPr="004A54BA">
        <w:rPr>
          <w:rFonts w:asciiTheme="majorHAnsi" w:hAnsiTheme="majorHAnsi" w:cstheme="majorHAnsi"/>
          <w:lang w:val="en-US"/>
        </w:rPr>
        <w:t>events (</w:t>
      </w:r>
      <w:r w:rsidRPr="004A54BA">
        <w:rPr>
          <w:rFonts w:asciiTheme="majorHAnsi" w:hAnsiTheme="majorHAnsi" w:cstheme="majorHAnsi"/>
          <w:lang w:val="en-US"/>
        </w:rPr>
        <w:t>53%), sexual harassment</w:t>
      </w:r>
      <w:r w:rsidR="000F1EEE" w:rsidRPr="004A54BA">
        <w:rPr>
          <w:rFonts w:asciiTheme="majorHAnsi" w:hAnsiTheme="majorHAnsi" w:cstheme="majorHAnsi"/>
          <w:lang w:val="en-US"/>
        </w:rPr>
        <w:t xml:space="preserve"> exposure</w:t>
      </w:r>
      <w:r w:rsidRPr="004A54BA">
        <w:rPr>
          <w:rFonts w:asciiTheme="majorHAnsi" w:hAnsiTheme="majorHAnsi" w:cstheme="majorHAnsi"/>
          <w:lang w:val="en-US"/>
        </w:rPr>
        <w:t xml:space="preserve"> (1</w:t>
      </w:r>
      <w:r w:rsidR="000F1EEE" w:rsidRPr="004A54BA">
        <w:rPr>
          <w:rFonts w:asciiTheme="majorHAnsi" w:hAnsiTheme="majorHAnsi" w:cstheme="majorHAnsi"/>
          <w:lang w:val="en-US"/>
        </w:rPr>
        <w:t>7.5</w:t>
      </w:r>
      <w:r w:rsidRPr="004A54BA">
        <w:rPr>
          <w:rFonts w:asciiTheme="majorHAnsi" w:hAnsiTheme="majorHAnsi" w:cstheme="majorHAnsi"/>
          <w:lang w:val="en-US"/>
        </w:rPr>
        <w:t>%</w:t>
      </w:r>
      <w:r w:rsidR="000F1EEE" w:rsidRPr="004A54BA">
        <w:rPr>
          <w:rFonts w:asciiTheme="majorHAnsi" w:hAnsiTheme="majorHAnsi" w:cstheme="majorHAnsi"/>
          <w:lang w:val="en-US"/>
        </w:rPr>
        <w:t xml:space="preserve"> in women</w:t>
      </w:r>
      <w:r w:rsidRPr="004A54BA">
        <w:rPr>
          <w:rFonts w:asciiTheme="majorHAnsi" w:hAnsiTheme="majorHAnsi" w:cstheme="majorHAnsi"/>
          <w:lang w:val="en-US"/>
        </w:rPr>
        <w:t xml:space="preserve">) and sexual-orientation based discrimination (10%) of all categories. </w:t>
      </w:r>
    </w:p>
    <w:p w14:paraId="7BA1A161" w14:textId="61E3EF83" w:rsidR="009416C5" w:rsidRPr="004A54BA" w:rsidRDefault="009416C5" w:rsidP="00704C9C">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t>Nurse assistant</w:t>
      </w:r>
      <w:r w:rsidR="000F1EEE" w:rsidRPr="004A54BA">
        <w:rPr>
          <w:rFonts w:asciiTheme="majorHAnsi" w:hAnsiTheme="majorHAnsi" w:cstheme="majorHAnsi"/>
          <w:lang w:val="en-US"/>
        </w:rPr>
        <w:t>s</w:t>
      </w:r>
      <w:r w:rsidRPr="004A54BA">
        <w:rPr>
          <w:rFonts w:asciiTheme="majorHAnsi" w:hAnsiTheme="majorHAnsi" w:cstheme="majorHAnsi"/>
          <w:lang w:val="en-US"/>
        </w:rPr>
        <w:t>, nurses and surgery nurses had the highest rates of unworked days within the last 12 months (mean between 10 and 15 days vs. 4 and 8 days for other categories).</w:t>
      </w:r>
    </w:p>
    <w:p w14:paraId="655CA205" w14:textId="5C635318" w:rsidR="009416C5" w:rsidRPr="004A54BA" w:rsidRDefault="009416C5" w:rsidP="00704C9C">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t>Burnout syndrome</w:t>
      </w:r>
    </w:p>
    <w:p w14:paraId="6881F285" w14:textId="672F4B1C" w:rsidR="00322EBE" w:rsidRPr="004A54BA" w:rsidRDefault="009416C5" w:rsidP="00704C9C">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t xml:space="preserve">All categories reported high rates of burnout syndrome from 45.2% for </w:t>
      </w:r>
      <w:r w:rsidR="007C46CE" w:rsidRPr="004A54BA">
        <w:rPr>
          <w:rFonts w:asciiTheme="majorHAnsi" w:hAnsiTheme="majorHAnsi" w:cstheme="majorHAnsi"/>
          <w:lang w:val="en-US"/>
        </w:rPr>
        <w:t>nurse executives’ directors</w:t>
      </w:r>
      <w:r w:rsidRPr="004A54BA">
        <w:rPr>
          <w:rFonts w:asciiTheme="majorHAnsi" w:hAnsiTheme="majorHAnsi" w:cstheme="majorHAnsi"/>
          <w:lang w:val="en-US"/>
        </w:rPr>
        <w:t xml:space="preserve"> to 60.1% for surgery nurses. Low personal accomplishment was the most frequent burnout dimension in all categories, followed by emotional exhaustion.</w:t>
      </w:r>
      <w:r w:rsidR="000F1EEE" w:rsidRPr="004A54BA">
        <w:rPr>
          <w:rFonts w:asciiTheme="majorHAnsi" w:hAnsiTheme="majorHAnsi" w:cstheme="majorHAnsi"/>
          <w:lang w:val="en-US"/>
        </w:rPr>
        <w:t xml:space="preserve"> Surgery nurses reported the highest rate of severe burnout (defined by the presence of the 3 dimensions of burnout</w:t>
      </w:r>
      <w:r w:rsidR="00101148" w:rsidRPr="004A54BA">
        <w:rPr>
          <w:rFonts w:asciiTheme="majorHAnsi" w:hAnsiTheme="majorHAnsi" w:cstheme="majorHAnsi"/>
          <w:lang w:val="en-US"/>
        </w:rPr>
        <w:t>):</w:t>
      </w:r>
      <w:r w:rsidR="000F1EEE" w:rsidRPr="004A54BA">
        <w:rPr>
          <w:rFonts w:asciiTheme="majorHAnsi" w:hAnsiTheme="majorHAnsi" w:cstheme="majorHAnsi"/>
          <w:lang w:val="en-US"/>
        </w:rPr>
        <w:t xml:space="preserve"> 12% vs 10% or lower in other categories.</w:t>
      </w:r>
    </w:p>
    <w:p w14:paraId="2BD7424A" w14:textId="58738531" w:rsidR="00322EBE" w:rsidRPr="004A54BA" w:rsidRDefault="00322EBE" w:rsidP="00704C9C">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t>Mental healt</w:t>
      </w:r>
      <w:r w:rsidR="00C141C5" w:rsidRPr="004A54BA">
        <w:rPr>
          <w:rFonts w:asciiTheme="majorHAnsi" w:hAnsiTheme="majorHAnsi" w:cstheme="majorHAnsi"/>
          <w:lang w:val="en-US"/>
        </w:rPr>
        <w:t>h</w:t>
      </w:r>
    </w:p>
    <w:p w14:paraId="011771BA" w14:textId="3C60780F" w:rsidR="000F1EEE" w:rsidRPr="004A54BA" w:rsidRDefault="00322EBE" w:rsidP="00704C9C">
      <w:pPr>
        <w:spacing w:line="360" w:lineRule="auto"/>
        <w:ind w:left="-567" w:right="-499" w:firstLine="709"/>
        <w:jc w:val="both"/>
        <w:rPr>
          <w:rFonts w:asciiTheme="majorHAnsi" w:hAnsiTheme="majorHAnsi" w:cstheme="majorHAnsi"/>
          <w:lang w:val="en-US"/>
        </w:rPr>
      </w:pPr>
      <w:r w:rsidRPr="004A54BA">
        <w:rPr>
          <w:rFonts w:asciiTheme="majorHAnsi" w:hAnsiTheme="majorHAnsi" w:cstheme="majorHAnsi"/>
          <w:lang w:val="en-US"/>
        </w:rPr>
        <w:t xml:space="preserve">The prevalence of depression was high in all categories (approximately 30% except for </w:t>
      </w:r>
      <w:r w:rsidR="007C46CE" w:rsidRPr="004A54BA">
        <w:rPr>
          <w:rFonts w:asciiTheme="majorHAnsi" w:hAnsiTheme="majorHAnsi" w:cstheme="majorHAnsi"/>
          <w:lang w:val="en-US"/>
        </w:rPr>
        <w:t>nurse executives’ directors</w:t>
      </w:r>
      <w:r w:rsidRPr="004A54BA">
        <w:rPr>
          <w:rFonts w:asciiTheme="majorHAnsi" w:hAnsiTheme="majorHAnsi" w:cstheme="majorHAnsi"/>
          <w:lang w:val="en-US"/>
        </w:rPr>
        <w:t xml:space="preserve"> 18%)</w:t>
      </w:r>
      <w:r w:rsidR="00577231" w:rsidRPr="004A54BA">
        <w:rPr>
          <w:rFonts w:asciiTheme="majorHAnsi" w:hAnsiTheme="majorHAnsi" w:cstheme="majorHAnsi"/>
          <w:lang w:val="en-US"/>
        </w:rPr>
        <w:t xml:space="preserve"> but less than 10% of participants are treated by antidepressants</w:t>
      </w:r>
      <w:r w:rsidRPr="004A54BA">
        <w:rPr>
          <w:rFonts w:asciiTheme="majorHAnsi" w:hAnsiTheme="majorHAnsi" w:cstheme="majorHAnsi"/>
          <w:lang w:val="en-US"/>
        </w:rPr>
        <w:t xml:space="preserve">. </w:t>
      </w:r>
      <w:r w:rsidR="009416C5" w:rsidRPr="004A54BA">
        <w:rPr>
          <w:rFonts w:asciiTheme="majorHAnsi" w:hAnsiTheme="majorHAnsi" w:cstheme="majorHAnsi"/>
          <w:lang w:val="en-US"/>
        </w:rPr>
        <w:t>The proportion of participants reporting sleeping less than 5 hours per night was higher in nurse</w:t>
      </w:r>
      <w:r w:rsidR="000F1EEE" w:rsidRPr="004A54BA">
        <w:rPr>
          <w:rFonts w:asciiTheme="majorHAnsi" w:hAnsiTheme="majorHAnsi" w:cstheme="majorHAnsi"/>
          <w:lang w:val="en-US"/>
        </w:rPr>
        <w:t>s</w:t>
      </w:r>
      <w:r w:rsidR="009416C5" w:rsidRPr="004A54BA">
        <w:rPr>
          <w:rFonts w:asciiTheme="majorHAnsi" w:hAnsiTheme="majorHAnsi" w:cstheme="majorHAnsi"/>
          <w:lang w:val="en-US"/>
        </w:rPr>
        <w:t xml:space="preserve"> and </w:t>
      </w:r>
      <w:r w:rsidR="00823A8F" w:rsidRPr="004A54BA">
        <w:rPr>
          <w:rFonts w:asciiTheme="majorHAnsi" w:hAnsiTheme="majorHAnsi" w:cstheme="majorHAnsi"/>
          <w:lang w:val="en-US"/>
        </w:rPr>
        <w:t>health</w:t>
      </w:r>
      <w:r w:rsidR="009416C5" w:rsidRPr="004A54BA">
        <w:rPr>
          <w:rFonts w:asciiTheme="majorHAnsi" w:hAnsiTheme="majorHAnsi" w:cstheme="majorHAnsi"/>
          <w:lang w:val="en-US"/>
        </w:rPr>
        <w:t xml:space="preserve"> executive</w:t>
      </w:r>
      <w:r w:rsidR="000F1EEE" w:rsidRPr="004A54BA">
        <w:rPr>
          <w:rFonts w:asciiTheme="majorHAnsi" w:hAnsiTheme="majorHAnsi" w:cstheme="majorHAnsi"/>
          <w:lang w:val="en-US"/>
        </w:rPr>
        <w:t>s</w:t>
      </w:r>
      <w:r w:rsidR="009416C5" w:rsidRPr="004A54BA">
        <w:rPr>
          <w:rFonts w:asciiTheme="majorHAnsi" w:hAnsiTheme="majorHAnsi" w:cstheme="majorHAnsi"/>
          <w:lang w:val="en-US"/>
        </w:rPr>
        <w:t xml:space="preserve"> (more than 20%) than in </w:t>
      </w:r>
      <w:r w:rsidR="00F73478" w:rsidRPr="004A54BA">
        <w:rPr>
          <w:rFonts w:asciiTheme="majorHAnsi" w:hAnsiTheme="majorHAnsi" w:cstheme="majorHAnsi"/>
          <w:lang w:val="en-US"/>
        </w:rPr>
        <w:t>physicians</w:t>
      </w:r>
      <w:r w:rsidR="009416C5" w:rsidRPr="004A54BA">
        <w:rPr>
          <w:rFonts w:asciiTheme="majorHAnsi" w:hAnsiTheme="majorHAnsi" w:cstheme="majorHAnsi"/>
          <w:lang w:val="en-US"/>
        </w:rPr>
        <w:t xml:space="preserve"> (12.3%). A high proportion of participants reported difficulties falling asleep (between 31.4% for </w:t>
      </w:r>
      <w:r w:rsidR="00F73478" w:rsidRPr="004A54BA">
        <w:rPr>
          <w:rFonts w:asciiTheme="majorHAnsi" w:hAnsiTheme="majorHAnsi" w:cstheme="majorHAnsi"/>
          <w:lang w:val="en-US"/>
        </w:rPr>
        <w:t>physicians</w:t>
      </w:r>
      <w:r w:rsidR="009416C5" w:rsidRPr="004A54BA">
        <w:rPr>
          <w:rFonts w:asciiTheme="majorHAnsi" w:hAnsiTheme="majorHAnsi" w:cstheme="majorHAnsi"/>
          <w:lang w:val="en-US"/>
        </w:rPr>
        <w:t xml:space="preserve"> and 48.2% for nurses) and poor sleep quality (between 31% for </w:t>
      </w:r>
      <w:r w:rsidR="007C46CE" w:rsidRPr="004A54BA">
        <w:rPr>
          <w:rFonts w:asciiTheme="majorHAnsi" w:hAnsiTheme="majorHAnsi" w:cstheme="majorHAnsi"/>
          <w:lang w:val="en-US"/>
        </w:rPr>
        <w:t>nurse executives’ directors</w:t>
      </w:r>
      <w:r w:rsidR="009416C5" w:rsidRPr="004A54BA">
        <w:rPr>
          <w:rFonts w:asciiTheme="majorHAnsi" w:hAnsiTheme="majorHAnsi" w:cstheme="majorHAnsi"/>
          <w:lang w:val="en-US"/>
        </w:rPr>
        <w:t xml:space="preserve"> and 49.5% for assistant nurses)</w:t>
      </w:r>
      <w:r w:rsidR="00577231" w:rsidRPr="004A54BA">
        <w:rPr>
          <w:rFonts w:asciiTheme="majorHAnsi" w:hAnsiTheme="majorHAnsi" w:cstheme="majorHAnsi"/>
          <w:lang w:val="en-US"/>
        </w:rPr>
        <w:t xml:space="preserve"> and a high proportion report consuming regularly hypnotics (16.4% to 21.5%)</w:t>
      </w:r>
      <w:r w:rsidR="009416C5" w:rsidRPr="004A54BA">
        <w:rPr>
          <w:rFonts w:asciiTheme="majorHAnsi" w:hAnsiTheme="majorHAnsi" w:cstheme="majorHAnsi"/>
          <w:lang w:val="en-US"/>
        </w:rPr>
        <w:t xml:space="preserve">. </w:t>
      </w:r>
      <w:r w:rsidR="00577231" w:rsidRPr="004A54BA">
        <w:rPr>
          <w:rFonts w:asciiTheme="majorHAnsi" w:hAnsiTheme="majorHAnsi" w:cstheme="majorHAnsi"/>
          <w:lang w:val="en-US"/>
        </w:rPr>
        <w:t xml:space="preserve">Overall, 12 to 16% of participants report diurnal somnolence in all categories and 19.8% to 31.6% motivation deficits. </w:t>
      </w:r>
      <w:r w:rsidR="00577231" w:rsidRPr="004A54BA">
        <w:rPr>
          <w:rFonts w:asciiTheme="majorHAnsi" w:hAnsiTheme="majorHAnsi" w:cstheme="majorHAnsi"/>
          <w:lang w:val="en-US"/>
        </w:rPr>
        <w:tab/>
      </w:r>
    </w:p>
    <w:p w14:paraId="7A9A4B74" w14:textId="6C4729B2" w:rsidR="00C141C5" w:rsidRPr="004A54BA" w:rsidRDefault="000F1EEE" w:rsidP="000F1EEE">
      <w:pPr>
        <w:spacing w:line="360" w:lineRule="auto"/>
        <w:ind w:left="-567" w:right="-499" w:firstLine="567"/>
        <w:jc w:val="both"/>
        <w:rPr>
          <w:rFonts w:asciiTheme="majorHAnsi" w:hAnsiTheme="majorHAnsi" w:cstheme="majorHAnsi"/>
          <w:lang w:val="en-US"/>
        </w:rPr>
      </w:pPr>
      <w:r w:rsidRPr="004A54BA">
        <w:rPr>
          <w:rFonts w:asciiTheme="majorHAnsi" w:hAnsiTheme="majorHAnsi" w:cstheme="majorHAnsi"/>
          <w:lang w:val="en-US"/>
        </w:rPr>
        <w:t>Health r</w:t>
      </w:r>
      <w:r w:rsidR="00577231" w:rsidRPr="004A54BA">
        <w:rPr>
          <w:rFonts w:asciiTheme="majorHAnsi" w:hAnsiTheme="majorHAnsi" w:cstheme="majorHAnsi"/>
          <w:lang w:val="en-US"/>
        </w:rPr>
        <w:t>isky behavior</w:t>
      </w:r>
    </w:p>
    <w:p w14:paraId="79F88FB0" w14:textId="24C8E376" w:rsidR="00577231" w:rsidRPr="004A54BA" w:rsidRDefault="00577231" w:rsidP="00C141C5">
      <w:pPr>
        <w:spacing w:line="360" w:lineRule="auto"/>
        <w:ind w:left="-567" w:right="-499" w:firstLine="567"/>
        <w:jc w:val="both"/>
        <w:rPr>
          <w:rFonts w:asciiTheme="majorHAnsi" w:hAnsiTheme="majorHAnsi" w:cstheme="majorHAnsi"/>
          <w:lang w:val="en-US"/>
        </w:rPr>
      </w:pPr>
      <w:r w:rsidRPr="004A54BA">
        <w:rPr>
          <w:rFonts w:asciiTheme="majorHAnsi" w:hAnsiTheme="majorHAnsi" w:cstheme="majorHAnsi"/>
          <w:lang w:val="en-US"/>
        </w:rPr>
        <w:t xml:space="preserve">The smoking rate was much higher in assistant nurses (32.3%) than in other categories (the lowest rate was for </w:t>
      </w:r>
      <w:r w:rsidR="00F73478" w:rsidRPr="004A54BA">
        <w:rPr>
          <w:rFonts w:asciiTheme="majorHAnsi" w:hAnsiTheme="majorHAnsi" w:cstheme="majorHAnsi"/>
          <w:lang w:val="en-US"/>
        </w:rPr>
        <w:t>physicians</w:t>
      </w:r>
      <w:r w:rsidRPr="004A54BA">
        <w:rPr>
          <w:rFonts w:asciiTheme="majorHAnsi" w:hAnsiTheme="majorHAnsi" w:cstheme="majorHAnsi"/>
          <w:lang w:val="en-US"/>
        </w:rPr>
        <w:t xml:space="preserve"> 13.4%).</w:t>
      </w:r>
      <w:r w:rsidR="000F1EEE" w:rsidRPr="004A54BA">
        <w:rPr>
          <w:rFonts w:asciiTheme="majorHAnsi" w:hAnsiTheme="majorHAnsi" w:cstheme="majorHAnsi"/>
          <w:lang w:val="en-US"/>
        </w:rPr>
        <w:t xml:space="preserve"> Hazardous drinking was low in assistant nurses (9.4%) and ranked between 16.4% and 19.2% in nurses and nurse executives.  The highest rate was found in </w:t>
      </w:r>
      <w:r w:rsidR="00F73478" w:rsidRPr="004A54BA">
        <w:rPr>
          <w:rFonts w:asciiTheme="majorHAnsi" w:hAnsiTheme="majorHAnsi" w:cstheme="majorHAnsi"/>
          <w:lang w:val="en-US"/>
        </w:rPr>
        <w:t>physicians</w:t>
      </w:r>
      <w:r w:rsidR="000F1EEE" w:rsidRPr="004A54BA">
        <w:rPr>
          <w:rFonts w:asciiTheme="majorHAnsi" w:hAnsiTheme="majorHAnsi" w:cstheme="majorHAnsi"/>
          <w:lang w:val="en-US"/>
        </w:rPr>
        <w:t xml:space="preserve"> (26.7%).</w:t>
      </w:r>
    </w:p>
    <w:p w14:paraId="3D2BFDE2" w14:textId="77777777" w:rsidR="00322EBE" w:rsidRPr="004A54BA" w:rsidRDefault="00322EBE" w:rsidP="00704C9C">
      <w:pPr>
        <w:spacing w:line="360" w:lineRule="auto"/>
        <w:ind w:left="-567" w:right="-499" w:firstLine="709"/>
        <w:jc w:val="both"/>
        <w:rPr>
          <w:rFonts w:asciiTheme="majorHAnsi" w:hAnsiTheme="majorHAnsi" w:cstheme="majorHAnsi"/>
          <w:lang w:val="en-US"/>
        </w:rPr>
      </w:pPr>
    </w:p>
    <w:p w14:paraId="0A779BDC" w14:textId="77777777" w:rsidR="00322EBE" w:rsidRPr="004A54BA" w:rsidRDefault="00322EBE" w:rsidP="00704C9C">
      <w:pPr>
        <w:spacing w:line="360" w:lineRule="auto"/>
        <w:ind w:left="-567" w:right="-499" w:firstLine="709"/>
        <w:jc w:val="both"/>
        <w:rPr>
          <w:rFonts w:asciiTheme="majorHAnsi" w:hAnsiTheme="majorHAnsi" w:cstheme="majorHAnsi"/>
          <w:lang w:val="en-US"/>
        </w:rPr>
      </w:pPr>
    </w:p>
    <w:p w14:paraId="6A5AB2BE" w14:textId="77777777" w:rsidR="00483793" w:rsidRPr="004A54BA" w:rsidRDefault="006504F2" w:rsidP="00704C9C">
      <w:pPr>
        <w:spacing w:line="360" w:lineRule="auto"/>
        <w:ind w:left="-567" w:right="-499" w:firstLine="709"/>
        <w:jc w:val="both"/>
        <w:rPr>
          <w:rFonts w:asciiTheme="majorHAnsi" w:hAnsiTheme="majorHAnsi" w:cstheme="majorHAnsi"/>
          <w:b/>
          <w:color w:val="000000" w:themeColor="text1"/>
          <w:lang w:val="en-US"/>
        </w:rPr>
      </w:pPr>
      <w:r w:rsidRPr="004A54BA">
        <w:rPr>
          <w:rFonts w:asciiTheme="majorHAnsi" w:hAnsiTheme="majorHAnsi" w:cstheme="majorHAnsi"/>
          <w:b/>
          <w:color w:val="000000" w:themeColor="text1"/>
          <w:lang w:val="en-US"/>
        </w:rPr>
        <w:t xml:space="preserve">4. </w:t>
      </w:r>
      <w:r w:rsidR="000B0FE6" w:rsidRPr="004A54BA">
        <w:rPr>
          <w:rFonts w:asciiTheme="majorHAnsi" w:hAnsiTheme="majorHAnsi" w:cstheme="majorHAnsi"/>
          <w:b/>
          <w:color w:val="000000" w:themeColor="text1"/>
          <w:lang w:val="en-US"/>
        </w:rPr>
        <w:t>Discussion</w:t>
      </w:r>
    </w:p>
    <w:p w14:paraId="27D53B85" w14:textId="6515256E" w:rsidR="006D02B7" w:rsidRPr="004A54BA" w:rsidRDefault="007137F5" w:rsidP="007137F5">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The first major finding is the high prevalence of burnout and depression in healthcare workers. The results of </w:t>
      </w:r>
      <w:r w:rsidR="007110FA" w:rsidRPr="004A54BA">
        <w:rPr>
          <w:rFonts w:asciiTheme="majorHAnsi" w:hAnsiTheme="majorHAnsi" w:cstheme="majorHAnsi"/>
          <w:bCs/>
          <w:color w:val="000000" w:themeColor="text1"/>
          <w:lang w:val="en-US"/>
        </w:rPr>
        <w:t>p</w:t>
      </w:r>
      <w:r w:rsidR="00C7518D" w:rsidRPr="004A54BA">
        <w:rPr>
          <w:rFonts w:asciiTheme="majorHAnsi" w:hAnsiTheme="majorHAnsi" w:cstheme="majorHAnsi"/>
          <w:bCs/>
          <w:color w:val="000000" w:themeColor="text1"/>
          <w:lang w:val="en-US"/>
        </w:rPr>
        <w:t>hysicians</w:t>
      </w:r>
      <w:r w:rsidRPr="004A54BA">
        <w:rPr>
          <w:rFonts w:asciiTheme="majorHAnsi" w:hAnsiTheme="majorHAnsi" w:cstheme="majorHAnsi"/>
          <w:bCs/>
          <w:color w:val="000000" w:themeColor="text1"/>
          <w:lang w:val="en-US"/>
        </w:rPr>
        <w:t xml:space="preserve"> suggest that burnout syndrome prevalence has increased</w:t>
      </w:r>
      <w:r w:rsidR="00F5696E" w:rsidRPr="004A54BA">
        <w:rPr>
          <w:rFonts w:asciiTheme="majorHAnsi" w:hAnsiTheme="majorHAnsi" w:cstheme="majorHAnsi"/>
          <w:bCs/>
          <w:color w:val="000000" w:themeColor="text1"/>
          <w:lang w:val="en-US"/>
        </w:rPr>
        <w:t xml:space="preserve"> since 2018</w:t>
      </w:r>
      <w:r w:rsidRPr="004A54BA">
        <w:rPr>
          <w:rFonts w:asciiTheme="majorHAnsi" w:hAnsiTheme="majorHAnsi" w:cstheme="majorHAnsi"/>
          <w:bCs/>
          <w:color w:val="000000" w:themeColor="text1"/>
          <w:lang w:val="en-US"/>
        </w:rPr>
        <w:t xml:space="preserve"> (58% vs. 49% in our previous meta-analysis</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{"citationID":"wGDZCn4O","properties":{"formattedCitation":"(Kansoun et al., 2019)","plainCitation":"(Kansoun et al., 2019)","noteIndex":0},"citationItems":[{"id":6875,"uris":["http://zotero.org/users/1200141/items/28UQ6Z3E"],"uri":["http://zotero.org/users/1200141/items/28UQ6Z3E"],"itemData":{"id":6875,"type":"article-journal","abstract":"BACKGROUND: Burnout syndrome is the consequence of chronic work-related stress exposure and is 2-3 times higher than in physicians than in other professions. Many studies exploring burnout in French physicians have been published with inconsistent data regarding its prevalence and associated factors.\nOBJECTIVE: To assess the prevalence of burnout and associated factors in French physicians in a systematic review and meta-analysis.\nMATERIAL AND METHODS: Studies assessing the prevalence of French physician's burnout and its three dimensions emotional exhaustion (EE), depersonalization (DP) and personal accomplishment (PA) were selected in the following databases from 2000 to April 2017: MEDLINE, BIOSIS WEB OF SCIENCE, PASCAL ET FRANCIS, SCIENCES DIRECT, PSYCHinfo, and BDSP. Burnout was defined by one abnormal score in one or more of the 3 dimensions of the MBI scale (EE, DP or PA). Severe burnout was defined by the association of high scores of EE and DP, and low score of PA. High EE was defined by an EE score ≥27. High DP was defined by a score ≥10. Low PA was defined by a score ≤33.\nRESULTS: A total of 37 studies and 15,183 French physicians were included in the present meta-analysis. The random effects pooled prevalence estimate was 49% (95% CI 45%-53%, P &lt; 0.001, I2 = 93.1%) for burnout, 5% (95% CI 4-7, P &lt; 0.001, I2 = 92.7%) for severe burnout, 21% (95% CI 19-24, P &lt; 0.001, I2 = 94.7%) for high EE, 29% (95% CI 25-33, P &lt; 0.001, I2 = 96.7%) for high DP, and 29% (95% CI 24-34, P &lt; 0.001, I2 = 97.7%) for low PA. Emergency physicians were found to have a trend to higher rates of burnout (P = 0.051), and significantly more severe burnout compared to other physicians (b = 0.05, se[b] = 0.02, P = 0.019). Junior residents were found to have higher rates of DP; junior residents, sample size, and monthly number of night shifts were associated with lower PA; and anesthesiologists were found to have lower rates of high EE and high DP.\nCONCLUSION: Burnout is highly prevalent in French physicians. Some recommendations may be suggested to reduce this rate, including reducing the number or duration of night shifts to increase personal accomplishment and targeting emergency physicians and junior residents in priority. Other specialties should be explored in future studies.","container-title":"Journal of Affective Disorders","DOI":"10.1016/j.jad.2018.12.056","ISSN":"1573-2517","journalAbbreviation":"J Affect Disord","language":"eng","note":"PMID: 30580199","page":"132-147","source":"PubMed","title":"Burnout in French physicians: A systematic review and meta-analysis","title-short":"Burnout in French physicians","volume":"246","author":[{"family":"Kansoun","given":"Ziad"},{"family":"Boyer","given":"Laurent"},{"family":"Hodgkinson","given":"Marianne"},{"family":"Villes","given":"Virginie"},{"family":"Lançon","given":"Christophe"},{"family":"Fond","given":"Guillaume"}],"issued":{"date-parts":[["2019"]],"season":"01"}}}],"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(Kansoun et al., 2019)</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The same phenomenon </w:t>
      </w:r>
      <w:r w:rsidRPr="004A54BA">
        <w:rPr>
          <w:rFonts w:asciiTheme="majorHAnsi" w:hAnsiTheme="majorHAnsi" w:cstheme="majorHAnsi"/>
          <w:bCs/>
          <w:color w:val="000000" w:themeColor="text1"/>
          <w:lang w:val="en-US"/>
        </w:rPr>
        <w:lastRenderedPageBreak/>
        <w:t xml:space="preserve">was found for depression, approximately 3 times higher than the French general population </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{"citationID":"Art6zBWy","properties":{"formattedCitation":"(Fond et al., 2019)","plainCitation":"(Fond et al., 2019)","noteIndex":0},"citationItems":[{"id":7363,"uris":["http://zotero.org/users/1200141/items/DX57V8Q5"],"uri":["http://zotero.org/users/1200141/items/DX57V8Q5"],"itemData":{"id":7363,"type":"article-journal","abstract":"OBJECTIVE: To synthetize the data on the prevalence of major depressive disorders (MDD) in France in general population and in specific populations.\nMETHOD: A systematic review following the PRISMA criteria has been carried out. MEDLINE, google scholar, Isi web of science, PsychInfo et Cochrane library have been explored, from 2000 to April 2018.\nRESULTS: The prevalence of major depression in France over the last 12 months was around 8% in the 2000s and seems to have increased to 10% in the 2010s. Studies on national databases tend to underestimate this prevalence (&lt;2%), retaining only the most severe depressions, hospitalized and treated with antidepressants. In specific populations, data has been published in HIV, epilepsy, some cancers and cardiovascular disease, cannabis and tobacco smokers.\nCONCLUSION: The prevalence of depression seems to have increased between the years 2000 and 2010 in France. Further studies should be published, especially in alcohol use disorder, cancers, cardiovascular diseases and immuno-inflammatory illnesses, due to their high prevalence and their specific relationships with MDD. Another study in the general French population should also be carried out. This data should help developing precision medicine to improve the care of MDD in France.","container-title":"Presse Medicale (Paris, France: 1983)","DOI":"10.1016/j.lpm.2018.12.004","ISSN":"2213-0276","issue":"4","journalAbbreviation":"Presse Med","language":"fre","note":"PMID: 30679093","page":"365-375","source":"PubMed","title":"[Prevalence of major depression in France in the general population and in specific populations from 2000 to 2018: A systematic review of the literature]","title-short":"[Prevalence of major depression in France in the general population and in specific populations from 2000 to 2018","volume":"48","author":[{"family":"Fond","given":""},{"family":"Lancon","given":"Christophe"},{"family":"Auquier","given":"Pascal"},{"family":"Boyer","given":"Laurent"}],"issued":{"date-parts":[["2019",4]]}}}],"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(Fond et al., 2019)</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This survey was carried out during the third Covid-19 lockdown in France and approximately 40% of at-risk French populations reported psychological distress during the first lockdown</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{"citationID":"l2XWqEuO","properties":{"formattedCitation":"(Chaix et al., 2020)","plainCitation":"(Chaix et al., 2020)","noteIndex":0},"citationItems":[{"id":12840,"uris":["http://zotero.org/users/1200141/items/QTQL8626"],"uri":["http://zotero.org/users/1200141/items/QTQL8626"],"itemData":{"id":12840,"type":"article-journal","abstract":"Background: Lockdowns were implemented to limit the spread of COVID-19. Peritraumatic distress (PD) and post-traumatic stress disorder have been reported after traumatic events, but the specific effect of the pandemic is not well known.\nAim: The aim of this study was to assess PD in France, a country where COVID-19 had such a dramatic impact that it required a country-wide lockdown.\nMethods: We recruited patients in four groups of chatbot users followed for breast cancer, asthma, depression and migraine. We used the Psychological Distress Inventory (PDI), a validated scale to measure PD during traumatic events, and correlated PD risk with patients' characteristics in order to better identify the ones who were the most at risk.\nResults: The study included 1771 participants. 91.25% (n=1616) were female with a mean age of 32.8 (13.71) years and 7.96% (n=141) were male with a mean age of 28.0 (8.14) years. In total, 38.06% (n=674) of the respondents had psychological distress (PDI ≥14). An analysis of variance showed that unemployment and depression were significantly associated with a higher PDI score. Patients using their smartphones or computers for more than 1 hour a day also had a higher PDI score (p=0.026).\nConclusion: Prevalence of PD in at-risk patients is high. These patients are also at an increased risk of developing post-traumatic stress disorder. Specific steps should be implemented to monitor and prevent PD through dedicated mental health policies if we want to limit the public health impact of COVID-19 in time.\nTrial registration number: NCT04337047.","container-title":"General Psychiatry","DOI":"10.1136/gpsych-2020-100349","ISSN":"2517-729X","issue":"6","journalAbbreviation":"Gen Psychiatr","language":"eng","note":"PMID: 34192239\nPMCID: PMC7692000","page":"e100349","source":"PubMed","title":"Psychological distress during the COVID-19 pandemic in France: a national assessment of at-risk populations","title-short":"Psychological distress during the COVID-19 pandemic in France","volume":"33","author":[{"family":"Chaix","given":"Benjamin"},{"family":"Delamon","given":"Guillaume"},{"family":"Guillemassé","given":"Arthur"},{"family":"Brouard","given":"Benoît"},{"family":"Bibault","given":"Jean-Emmanuel"}],"issued":{"date-parts":[["2020"]]}}}],"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(Chaix et al., 2020)</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Approximately 60% of the intensive care unit healthcare workers reported mental health symptoms during the Covid-19 second wave</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{"citationID":"FmTbOkOY","properties":{"formattedCitation":"(Azoulay et al., 2021)","plainCitation":"(Azoulay et al., 2021)","noteIndex":0},"citationItems":[{"id":12843,"uris":["http://zotero.org/users/1200141/items/A9HSWLTP"],"uri":["http://zotero.org/users/1200141/items/A9HSWLTP"],"itemData":{"id":12843,"type":"article-journal","abstract":"BACKGROUND: Working in the ICU during the first COVID-19 wave was associated with high levels of mental health disorders.\nRESEARCH QUESTION: What are the mental health symptoms in health-care providers (HCPs) facing the second wave?\nSTUDY DESIGN AND METHODS: A cross-sectional study (October 30-December 1, 2020) was conducted in 16 ICUs during the second wave in France. HCPs completed the Hospital Anxiety and Depression Scale, the Impact of Event Scale-Revised (for post-traumatic stress disorder), and the Maslach Burnout Inventory.\nRESULTS: Of 1,203 HCPs, 845 responded (70%) (66% nursing staff, 32% medical staff, 2% other professionals); 487 (57.6%) had treated more than 10 new patients with COVID-19 in the previous week. Insomnia affected 320 (37.9%), and 7.7% were taking a psychotropic drug daily. Symptoms of anxiety, depression, post-traumatic stress disorder, and burnout were reported in 60.0% (95% CI, 56.6%-63.3%), 36.1% (95% CI, 32.9%-39.5%), 28.4% (95% CI, 25.4%-31.6%), and 45.1% (95% CI, 41.7%-48.5%) of respondents, respectively. Independent predictors of such symptoms included respondent characteristics (sex, profession, experience, personality traits), work organization (ability to rest and to care for family), and self-perceptions (fear of becoming infected or of infecting family and friends, feeling pressure related to the surge, intention to leave the ICU, lassitude, working conditions, feeling they had a high-risk profession, and \"missing the clapping\"). The number of patients with COVID-19 treated in the first wave or over the last week was not associated with symptoms of mental health disorders.\nINTERPRETATION: The prevalence of symptoms of mental health disorders is high in ICU HCPs managing the second COVID-19 surge. The highest tiers of hospital management urgently need to provide psychological support, peer-support groups, and a communication structure that ensure the well-being of HCPs.","container-title":"Chest","DOI":"10.1016/j.chest.2021.05.023","ISSN":"1931-3543","journalAbbreviation":"Chest","language":"eng","note":"PMID: 34023323\nPMCID: PMC8137352","page":"S0012-3692(21)00950-8","source":"PubMed","title":"Symptoms of Mental Health Disorders in Critical Care Physicians Facing the Second COVID-19 Wave: A Cross-Sectional Study","title-short":"Symptoms of Mental Health Disorders in Critical Care Physicians Facing the Second COVID-19 Wave","author":[{"family":"Azoulay","given":"Elie"},{"family":"Pochard","given":"Frédéric"},{"family":"Reignier","given":"Jean"},{"family":"Argaud","given":"Laurent"},{"family":"Bruneel","given":"Fabrice"},{"family":"Courbon","given":"Pascale"},{"family":"Cariou","given":"Alain"},{"family":"Klouche","given":"Kada"},{"family":"Labbé","given":"Vincent"},{"family":"Barbier","given":"François"},{"family":"Guitton","given":"Christophe"},{"family":"Demoule","given":"Alexandre"},{"family":"Kouatchet","given":"Achille"},{"family":"Guisset","given":"Olivier"},{"family":"Jourdain","given":"Mercé"},{"family":"Papazian","given":"Laurent"},{"family":"Van Der Meersch","given":"Guillaume"},{"family":"Reuter","given":"Danielle"},{"family":"Souppart","given":"Virginie"},{"family":"Resche-Rigon","given":"Matthieu"},{"family":"Darmon","given":"Michael"},{"family":"Kentish-Barnes","given":"Nancy"},{"literal":"FAMIREA Study Group"}],"issued":{"date-parts":[["2021",5,21]]}}}],"schema":"https://github.com/citation-style-language/schema/raw/master/csl-citation.json"}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(Azoulay et al., 2021)</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Our prevalence is consistent with the mean global prevalence of 37% of depression in healthcare workers in a recent systematic review including 38 international studies </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{"citationID":"GUbzZVXT","properties":{"formattedCitation":"(Saragih et al., 2021)","plainCitation":"(Saragih et al., 2021)","noteIndex":0},"citationItems":[{"id":13222,"uris":["http://zotero.org/users/1200141/items/42Q4XGYB"],"uri":["http://zotero.org/users/1200141/items/42Q4XGYB"],"itemData":{"id":13222,"type":"article-journal","abstract":"BACKGROUND: Healthcare workers are at high risk of developing mental health issues during the coronavirus disease 2019 (COVID-19) pandemic. However, there is a need for a full picture of mental health problems with comprehensive analysis among healthcare workers during the COVID-19 pandemic.\nOBJECTIVE: This review aimed to systematically identify the mental health problems among healthcare workers in various countries during the COVID-19 pandemic.\nDESIGN: Systematic review and meta-analysis.\nMETHODS: A systematic literature search was performed of the following databases: PubMed, Academic Search Complete, Cumulative Index to Nursing and Allied Health Literature (CINAHL), Web of Science, MEDLINE Complete, and SocINDEX. The last date of our search was November 2, 2020. We included all cohort, case-control and cross-sectional studies and used the Joanna Briggs Institute tool to assess their quality. A meta-analysis was performed to synthesize the pooled prevalence of mental health problems using a random-effects model. Heterogeneity was measured using the I2 statistic and Egger's test was used to assess publication bias.\nRESULTS: A total of 38 studies were identified that reported the mental health problems of healthcare workers during the COVID-19 pandemic. The distribution of healthcare workers analyzed in this review included 27.9% doctors, 43.7% nurses, and 7.0% allied health workers. The pooled prevalence of mental health problems for post-traumatic stress disorder, anxiety, depression, and distress was 49% (95% confidence interval [CI]: 22-75%), 40% (95% CI: 29-52%), 37% (95% CI: 29-45%), and 37% (95% CI: 25-50%), respectively.\nCONCLUSION: This review yielded evidence that estimated the global prevalence of mental health problems among healthcare workers during the COVID-19 pandemic. Post-traumatic stress disorder was the most common mental health disorder reported by healthcare workers during the COVID-19 pandemic, followed by anxiety, depression, and distress. Additional studies remain necessary to assess the appropriate management strategies for treating and preventing mental health disorders among healthcare workers during the pandemic.","container-title":"International Journal of Nursing Studies","DOI":"10.1016/j.ijnurstu.2021.104002","ISSN":"1873-491X","journalAbbreviation":"Int J Nurs Stud","language":"eng","note":"PMID: 34271460","page":"104002","source":"PubMed","title":"Global prevalence of mental health problems among healthcare workers during the Covid-19 pandemic: A systematic review and meta-analysis","title-short":"Global prevalence of mental health problems among healthcare workers during the Covid-19 pandemic","volume":"121","author":[{"family":"Saragih","given":"Ita Daryanti"},{"family":"Tonapa","given":"Santo Imanuel"},{"family":"Saragih","given":"Ice Septriani"},{"family":"Advani","given":"Shailesh"},{"family":"Batubara","given":"Sakti Oktaria"},{"family":"Suarilah","given":"Ira"},{"family":"Lin","given":"Chia-Ju"}],"issued":{"date-parts":[["2021",9]]}}}],"schema":"https://github.com/citation-style-language/schema/raw/master/csl-citation.json"}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(Saragih et al., 2021)</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w:t>
      </w:r>
      <w:r w:rsidR="008C13EE" w:rsidRPr="004A54BA">
        <w:rPr>
          <w:rFonts w:asciiTheme="majorHAnsi" w:hAnsiTheme="majorHAnsi" w:cstheme="majorHAnsi"/>
          <w:bCs/>
          <w:color w:val="000000" w:themeColor="text1"/>
          <w:lang w:val="en-US"/>
        </w:rPr>
        <w:t xml:space="preserve">However, we believe that our results are not completely explained by the Covid-19 pandemics for two reasons. First, this study was carried out during the third lockdown in France, which was lighter than the first two ones. Most of the programed ambulatory activity was maintained in the French hospitals and healthcare workers were used to cope with Covid-19 prevention. Second, most of studies carried out before Covid-19 pandemics reported increasing rates of workload pressure, burnout syndrome and depression in healthcare workers </w:t>
      </w:r>
      <w:r w:rsidR="005439BE"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{"citationID":"C1pMhrsI","properties":{"formattedCitation":"(Bloemhof et al., 2021; Dutra &amp; Guirardello, 2021; Emiralio\\uc0\\u287{}lu &amp; S\\uc0\\u246{}nmez, 2021; Jung &amp; Park, 2021; Labrague et al., 2021; Maneschi\\uc0\\u246{}ld &amp; Lucaci-Maneschi\\uc0\\u246{}ld, 2021; Ogata et al., 2021; Schlak et al., 2021)","plainCitation":"(Bloemhof et al., 2021; Dutra &amp; Guirardello, 2021; Emiralioğlu &amp; Sönmez, 2021; Jung &amp; Park, 2021; Labrague et al., 2021; Maneschiöld &amp; Lucaci-Maneschiöld, 2021; Ogata et al., 2021; Schlak et al., 2021)","noteIndex":0},"citationItems":[{"id":13857,"uris":["http://zotero.org/users/1200141/items/TY2WR8PE"],"uri":["http://zotero.org/users/1200141/items/TY2WR8PE"],"itemData":{"id":13857,"type":"article-journal","abstract":"AIMS: To evaluate the effects of the implementation of a professional practice model based on Magnet principles on the nurse work environment in a Dutch teaching hospital.\nDESIGN: A quasi-experimental study.\nMETHODS: Data were collected from registered nurses working on the clinical wards and outpatient clinics of the hospital in June/July 2016 (baseline) and in June/September 2019 (measurement of effects). Participants completed the Dutch Essentials of Magnetism II survey, which was used to measure their perception of their work environment. After baseline measurements were collected, interventions based on a professional practice model incorporating Magnet principles were implemented to improve the nurse work environment. Descriptive statistics and independent t-tests were conducted to examine differences between survey outcomes in 2016 and 2019.\nRESULTS: Survey outcomes revealed significant changes in the nurse work environment between 2016 and 2019. Seven of the eight subscales (essentials of magnetism) improved significantly. Score for overall job satisfaction increased from 7.3 to 8.0 and score for quality of care increased from 7.0 to 7.6. On unit level, 17 of the 19 units showed improvement in the nurse work environment.\nCONCLUSION: The implementation of a professional practice model positively affects the nurse work environment, job satisfaction and quality of care.\nIMPACT: Nowadays, the quality of care is threatened by workload pressure and the low autonomy experienced by nurses. Considering the global shortage of nurses and growing complexity of healthcare, it is important to invest in improving the nurse work environment. The Magnet concept created a work environment in which nurses can deliver optimal quality of care. Knowledge of how Magnet principles affect the nurse work environment in the Netherlands is missing. These study results, including the description of how the interventions were implemented, will assist other hospitals to develop improvement strategies by focusing on the nurse work environment.","container-title":"Journal of Advanced Nursing","DOI":"10.1111/jan.15052","ISSN":"1365-2648","journalAbbreviation":"J Adv Nurs","language":"eng","note":"PMID: 34605566","source":"PubMed","title":"The implementation of a professional practice model to improve the nurse work environment in a Dutch hospital: A quasi-experimental study","title-short":"The implementation of a professional practice model to improve the nurse work environment in a Dutch hospital","author":[{"family":"Bloemhof","given":"Janet"},{"family":"Knol","given":"Jeannette"},{"family":"Van Rijn","given":"Marjon"},{"family":"Buurman","given":"Bianca M."}],"issued":{"date-parts":[["2021",10,4]]}},"label":"page"},{"id":13873,"uris":["http://zotero.org/users/1200141/items/3QITF47X"],"uri":["http://zotero.org/users/1200141/items/3QITF47X"],"itemData":{"id":13873,"type":"article-journal","abstract":"AIM: To describe the nurse work environment and its relation to reasons for missed nursing care, safety climate, and job satisfaction.\nDESIGN: This was a cross-sectional study.\nMETHODS: Two hundred and nineteen nursing professionals by a convenience sample from two teaching hospitals between April 2017 and October 2017. The variables nurse work environment, reasons for missed nursing care, safety climate, and job satisfaction were collected by measuring instruments, and a descriptive, correlation, and comparative analyses were performed.\nRESULTS: The nurse work environment was classified as mixed, with three subscales of the instrument resulting in scores that represented a better nurse work environment, namely: nursing foundations for quality care; collegial nurse-physician relations; and nurse manager ability, leadership, and support. The most frequent reasons for missed care were related to labour and material resources. A better work environment was associated with a high level of work satisfaction, better perception of the safety climate, and fewer reasons for missed care.\nCONCLUSION: Better nurse work environments can contribute to improving nurses' perception of job satisfaction and the safety climate, and to reducing reasons for missed care.\nIMPACT: Authentic leadership in the nurse work environment has implications in terms of reducing the reasons for missed nursing care, improving the perception of the safety climate, and job satisfaction. Nurse managers should evaluate the nurse work environment and missed nursing care as an important predictors of the quality of patient care.","container-title":"Journal of Advanced Nursing","DOI":"10.1111/jan.14764","ISSN":"1365-2648","issue":"5","journalAbbreviation":"J Adv Nurs","language":"eng","note":"PMID: 33565146","page":"2398-2406","source":"PubMed","title":"Nurse work environment and its impact on reasons for missed care, safety climate, and job satisfaction: A cross-sectional study","title-short":"Nurse work environment and its impact on reasons for missed care, safety climate, and job satisfaction","volume":"77","author":[{"family":"Dutra","given":"Carla Klava Dos Reis"},{"family":"Guirardello","given":"Edinêis de Brito"}],"issued":{"date-parts":[["2021",5]]}},"label":"page"},{"id":13870,"uris":["http://zotero.org/users/1200141/items/CBAKRA7H"],"uri":["http://zotero.org/users/1200141/items/CBAKRA7H"],"itemData":{"id":13870,"type":"article-journal","abstract":"AIM: To determine the relationship of nursing work environment and innovation support with nurses' innovative behaviours and innovation outputs.\nBACKGROUND: According to the social exchange theory, nursing work environment must be regulated to support innovation for nurses' innovative behaviours, which results in useful innovation outputs.\nMETHODS: The sample of the research determined using the convenience sampling method consisted of 618 nurses working in four hospitals in Istanbul. In statistical analysis of the data, descriptive analyses, correlation and linear regression analysis were used.\nRESULTS: It was found a significant correlation between nursing work environment and innovation support with innovative behaviour and innovation outputs. It was found that innovative behaviour was the variable that had a significant impact on nurses' innovation outputs and that the model explained 40.1% of the variance of innovation outputs. The model created for innovative behaviour was determined to have an explanatory variance of 19.4%.\nCONCLUSIONS: This study reveals the necessity for developing nurses' innovative behaviours to increase innovation outputs and examines the relationship of nurses' innovative behaviours with nursing work environment and innovation support.\nIMPLICATIONS FOR NURSING MANAGEMENT: Nurse managers should create a nursing work environment that supports and develops nurses' innovative behaviours.","container-title":"Journal of Nursing Management","DOI":"10.1111/jonm.13354","ISSN":"1365-2834","issue":"7","journalAbbreviation":"J Nurs Manag","language":"eng","note":"PMID: 33930243","page":"2132-2141","source":"PubMed","title":"The relationship of nursing work environment and innovation support with nurses' innovative behaviours and outputs","volume":"29","author":[{"family":"Emiralioğlu","given":"Ramazan"},{"family":"Sönmez","given":"Betül"}],"issued":{"date-parts":[["2021",10]]}},"label":"page"},{"id":13872,"uris":["http://zotero.org/users/1200141/items/NPFEHETN"],"uri":["http://zotero.org/users/1200141/items/NPFEHETN"],"itemData":{"id":13872,"type":"article-journal","abstract":"Emergency department nurses are confronted with unpredictable diseases and disasters and work-related traumatic stress events. This study aimed to examine the relationship between nursing work environment, relationship with the head nurse, resilience, and posttraumatic growth among emergency department nurses. Data were collected from December 2018 to February 2019 through a self-administered survey questionnaire. Participants comprised 127 nurses working in the emergency department. The collected data were analyzed using t-test, analysis of variance with Scheffé's test, Pearson's correlations, and hierarchical multiple regression. The mean posttraumatic growth score of emergency department nurses was 2.59 ± 0.64 out of a possible 5.00. The posttraumatic growth showed a statistically significant difference according to age in the emergency department nurse. Resilience was the most significant variable controlling other variables, accounting for 29% of the variability. The findings support that intervention programs should be developed to encourage a positive relationship with the head nurse and enhance resilience in emergency department nurses.","container-title":"International Journal of Environmental Research and Public Health","DOI":"10.3390/ijerph18062857","ISSN":"1660-4601","issue":"6","journalAbbreviation":"Int J Environ Res Public Health","language":"eng","note":"PMID: 33799692\nPMCID: PMC8000108","page":"2857","source":"PubMed","title":"Association of Nursing Work Environment, Relationship with the Head Nurse, and Resilience with Post-Traumatic Growth in Emergency Department Nurses","volume":"18","author":[{"family":"Jung","given":"Sun-Young"},{"family":"Park","given":"Jin-Hwa"}],"issued":{"date-parts":[["2021",3,11]]}},"label":"page"},{"id":13860,"uris":["http://zotero.org/users/1200141/items/PAD2XUDA"],"uri":["http://zotero.org/users/1200141/items/PAD2XUDA"],"itemData":{"id":13860,"type":"article-journal","abstract":"BACKGROUND: As an important organisational feature, the nurse work environment has been associated with increased work effectiveness, reduced patient safety issues and improved care quality. However, the mechanism underlying this association remains unexplored.\nAIM: This study aims to assess the mediating role of interprofessional collaboration in the relationships between nurse work environment, select patient safety outcomes and job satisfaction.\nMETHODS: This cross-sectional, descriptive study used five standardized scales and included 881 clinical nurses employed in select teaching hospitals in Oman.\nRESULTS: Nurses who worked in teaching hospitals in Oman perceived their work environment as highly favourable. Nurse work environment was directly and indirectly associated with nurse-assessed quality of care, adverse patient events and job satisfaction, through interprofessional collaborations.\nCONCLUSION: Findings of the study suggest that enhancing nurse work environments can be a potential strategy to foster interprofessional collaboration and improve job satisfaction and patient safety outcomes.\nIMPLICATIONS FOR NURSING MANAGEMENT: Organisational strategies to improve patient safety outcomes and job satisfaction in nurses can be facilitated by improving nurses' work conditions and enhancing interprofessional collaboration through supportive leadership, theory-driven approaches, obtaining hospital accreditation/certification and relevant workplace policies.","container-title":"Journal of Nursing Management","DOI":"10.1111/jonm.13491","ISSN":"1365-2834","journalAbbreviation":"J Nurs Manag","language":"eng","note":"PMID: 34601772","source":"PubMed","title":"Interprofessional collaboration as a mediator in the relationship between nurse work environment, patient safety outcomes and job satisfaction among nurses","author":[{"family":"Labrague","given":"Leodoro J."},{"family":"Al Sabei","given":"Sulaiman"},{"family":"Al Rawajfah","given":"Omar"},{"family":"AbuAlRub","given":"Raeda"},{"family":"Burney","given":"Ikram"}],"issued":{"date-parts":[["2021",10,2]]}},"label":"page"},{"id":13864,"uris":["http://zotero.org/users/1200141/items/GW2HSALX"],"uri":["http://zotero.org/users/1200141/items/GW2HSALX"],"itemData":{"id":13864,"type":"article-journal","abstract":"PURPOSE: The purpose of this paper is to investigate aspects related to difficulty to retain nursing assistants at nursing homes in Sweden related to perceived work environment characteristics.\nDESIGN/METHODOLOGY/APPROACH: To reveal aspects related to difficulty to retain nursing assistants, the paper uses the BIKVA model, sense of coherence and New Public Management (NPM). In total, three focus groups with nursing assistants at three nursing homes are interviewed with corresponding individual interviews with their senior managers and users. The purpose is to analyze the situation from the affected group of nursing assistants. The focus of this study is how nursing assistants discuss related to recruit and retain nursing assistants at nursing homes and elderly care and the response from senior management related to those aspects.\nFINDINGS: The main conclusions are that nursing assistants consider their job as meaningful, but limited latitude and direct involvement in managing their daily tasks in a continuous communication with management affect negatively. Furthermore and combined with wage levels, aspects related to scheduling, working hours, shift work, split shifts and understaffing generate a burdensome and stressful environment affecting the possibility to retain staff in a negative direction.\nORIGINALITY/VALUE: The research uses a new approach utilizing the BIKVA model, sense of coherence and NPM. The study shows that central in retaining nursing assistants at nursing homes relates to aspects such as wages, staffing, shift work and split shifts and continuous communication between nursing assistants and management.","container-title":"Journal of Health Organization and Management","DOI":"10.1108/JHOM-07-2020-0290","ISSN":"1758-7247","issue":"9","journalAbbreviation":"J Health Organ Manag","language":"eng","note":"PMID: 33960174","page":"163-177","source":"PubMed","title":"Nursing assistant's perceptions of the good work environment in municipal elderly care in Sweden -a focus group study","volume":"35","author":[{"family":"Maneschiöld","given":"Per-Ola"},{"family":"Lucaci-Maneschiöld","given":"Diana"}],"issued":{"date-parts":[["2021",4,29]]}},"label":"page"},{"id":13867,"uris":["http://zotero.org/users/1200141/items/GSA5SZ7Q"],"uri":["http://zotero.org/users/1200141/items/GSA5SZ7Q"],"itemData":{"id":13867,"type":"article-journal","abstract":"AIM: To investigate nurses' perceptions of their work environment and to investigate the relationships between variables measuring the work environment (WE) and nursing outcomes (NOs ).\nDESIGN: A 2-year prospective longitudinal survey (2013-2015).\nMETHOD(S): Descriptive statistics of nurse demographics, organizational WE and NOs were calculated by position. The associations between Practice Environment Scale of the Nursing Work Index (PES-NWI) and NOs were examined for each unit.\nRESULTS: The participants were 2,992 staff nurses, 137 nurse managers (NMs), and 8 chief nursing officers in Phase 1 and 7,849, 371 and 23 in Phase 2, respectively. The higher the job position, the better the WE was rated. The higher the PES-NWI scores, the better the outcomes. Descriptive statistics about organizational WEs and NOs and the statistically significant associations between the two were identified.","container-title":"Nursing Open","DOI":"10.1002/nop2.762","ISSN":"2054-1058","issue":"5","journalAbbreviation":"Nurs Open","language":"eng","note":"PMID: 33932266\nPMCID: PMC8363352","page":"2470-2487","source":"PubMed","title":"Work environment for hospital nurses in Japan: The relationships between nurses' perceptions of their work environment and nursing outcomes","title-short":"Work environment for hospital nurses in Japan","volume":"8","author":[{"family":"Ogata","given":"Yasuko"},{"family":"Sato","given":"Kana"},{"family":"Kodama","given":"Yoshimi"},{"family":"Morioka","given":"Noriko"},{"family":"Taketomi","given":"Kikuko"},{"family":"Yonekura","given":"Yuki"},{"family":"Katsuyama","given":"Kimiko"},{"family":"Tanaka","given":"Sachiko"},{"family":"Nagano","given":"Midori"},{"family":"Ito","given":"Yoichi M."},{"family":"Kanda","given":"Katsuya"},{"literal":"rest of the WENS-J project team"}],"issued":{"date-parts":[["2021",9]]}},"label":"page"},{"id":13874,"uris":["http://zotero.org/users/1200141/items/R3ZLG58N"],"uri":["http://zotero.org/users/1200141/items/R3ZLG58N"],"itemData":{"id":13874,"type":"article-journal","abstract":"BACKGROUND: Burnout remains a persistent issue affecting nurses across the US health system. Limited evidence exists about the direct impact of nurse burnout on patient outcomes. This study explores the relationship between nurse burnout and mortality, failure to rescue, and length of stay, while also considering the effect of a good work environment.\nMETHODS: Cross sectional data from nurses and hospitals were used in conjunction with patient claims data. Multivariate logistic regression was used to study the relationship between nurse burnout, patient outcomes, the work environment, and Magnet status.\nRESULTS: Higher odds of patient mortality, failure to rescue, and prolonged length of stay were found in hospitals that had, on average, higher nurse burnout scores. Good work environments were found to attenuate the relationship between nurse burnout and mortality, failure to rescue, and length of stay. Magnet status, another indicator of a good work environment, was found to attenuate the relationship between nurse burnout and mortality and failure to rescue.\nCONCLUSIONS: Improving the work environment remains a solution for hospitals looking to concurrently improve nurse burnout and patient outcomes. Administrators may look to the Magnet recognition program as a blueprint to better support nurses in providing safe, high quality care.","container-title":"International Journal of Environmental Research and Public Health","DOI":"10.3390/ijerph18020610","ISSN":"1660-4601","issue":"2","journalAbbreviation":"Int J Environ Res Public Health","language":"eng","note":"PMID: 33445764\nPMCID: PMC7828279","page":"E610","source":"PubMed","title":"Leveraging the Work Environment to Minimize the Negative Impact of Nurse Burnout on Patient Outcomes","volume":"18","author":[{"family":"Schlak","given":"Amelia E."},{"family":"Aiken","given":"Linda H."},{"family":"Chittams","given":"Jesse"},{"family":"Poghosyan","given":"Lusine"},{"family":"McHugh","given":"Matthew"}],"issued":{"date-parts":[["2021",1,12]]}},"label":"page"}],"schema":"https://github.com/citation-style-language/schema/raw/master/csl-citation.json"} </w:instrText>
      </w:r>
      <w:r w:rsidR="005439BE"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(Bloemhof et al., 2021; Dutra &amp; Guirardello, 2021; Emiralioğlu &amp; Sönmez, 2021; Jung &amp; Park, 2021; Labrague et al., 2021; Maneschiöld &amp; Lucaci-Maneschiöld, 2021; Ogata et al., 2021; Schlak et al., 2021)</w:t>
      </w:r>
      <w:r w:rsidR="005439BE" w:rsidRPr="004A54BA">
        <w:rPr>
          <w:rFonts w:asciiTheme="majorHAnsi" w:hAnsiTheme="majorHAnsi" w:cstheme="majorHAnsi"/>
          <w:bCs/>
          <w:color w:val="000000" w:themeColor="text1"/>
          <w:lang w:val="en-US"/>
        </w:rPr>
        <w:fldChar w:fldCharType="end"/>
      </w:r>
      <w:r w:rsidR="005439BE" w:rsidRPr="004A54BA">
        <w:rPr>
          <w:rFonts w:asciiTheme="majorHAnsi" w:hAnsiTheme="majorHAnsi" w:cstheme="majorHAnsi"/>
          <w:bCs/>
          <w:color w:val="000000" w:themeColor="text1"/>
          <w:lang w:val="en-US"/>
        </w:rPr>
        <w:t>.</w:t>
      </w:r>
      <w:r w:rsidR="00E13F3B" w:rsidRPr="004A54BA">
        <w:rPr>
          <w:rFonts w:asciiTheme="majorHAnsi" w:hAnsiTheme="majorHAnsi" w:cstheme="majorHAnsi"/>
          <w:bCs/>
          <w:color w:val="000000" w:themeColor="text1"/>
          <w:lang w:val="en-US"/>
        </w:rPr>
        <w:t xml:space="preserve"> </w:t>
      </w:r>
      <w:r w:rsidR="006D02B7" w:rsidRPr="004A54BA">
        <w:rPr>
          <w:rFonts w:asciiTheme="majorHAnsi" w:hAnsiTheme="majorHAnsi" w:cstheme="majorHAnsi"/>
          <w:bCs/>
          <w:color w:val="000000" w:themeColor="text1"/>
          <w:lang w:val="en-US"/>
        </w:rPr>
        <w:t xml:space="preserve">The important gap between the depression rate and the antidepressant consumption rate suggest that many healthcare workers may not receive adequate care for their depression. Occupational medicine should develop active prevention strategies to screen depression and recommend adequate treatment if needed. </w:t>
      </w:r>
    </w:p>
    <w:p w14:paraId="0C0A5138" w14:textId="72851F40" w:rsidR="00645990" w:rsidRPr="004A54BA" w:rsidRDefault="00645990" w:rsidP="007137F5">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Among all nurse categories, surgery nurses reported the highest rates of </w:t>
      </w:r>
      <w:r w:rsidR="007110FA" w:rsidRPr="004A54BA">
        <w:rPr>
          <w:rFonts w:asciiTheme="majorHAnsi" w:hAnsiTheme="majorHAnsi" w:cstheme="majorHAnsi"/>
          <w:bCs/>
          <w:color w:val="000000" w:themeColor="text1"/>
          <w:lang w:val="en-US"/>
        </w:rPr>
        <w:t>sustained bullying</w:t>
      </w:r>
      <w:r w:rsidR="00195436" w:rsidRPr="004A54BA">
        <w:rPr>
          <w:rFonts w:asciiTheme="majorHAnsi" w:hAnsiTheme="majorHAnsi" w:cstheme="majorHAnsi"/>
          <w:bCs/>
          <w:color w:val="000000" w:themeColor="text1"/>
          <w:lang w:val="en-US"/>
        </w:rPr>
        <w:t xml:space="preserve"> at the workplace</w:t>
      </w:r>
      <w:r w:rsidR="00E13F3B" w:rsidRPr="004A54BA">
        <w:rPr>
          <w:rFonts w:asciiTheme="majorHAnsi" w:hAnsiTheme="majorHAnsi" w:cstheme="majorHAnsi"/>
          <w:bCs/>
          <w:color w:val="000000" w:themeColor="text1"/>
          <w:lang w:val="en-US"/>
        </w:rPr>
        <w:t xml:space="preserve"> exposure</w:t>
      </w:r>
      <w:r w:rsidRPr="004A54BA">
        <w:rPr>
          <w:rFonts w:asciiTheme="majorHAnsi" w:hAnsiTheme="majorHAnsi" w:cstheme="majorHAnsi"/>
          <w:bCs/>
          <w:color w:val="000000" w:themeColor="text1"/>
          <w:lang w:val="en-US"/>
        </w:rPr>
        <w:t xml:space="preserve">, sexual harassment exposure and sexual-orientation-based discrimination. This category should therefore be targeted in priority for the prevention of </w:t>
      </w:r>
      <w:r w:rsidR="00FB48C3" w:rsidRPr="004A54BA">
        <w:rPr>
          <w:rFonts w:asciiTheme="majorHAnsi" w:hAnsiTheme="majorHAnsi" w:cstheme="majorHAnsi"/>
          <w:bCs/>
          <w:color w:val="000000" w:themeColor="text1"/>
          <w:lang w:val="en-GB"/>
        </w:rPr>
        <w:t>exposure to potentially morally injurious events</w:t>
      </w:r>
      <w:r w:rsidRPr="004A54BA">
        <w:rPr>
          <w:rFonts w:asciiTheme="majorHAnsi" w:hAnsiTheme="majorHAnsi" w:cstheme="majorHAnsi"/>
          <w:bCs/>
          <w:color w:val="000000" w:themeColor="text1"/>
          <w:lang w:val="en-US"/>
        </w:rPr>
        <w:t xml:space="preserve">. Sexual-orientation based discrimination was more frequent in surgery nurses and </w:t>
      </w:r>
      <w:r w:rsidR="00F73478" w:rsidRPr="004A54BA">
        <w:rPr>
          <w:rFonts w:asciiTheme="majorHAnsi" w:hAnsiTheme="majorHAnsi" w:cstheme="majorHAnsi"/>
          <w:bCs/>
          <w:color w:val="000000" w:themeColor="text1"/>
          <w:lang w:val="en-US"/>
        </w:rPr>
        <w:t>physicians</w:t>
      </w:r>
      <w:r w:rsidRPr="004A54BA">
        <w:rPr>
          <w:rFonts w:asciiTheme="majorHAnsi" w:hAnsiTheme="majorHAnsi" w:cstheme="majorHAnsi"/>
          <w:bCs/>
          <w:color w:val="000000" w:themeColor="text1"/>
          <w:lang w:val="en-US"/>
        </w:rPr>
        <w:t xml:space="preserve"> compared to other categories. This may be explained by higher proportion of men in these categories, who may be more frequently authors and victims of sexual-based orientation discrimination</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{"citationID":"Uxza96QR","properties":{"formattedCitation":"(Duba, Messiaen, Boulangeat, Korchia, et al., 2020; Gurung et al., 2018; Yeo &amp; Chu, 2018)","plainCitation":"(Duba, Messiaen, Boulangeat, Korchia, et al., 2020; Gurung et al., 2018; Yeo &amp; Chu, 2018)","noteIndex":0},"citationItems":[{"id":14028,"uris":["http://zotero.org/users/1200141/items/TEUWG9UV"],"uri":["http://zotero.org/users/1200141/items/TEUWG9UV"],"itemData":{"id":14028,"type":"article-journal","abstract":"Despite the repeal of Don't Ask, Don't Tell, Don't Pursue (DADT) and the update to the Transgender Policy, there remain concerns about the persistence of military sexual trauma (MST) and sexual orientation discrimination against lesbian, gay, bisexual, and transgender (LGBT) service members. A sample of 253 participants (89 women, 164 men) completed an Internet-based survey that assessed the prevalence of sexual orientation discrimination (e.g., offensive speech, physical or discriminatory behaviors) and MST (e.g., sexual harassment and sexual assault). The survey was conducted between April 2012 and October 2013. Women and men reported similar levels of sexual orientation discrimination in the military. Participants reported experiencing more threats and intimation, vandalism, and physical assault outside of the military than inside the military (p &lt; 0.05). Although the prevalence of MST (both sexual harassment and sexual assault) in the military was high among both genders, women were more likely to report experiences of sexual harassment compared to men (p &lt; 0.05). Our findings demonstrate the prevalence of MST and sexual orientation discrimination among LGBT service members in the military and point to the need for strong accountability and oversight to protect sexual minority persons while they are serving their country.","container-title":"Sexuality research &amp; social policy: journal of NSRC: SR &amp; SP","DOI":"10.1007/s13178-017-0311-z","ISSN":"1868-9884","issue":"1","journalAbbreviation":"Sex Res Social Policy","language":"eng","note":"PMID: 29868145\nPMCID: PMC5983034","page":"74-82","source":"PubMed","title":"Prevalence of Military Sexual Trauma and Sexual Orientation Discrimination Among Lesbian, Gay, Bisexual, and Transgender Military Personnel: a Descriptive Study","title-short":"Prevalence of Military Sexual Trauma and Sexual Orientation Discrimination Among Lesbian, Gay, Bisexual, and Transgender Military Personnel","volume":"15","author":[{"family":"Gurung","given":"Sitaji"},{"family":"Ventuneac","given":"Ana"},{"family":"Rendina","given":"H. Jonathon"},{"family":"Savarese","given":"Elizabeth"},{"family":"Grov","given":"Christian"},{"family":"Parsons","given":"Jeffrey T."}],"issued":{"date-parts":[["2018",3]]}},"label":"page"},{"id":14031,"uris":["http://zotero.org/users/1200141/items/HCCH2ST7"],"uri":["http://zotero.org/users/1200141/items/HCCH2ST7"],"itemData":{"id":14031,"type":"article-journal","abstract":"This study examined attitudes about social acceptance, discrimination protection, and marriage equality for gay/lesbian people with a representative sample of 1,008 Hong Kong Chinese adults via a telephone survey. Despite majority endorsement of homosexuality (52.29% positive vs. 34.12% negative) and discrimination protection (50.72% favorable vs. 14.64% opposed), attitudes toward same-sex marriage diverged (32.79% favorable vs. 39.41% opposed). There was a sharp distinction in accepting gay/lesbian people as co-workers (83.57%) and friends (76.92%) versus relatives (40.19%). Having more homosexual/bisexual friends or co-workers contributed to greater endorsement of social acceptance and discrimination protection but not same-sex marriage. Age, religion, political orientation, and homonegativity consistently predicted attitudes toward social acceptance, discrimination protection, and same-sex marriage, whereas gender-role beliefs, conformity to norms, and cultural orientations had varying impacts. This article informs theory and advocacy by disentangling homonegativity from attitudes about gay/lesbian issues and highlighting the centrality of family-kinship and relative-outsider delineation in Chinese societies.","container-title":"Journal of Homosexuality","DOI":"10.1080/00918369.2017.1375363","ISSN":"1540-3602","issue":"10","journalAbbreviation":"J Homosex","language":"eng","note":"PMID: 28901825","page":"1372-1390","source":"PubMed","title":"Beyond Homonegativity: Understanding Hong Kong People's Attitudes About Social Acceptance of Gay/Lesbian People, Sexual Orientation Discrimination Protection, and Same-Sex Marriage","title-short":"Beyond Homonegativity","volume":"65","author":[{"family":"Yeo","given":"Tien Ee Dominic"},{"family":"Chu","given":"Tsz Hang"}],"issued":{"date-parts":[["2018"]]}},"label":"page"},{"id":11268,"uris":["http://zotero.org/users/1200141/items/QB9QYAL2"],"uri":["http://zotero.org/users/1200141/items/QB9QYAL2"],"itemData":{"id":11268,"type":"article-journal","abstract":"INTRODUCTION: The professional risk factors for depression and anxiety are underexplored in young physicians. While there has been increasing research on the mental health and well-being of lesbian, gay and bisexual patients, few studies have examined the mental health and well-being of lesbian, gay and bisexual young physicians.\nOBJECTIVE: The objective of the present study was to determine the prevalence of Sexual Orientation-Based Discrimination (SOBD) in French young physicians and if SOBD was associated with increased anxiety and depression in this population.\nMETHOD: This national study is a cross-sectional observational epidemiological national study. The participants were recruited between April 1st 2019 and June 31st 2019. One question with binary answer was asked on SOBD. Mental health was assessed by Hamilton Anxiety &amp; Depression scales.\nRESULTS: On the 2003 participants, 148 (7%) reported SOBD exposure, 647 (32%) current anxiety disorders and 174 (9%) a current major depressive disorder according to their HAD score. SOBD was almost twice more frequently reported in participants with anxiety disorder and major depression (respectively 10%,vs 6% and 12% vs. 7%, p&lt;0.05). In the first model of multivariate analyses, current anxiety disorder was significantly associated with being woman (adjusted odds ratio aOR=1.688, 95%CI 1.350-2.110, p&lt;0.001) and SOBD (aOR=1.729, 95%CI 1.226-2.440, p=0.002). In the second model of multivariate analyses, current major depression was significantly associated with only SOBD (aOR=1.748, 95%CI 1.057-2.888, p=0.029).\nCONCLUSION: SOBD has been associated with increased rates of anxiety disorder and major depression in young physicians and should be targeted in mental health prevention programs.","container-title":"Journal of Affective Disorders","DOI":"10.1016/j.jad.2020.05.155","ISSN":"1573-2517","journalAbbreviation":"J Affect Disord","language":"eng","note":"PMID: 32664040","page":"964-968","source":"PubMed","title":"Sexual-orientation based discrimination is associated with anxiety and depression in young physicians. A national study","volume":"274","author":[{"family":"Duba","given":"A."},{"family":"Messiaen","given":"M."},{"family":"Boulangeat","given":"C."},{"family":"Korchia","given":"T."},{"family":"Lançon","given":"C."},{"family":"Bourbon","given":"A."},{"family":"Viprey","given":"M."},{"family":"Auquier","given":"P."},{"family":"Boyer","given":"L."},{"family":"Fond","given":"G."}],"issued":{"date-parts":[["2020",9,1]]}},"label":"page"}],"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(Duba, Messiaen, Boulangeat, Korchia, et al., 2020; Gurung et al., 2018; Yeo &amp; Chu, 2018)</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w:t>
      </w:r>
      <w:r w:rsidR="00E13F3B" w:rsidRPr="004A54BA">
        <w:rPr>
          <w:rFonts w:asciiTheme="majorHAnsi" w:hAnsiTheme="majorHAnsi" w:cstheme="majorHAnsi"/>
          <w:bCs/>
          <w:color w:val="000000" w:themeColor="text1"/>
          <w:lang w:val="en-US"/>
        </w:rPr>
        <w:t xml:space="preserve"> </w:t>
      </w:r>
      <w:r w:rsidRPr="004A54BA">
        <w:rPr>
          <w:rFonts w:asciiTheme="majorHAnsi" w:hAnsiTheme="majorHAnsi" w:cstheme="majorHAnsi"/>
          <w:bCs/>
          <w:color w:val="000000" w:themeColor="text1"/>
          <w:lang w:val="en-US"/>
        </w:rPr>
        <w:t xml:space="preserve">We expected high rates of sexual harassment exposure, as ≥90% of sexual harassment exposure are women </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{"citationID":"mxQiKB8x","properties":{"formattedCitation":"(Duba, Messiaen, Boulangeat, Boucekine, et al., 2020)","plainCitation":"(Duba, Messiaen, Boulangeat, Boucekine, et al., 2020)","noteIndex":0},"citationItems":[{"id":12807,"uris":["http://zotero.org/users/1200141/items/MRAR9GGI"],"uri":["http://zotero.org/users/1200141/items/MRAR9GGI"],"itemData":{"id":12807,"type":"article-journal","abstract":"BACKGROUND: A previous national study has suggested that around 20% of French working women reported sexual harassment (SH) at work but we lack of data in medical students of French hospitals to guide prevention programs.\nOBJECTIVES: To determine SH prevalence in a national sample of French medical students and to validate a theoretical model explaining SH causes and its impact of mental health.\nMETHODS: The study is a cross-sectional observational epidemiological national study. SH was defined according to the French legal definition. We further explored other discriminations and their potential association with impaired mental health in medical students. Mental health was assessed by Hamilton Anxiety &amp; Depression scale, psychotropic drug consumption and psychotherapy follow-up. A Structured Equation Modeling was carried out to confirm our theoretical model.\nRESULTS: 2003 participants were recruited. SH was reported by 15.7% of the participants (19.8% of women and 5.2% of men). The SEM model showed good fit (RMSEA=0.024, CFI=0.90, TLI=0.87, WRMR=1.165). SH was associated with risk factors such as feminine gender and surgical and anesthesiology specialties. SH was also associated with exposure to discriminations based on the specialty choice and sexual orientation. SH was associated with impaired mental health.\nCONCLUSION: French medical student women reported similar rates of SH than other working women, suggesting that SH prevention programs are needed in French hospitals. Surgery and anesthesiology should be targeted in priority. The prevention programs should also target other discriminations and should be evaluated in terms of potential mental health improvement.","container-title":"Journal of Affective Disorders","DOI":"10.1016/j.jad.2020.05.100","ISSN":"1573-2517","journalAbbreviation":"J Affect Disord","language":"eng","note":"PMID: 32469816","page":"276-281","source":"PubMed","title":"Sexual harassment exposure and impaired mental health in medical students. The MESSIAEN national study","volume":"274","author":[{"family":"Duba","given":"A."},{"family":"Messiaen","given":"M."},{"family":"Boulangeat","given":"C."},{"family":"Boucekine","given":"M."},{"family":"Bourbon","given":"A."},{"family":"Viprey","given":"M."},{"family":"Auquier","given":"P."},{"family":"Lançon","given":"C."},{"family":"Boyer","given":"L."},{"family":"Fond","given":"G."}],"issued":{"date-parts":[["2020",9,1]]}}}],"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(Duba, Messiaen, Boulangeat, Boucekine, et al., 2020)</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However, the global rates of sexual harassment exposure in our study were lower than those reported in young </w:t>
      </w:r>
      <w:r w:rsidR="00F73478" w:rsidRPr="004A54BA">
        <w:rPr>
          <w:rFonts w:asciiTheme="majorHAnsi" w:hAnsiTheme="majorHAnsi" w:cstheme="majorHAnsi"/>
          <w:bCs/>
          <w:color w:val="000000" w:themeColor="text1"/>
          <w:lang w:val="en-US"/>
        </w:rPr>
        <w:t>physicians</w:t>
      </w:r>
      <w:r w:rsidRPr="004A54BA">
        <w:rPr>
          <w:rFonts w:asciiTheme="majorHAnsi" w:hAnsiTheme="majorHAnsi" w:cstheme="majorHAnsi"/>
          <w:bCs/>
          <w:color w:val="000000" w:themeColor="text1"/>
          <w:lang w:val="en-US"/>
        </w:rPr>
        <w:t xml:space="preserve"> women in France in 2017 (20%)</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{"citationID":"oL5V7UkN","properties":{"formattedCitation":"(Duba, Messiaen, Boulangeat, Boucekine, et al., 2020)","plainCitation":"(Duba, Messiaen, Boulangeat, Boucekine, et al., 2020)","noteIndex":0},"citationItems":[{"id":12807,"uris":["http://zotero.org/users/1200141/items/MRAR9GGI"],"uri":["http://zotero.org/users/1200141/items/MRAR9GGI"],"itemData":{"id":12807,"type":"article-journal","abstract":"BACKGROUND: A previous national study has suggested that around 20% of French working women reported sexual harassment (SH) at work but we lack of data in medical students of French hospitals to guide prevention programs.\nOBJECTIVES: To determine SH prevalence in a national sample of French medical students and to validate a theoretical model explaining SH causes and its impact of mental health.\nMETHODS: The study is a cross-sectional observational epidemiological national study. SH was defined according to the French legal definition. We further explored other discriminations and their potential association with impaired mental health in medical students. Mental health was assessed by Hamilton Anxiety &amp; Depression scale, psychotropic drug consumption and psychotherapy follow-up. A Structured Equation Modeling was carried out to confirm our theoretical model.\nRESULTS: 2003 participants were recruited. SH was reported by 15.7% of the participants (19.8% of women and 5.2% of men). The SEM model showed good fit (RMSEA=0.024, CFI=0.90, TLI=0.87, WRMR=1.165). SH was associated with risk factors such as feminine gender and surgical and anesthesiology specialties. SH was also associated with exposure to discriminations based on the specialty choice and sexual orientation. SH was associated with impaired mental health.\nCONCLUSION: French medical student women reported similar rates of SH than other working women, suggesting that SH prevention programs are needed in French hospitals. Surgery and anesthesiology should be targeted in priority. The prevention programs should also target other discriminations and should be evaluated in terms of potential mental health improvement.","container-title":"Journal of Affective Disorders","DOI":"10.1016/j.jad.2020.05.100","ISSN":"1573-2517","journalAbbreviation":"J Affect Disord","language":"eng","note":"PMID: 32469816","page":"276-281","source":"PubMed","title":"Sexual harassment exposure and impaired mental health in medical students. The MESSIAEN national study","volume":"274","author":[{"family":"Duba","given":"A."},{"family":"Messiaen","given":"M."},{"family":"Boulangeat","given":"C."},{"family":"Boucekine","given":"M."},{"family":"Bourbon","given":"A."},{"family":"Viprey","given":"M."},{"family":"Auquier","given":"P."},{"family":"Lançon","given":"C."},{"family":"Boyer","given":"L."},{"family":"Fond","given":"G."}],"issued":{"date-parts":[["2020",9,1]]}}}],"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(Duba, Messiaen, Boulangeat, Boucekine, et al., 2020)</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and all working women in France in 2019(26%)</w:t>
      </w:r>
      <w:r w:rsidRPr="004A54BA">
        <w:rPr>
          <w:rFonts w:asciiTheme="majorHAnsi" w:hAnsiTheme="majorHAnsi" w:cstheme="majorHAnsi"/>
          <w:bCs/>
          <w:color w:val="000000" w:themeColor="text1"/>
          <w:lang w:val="en-US"/>
        </w:rPr>
        <w:fldChar w:fldCharType="begin"/>
      </w:r>
      <w:r w:rsidRPr="004A54BA">
        <w:rPr>
          <w:rFonts w:asciiTheme="majorHAnsi" w:hAnsiTheme="majorHAnsi" w:cstheme="majorHAnsi"/>
          <w:bCs/>
          <w:color w:val="000000" w:themeColor="text1"/>
          <w:lang w:val="en-US"/>
        </w:rPr>
        <w:instrText xml:space="preserve"> ADDIN ZOTERO_ITEM CSL_CITATION {"citationID":"9a3qTxMX","properties":{"formattedCitation":"(Kraus, 2019)","plainCitation":"(Kraus, 2019)","noteIndex":0},"citationItems":[{"id":14036,"uris":["http://zotero.org/users/1200141/items/8748JJ8F"],"uri":["http://zotero.org/users/1200141/items/8748JJ8F"],"itemData":{"id":14036,"type":"article-journal","language":"fr","page":"31","source":"Zotero","title":"Observatoire européen du sexisme et du harcèlement sexuel au travail","author":[{"family":"Kraus","given":"François"}],"issued":{"date-parts":[["2019"]]}}}],"schema":"https://github.com/citation-style-language/schema/raw/master/csl-citation.json"}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Theme="majorHAnsi" w:hAnsiTheme="majorHAnsi" w:cstheme="majorHAnsi"/>
          <w:bCs/>
          <w:noProof/>
          <w:color w:val="000000" w:themeColor="text1"/>
          <w:lang w:val="en-US"/>
        </w:rPr>
        <w:t>(Kraus, 2019)</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This phenomenon may be explained by higher age in our sample</w:t>
      </w:r>
      <w:r w:rsidR="00F35F97" w:rsidRPr="004A54BA">
        <w:rPr>
          <w:rFonts w:asciiTheme="majorHAnsi" w:hAnsiTheme="majorHAnsi" w:cstheme="majorHAnsi"/>
          <w:bCs/>
          <w:color w:val="000000" w:themeColor="text1"/>
          <w:lang w:val="en-US"/>
        </w:rPr>
        <w:t>,</w:t>
      </w:r>
      <w:r w:rsidRPr="004A54BA">
        <w:rPr>
          <w:rFonts w:asciiTheme="majorHAnsi" w:hAnsiTheme="majorHAnsi" w:cstheme="majorHAnsi"/>
          <w:bCs/>
          <w:color w:val="000000" w:themeColor="text1"/>
          <w:lang w:val="en-US"/>
        </w:rPr>
        <w:t xml:space="preserve"> </w:t>
      </w:r>
      <w:r w:rsidR="00F35F97" w:rsidRPr="004A54BA">
        <w:rPr>
          <w:rFonts w:asciiTheme="majorHAnsi" w:hAnsiTheme="majorHAnsi" w:cstheme="majorHAnsi"/>
          <w:bCs/>
          <w:color w:val="000000" w:themeColor="text1"/>
          <w:lang w:val="en-US"/>
        </w:rPr>
        <w:t xml:space="preserve">the </w:t>
      </w:r>
      <w:r w:rsidR="00F35F97" w:rsidRPr="004A54BA">
        <w:rPr>
          <w:rFonts w:asciiTheme="majorHAnsi" w:hAnsiTheme="majorHAnsi" w:cstheme="majorHAnsi"/>
          <w:bCs/>
          <w:color w:val="000000" w:themeColor="text1"/>
          <w:lang w:val="en-US"/>
        </w:rPr>
        <w:lastRenderedPageBreak/>
        <w:t>effects of interventions following t</w:t>
      </w:r>
      <w:r w:rsidRPr="004A54BA">
        <w:rPr>
          <w:rFonts w:asciiTheme="majorHAnsi" w:hAnsiTheme="majorHAnsi" w:cstheme="majorHAnsi"/>
          <w:bCs/>
          <w:color w:val="000000" w:themeColor="text1"/>
          <w:lang w:val="en-US"/>
        </w:rPr>
        <w:t>he Weinstein case and the #MeToo movement</w:t>
      </w:r>
      <w:r w:rsidR="00B4584C" w:rsidRPr="004A54BA">
        <w:rPr>
          <w:rFonts w:asciiTheme="majorHAnsi" w:hAnsiTheme="majorHAnsi" w:cstheme="majorHAnsi"/>
          <w:bCs/>
          <w:color w:val="000000" w:themeColor="text1"/>
          <w:lang w:val="en-US"/>
        </w:rPr>
        <w:t xml:space="preserve"> increasing the social recognition of sexual harassment</w:t>
      </w:r>
      <w:r w:rsidRPr="004A54BA">
        <w:rPr>
          <w:rFonts w:asciiTheme="majorHAnsi" w:hAnsiTheme="majorHAnsi" w:cstheme="majorHAnsi"/>
          <w:bCs/>
          <w:color w:val="000000" w:themeColor="text1"/>
          <w:lang w:val="en-US"/>
        </w:rPr>
        <w:fldChar w:fldCharType="begin"/>
      </w:r>
      <w:r w:rsidRPr="004A54BA">
        <w:rPr>
          <w:rFonts w:asciiTheme="majorHAnsi" w:hAnsiTheme="majorHAnsi" w:cstheme="majorHAnsi"/>
          <w:bCs/>
          <w:color w:val="000000" w:themeColor="text1"/>
          <w:lang w:val="en-US"/>
        </w:rPr>
        <w:instrText xml:space="preserve"> ADDIN ZOTERO_ITEM CSL_CITATION {"citationID":"KBKuXOpC","properties":{"formattedCitation":"(Kraus, 2019)","plainCitation":"(Kraus, 2019)","noteIndex":0},"citationItems":[{"id":14036,"uris":["http://zotero.org/users/1200141/items/8748JJ8F"],"uri":["http://zotero.org/users/1200141/items/8748JJ8F"],"itemData":{"id":14036,"type":"article-journal","language":"fr","page":"31","source":"Zotero","title":"Observatoire européen du sexisme et du harcèlement sexuel au travail","author":[{"family":"Kraus","given":"François"}],"issued":{"date-parts":[["2019"]]}}}],"schema":"https://github.com/citation-style-language/schema/raw/master/csl-citation.json"}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Theme="majorHAnsi" w:hAnsiTheme="majorHAnsi" w:cstheme="majorHAnsi"/>
          <w:bCs/>
          <w:noProof/>
          <w:color w:val="000000" w:themeColor="text1"/>
          <w:lang w:val="en-US"/>
        </w:rPr>
        <w:t>(Kraus, 2019)</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w:t>
      </w:r>
    </w:p>
    <w:p w14:paraId="25CE9867" w14:textId="2AD6BC0E" w:rsidR="00645990" w:rsidRPr="004A54BA" w:rsidRDefault="00645990" w:rsidP="007137F5">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All healthcare categories reported high rates of </w:t>
      </w:r>
      <w:r w:rsidR="00FB48C3" w:rsidRPr="004A54BA">
        <w:rPr>
          <w:rFonts w:asciiTheme="majorHAnsi" w:hAnsiTheme="majorHAnsi" w:cstheme="majorHAnsi"/>
          <w:bCs/>
          <w:color w:val="000000" w:themeColor="text1"/>
          <w:lang w:val="en-US"/>
        </w:rPr>
        <w:t>exposure to potentially morally injurious events</w:t>
      </w:r>
      <w:r w:rsidR="009B534B" w:rsidRPr="004A54BA">
        <w:rPr>
          <w:rFonts w:asciiTheme="majorHAnsi" w:hAnsiTheme="majorHAnsi" w:cstheme="majorHAnsi"/>
          <w:bCs/>
          <w:color w:val="000000" w:themeColor="text1"/>
          <w:lang w:val="en-US"/>
        </w:rPr>
        <w:t xml:space="preserve"> </w:t>
      </w:r>
      <w:r w:rsidR="006C7CF6" w:rsidRPr="004A54BA">
        <w:rPr>
          <w:rFonts w:asciiTheme="majorHAnsi" w:hAnsiTheme="majorHAnsi" w:cstheme="majorHAnsi"/>
          <w:bCs/>
          <w:color w:val="000000" w:themeColor="text1"/>
          <w:lang w:val="en-US"/>
        </w:rPr>
        <w:t xml:space="preserve">despite the condemnation </w:t>
      </w:r>
      <w:r w:rsidR="0024346B" w:rsidRPr="004A54BA">
        <w:rPr>
          <w:rFonts w:asciiTheme="majorHAnsi" w:hAnsiTheme="majorHAnsi" w:cstheme="majorHAnsi"/>
          <w:bCs/>
          <w:color w:val="000000" w:themeColor="text1"/>
          <w:lang w:val="en-US"/>
        </w:rPr>
        <w:t xml:space="preserve">of </w:t>
      </w:r>
      <w:r w:rsidR="007110FA" w:rsidRPr="004A54BA">
        <w:rPr>
          <w:rFonts w:asciiTheme="majorHAnsi" w:hAnsiTheme="majorHAnsi" w:cstheme="majorHAnsi"/>
          <w:bCs/>
          <w:color w:val="000000" w:themeColor="text1"/>
          <w:lang w:val="en-US"/>
        </w:rPr>
        <w:t>sustained bullying</w:t>
      </w:r>
      <w:r w:rsidR="00195436" w:rsidRPr="004A54BA">
        <w:rPr>
          <w:rFonts w:asciiTheme="majorHAnsi" w:hAnsiTheme="majorHAnsi" w:cstheme="majorHAnsi"/>
          <w:bCs/>
          <w:color w:val="000000" w:themeColor="text1"/>
          <w:lang w:val="en-US"/>
        </w:rPr>
        <w:t xml:space="preserve"> at the workplace</w:t>
      </w:r>
      <w:r w:rsidR="0024346B" w:rsidRPr="004A54BA">
        <w:rPr>
          <w:rFonts w:asciiTheme="majorHAnsi" w:hAnsiTheme="majorHAnsi" w:cstheme="majorHAnsi"/>
          <w:bCs/>
          <w:color w:val="000000" w:themeColor="text1"/>
          <w:lang w:val="en-US"/>
        </w:rPr>
        <w:t xml:space="preserve"> </w:t>
      </w:r>
      <w:r w:rsidR="006C7CF6" w:rsidRPr="004A54BA">
        <w:rPr>
          <w:rFonts w:asciiTheme="majorHAnsi" w:hAnsiTheme="majorHAnsi" w:cstheme="majorHAnsi"/>
          <w:bCs/>
          <w:color w:val="000000" w:themeColor="text1"/>
          <w:lang w:val="en-US"/>
        </w:rPr>
        <w:t>by French law for over 20 years</w:t>
      </w:r>
      <w:r w:rsidR="006C7CF6"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{"citationID":"sqqA6kFD","properties":{"formattedCitation":"(Graser et al., 2003)","plainCitation":"(Graser et al., 2003)","noteIndex":0},"citationItems":[{"id":13852,"uris":["http://zotero.org/users/1200141/items/X92GJM6A"],"uri":["http://zotero.org/users/1200141/items/X92GJM6A"],"itemData":{"id":13852,"type":"article-journal","abstract":"The recent French Law on Social Modernisation of 17 January 2002 introduced into the French Labour Code and into the French Criminal Code, the concept of \"moral\" harassment. The definition of psychological harassment under this law adopts quite a broad conception of the notion of psychological harassment. The legislator has established a means for \"friendly\" settlement of disputes: mediation. When it has not been possible to settle the dispute internally, the Courts have a number of sanctions available to them. The French Labour Code provides that any termination of the contract of employment resulting from a situation of psychological harassment is automatically null and void. Such nullification should therefore be applicable whatever the nature of the termination: dismissal, resignation or negotiated departure and it punishes psychological harassment at work by imprisonment for one year and a fine of 3,750 Euros. The French Criminal Code prescribes penalties of one year and 15,000 Euros.","container-title":"Medicine and Law","ISSN":"0723-1393","issue":"2","journalAbbreviation":"Med Law","language":"eng","note":"PMID: 12889643","page":"239-250","source":"PubMed","title":"Legislative recognition in France of psychological harassment at work","volume":"22","author":[{"family":"Graser","given":"M."},{"family":"Manaouil","given":"C."},{"family":"Verrier","given":"A."},{"family":"Doutrellot-Phillipon","given":"C."},{"family":"Jardé","given":"O."}],"issued":{"date-parts":[["2003"]]}}}],"schema":"https://github.com/citation-style-language/schema/raw/master/csl-citation.json"} </w:instrText>
      </w:r>
      <w:r w:rsidR="006C7CF6"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(Graser et al., 2003)</w:t>
      </w:r>
      <w:r w:rsidR="006C7CF6" w:rsidRPr="004A54BA">
        <w:rPr>
          <w:rFonts w:asciiTheme="majorHAnsi" w:hAnsiTheme="majorHAnsi" w:cstheme="majorHAnsi"/>
          <w:bCs/>
          <w:color w:val="000000" w:themeColor="text1"/>
          <w:lang w:val="en-US"/>
        </w:rPr>
        <w:fldChar w:fldCharType="end"/>
      </w:r>
      <w:r w:rsidR="006C7CF6" w:rsidRPr="004A54BA">
        <w:rPr>
          <w:rFonts w:asciiTheme="majorHAnsi" w:hAnsiTheme="majorHAnsi" w:cstheme="majorHAnsi"/>
          <w:bCs/>
          <w:color w:val="000000" w:themeColor="text1"/>
          <w:lang w:val="en-US"/>
        </w:rPr>
        <w:t>.</w:t>
      </w:r>
      <w:r w:rsidRPr="004A54BA">
        <w:rPr>
          <w:rFonts w:asciiTheme="majorHAnsi" w:hAnsiTheme="majorHAnsi" w:cstheme="majorHAnsi"/>
          <w:bCs/>
          <w:color w:val="000000" w:themeColor="text1"/>
          <w:lang w:val="en-US"/>
        </w:rPr>
        <w:t xml:space="preserve"> In a previous study, we </w:t>
      </w:r>
      <w:r w:rsidR="00202F90" w:rsidRPr="004A54BA">
        <w:rPr>
          <w:rFonts w:asciiTheme="majorHAnsi" w:hAnsiTheme="majorHAnsi" w:cstheme="majorHAnsi"/>
          <w:bCs/>
          <w:color w:val="000000" w:themeColor="text1"/>
          <w:lang w:val="en-US"/>
        </w:rPr>
        <w:t>found also</w:t>
      </w:r>
      <w:r w:rsidRPr="004A54BA">
        <w:rPr>
          <w:rFonts w:asciiTheme="majorHAnsi" w:hAnsiTheme="majorHAnsi" w:cstheme="majorHAnsi"/>
          <w:bCs/>
          <w:color w:val="000000" w:themeColor="text1"/>
          <w:lang w:val="en-US"/>
        </w:rPr>
        <w:t xml:space="preserve"> </w:t>
      </w:r>
      <w:r w:rsidR="00202F90" w:rsidRPr="004A54BA">
        <w:rPr>
          <w:rFonts w:asciiTheme="majorHAnsi" w:hAnsiTheme="majorHAnsi" w:cstheme="majorHAnsi"/>
          <w:bCs/>
          <w:color w:val="000000" w:themeColor="text1"/>
          <w:lang w:val="en-US"/>
        </w:rPr>
        <w:t xml:space="preserve">high </w:t>
      </w:r>
      <w:r w:rsidRPr="004A54BA">
        <w:rPr>
          <w:rFonts w:asciiTheme="majorHAnsi" w:hAnsiTheme="majorHAnsi" w:cstheme="majorHAnsi"/>
          <w:bCs/>
          <w:color w:val="000000" w:themeColor="text1"/>
          <w:lang w:val="en-US"/>
        </w:rPr>
        <w:t xml:space="preserve">rates in young </w:t>
      </w:r>
      <w:r w:rsidR="00F73478" w:rsidRPr="004A54BA">
        <w:rPr>
          <w:rFonts w:asciiTheme="majorHAnsi" w:hAnsiTheme="majorHAnsi" w:cstheme="majorHAnsi"/>
          <w:bCs/>
          <w:color w:val="000000" w:themeColor="text1"/>
          <w:lang w:val="en-US"/>
        </w:rPr>
        <w:t>physicians</w:t>
      </w:r>
      <w:r w:rsidRPr="004A54BA">
        <w:rPr>
          <w:rFonts w:asciiTheme="majorHAnsi" w:hAnsiTheme="majorHAnsi" w:cstheme="majorHAnsi"/>
          <w:bCs/>
          <w:color w:val="000000" w:themeColor="text1"/>
          <w:lang w:val="en-US"/>
        </w:rPr>
        <w:t xml:space="preserve"> (approximately 40%)</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{"citationID":"50vE1Pp8","properties":{"formattedCitation":"(Messiaen et al., 2020, 2021)","plainCitation":"(Messiaen et al., 2020, 2021)","noteIndex":0},"citationItems":[{"id":9803,"uris":["http://zotero.org/users/1200141/items/HXJY7Y82"],"uri":["http://zotero.org/users/1200141/items/HXJY7Y82"],"itemData":{"id":9803,"type":"article-journal","abstract":"Despite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SEM model, BWP was associated with age and number of monthly night shifts and weekly worked hours. Obstetric gynecology, psychiatry,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label":"page"},{"id":12809,"uris":["http://zotero.org/users/1200141/items/BYGUP5KH"],"uri":["http://zotero.org/users/1200141/items/BYGUP5KH"],"itemData":{"id":12809,"type":"article-journal","abstract":"BACKGROUND: Hospital professional violence is defined as hostile and aggressive behavior exerted by health professionals on other health professionals. No quantitative study has been carried out to date on French hospital professional violence among young physicians, while recent qualitative studies have suggested a potential high frequency. The main objective was to determine the prevalence of exposure of young doctors to hospital violence. The secondary objective was to determine their characteristics and consequences as well as to determine if students and young physicians (resident and young MD) differed.\nMETHODS: The study was a national cross-sectional observational epidemiological study that included 4th-year medical students and young physicians (MD for less than 2 years). Thirty-seven French faculties of medicine were contacted for email recruitment of participants. Social networks were used to increase the visibility of the study. The questionnaire was developed after exhaustive review of the international literature dealing with professional violence in hospitals, its characteristics and its consequences in terms of mental health, addiction, personal and professional life. The report of these events was also explored.\nRESULTS: In total, 2003 participants have been included. More than nine out of ten participants were exposed to hospital violence at least once and nearly 42% to moral harassment as defined by the French law. This violence does not differ between the students and the residents/young MDs, suggesting that working time in the hospital does not seem to affect this risk. Nearly 80 % of interns and young MDs reported working more than the legal time. The perpetrators of violence include in almost all cases at least one man, often a senior doctor, but students reported the presence of at least one woman among the perpetrators in ¾ of cases. The victims are as often men as women. Compared to the undergraduate medical students, residents and young MDs more frequently reported poor outcomes on their mental health, addictive behavior, personal and professional lives. The majority of victims reported the event to a peer but fewer than 10% to the head of the department, a professor or an instance that could have acted. In almost all cases, participants reported the continuation of abusive behavior after the event. In total, 42% of students think that this is simple part of medical studies that they must endure.\nCONCLUSION: These results suggest the need to develop specific information and prevention programs for professional hospital violence in France.","container-title":"L'Encephale","DOI":"10.1016/j.encep.2020.05.020","ISSN":"0013-7006","issue":"2","journalAbbreviation":"Encephale","language":"fre","note":"PMID: 32928537","page":"114-122","source":"PubMed","title":"[Exposure to professional violence by young physicians in the hospital: MESSIAEN national study]","title-short":"[Exposure to professional violence by young physicians in the hospital","volume":"47","author":[{"family":"Messiaen","given":"M."},{"family":"Duba","given":"A."},{"family":"Boulangeat","given":"C."},{"family":"Boucekine","given":"M."},{"family":"Bourbon","given":"A."},{"family":"Viprey","given":"M."},{"family":"Auquier","given":"P."},{"family":"Lançon","given":"C."},{"family":"Boyer","given":"L."},{"family":"Fond","given":"G."}],"issued":{"date-parts":[["2021",4]]}},"label":"page"}],"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(Messiaen et al., 2020, 2021)</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This phenomenon has also been reported in Brazil</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{"citationID":"5MEvBSDR","properties":{"formattedCitation":"(Sousa et al., 2021)","plainCitation":"(Sousa et al., 2021)","noteIndex":0},"citationItems":[{"id":13849,"uris":["http://zotero.org/users/1200141/items/BQYBEXUB"],"uri":["http://zotero.org/users/1200141/items/BQYBEXUB"],"itemData":{"id":13849,"type":"article-journal","abstract":"OBJECTIVES: to analyze the predictors of moral harassment in nursing work in critical care units.\nMETHODS: a cross-sectional study conducted in a public hospital in Fortaleza, Ceará, with 167 nursing professionals in 2016. Sociodemographic/occupational questionnaire and Negative Acts Questionnaire Revised were applied. The analysis included descriptive statistics, measures of central tendency and dispersion, as well as Mann-Whitney, Kruskal-Wallis and Conover Inman U-tests for multiple comparisons.\nRESULTS: there was a 33% prevalence of self-perception of moral harassment, highlighting personal/professional disqualification and work-related harassment. The predictors of moral harassment included age, time working in the job and time in the unit, employment relationship and sector.\nCONCLUSIONS: young professionals (&lt; 30 years), cooperative, crowded in intensive care or emergency units, with less time working in the job (&lt; 5 years) or greater time in the unit (above 10 years) are the biggest victims of moral harassment in the work of nursing in critical environments.","container-title":"Revista Brasileira De Enfermagem","DOI":"10.1590/0034-7167-2020-0442","ISSN":"1984-0446","issue":"3","journalAbbreviation":"Rev Bras Enferm","language":"eng, por","note":"PMID: 34161497","page":"e20200442","source":"PubMed","title":"Predictors of moral harassment in nursing work in critical care units","volume":"74","author":[{"family":"Sousa","given":"Luana Silva","dropping-particle":"de"},{"family":"Oliveira","given":"Roberta Meneses"},{"family":"Santiago","given":"Jênifa Cavalcante Dos Santos"},{"family":"Bandeira","given":"Érika da Silva"},{"family":"Brito","given":"Yane Carmem Ferreira"},{"family":"Alves","given":"Hudson Filipe Arnou"},{"family":"Almeida","given":"Paulo César","dropping-particle":"de"}],"issued":{"date-parts":[["2021"]]}}}],"schema":"https://github.com/citation-style-language/schema/raw/master/csl-citation.json"}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(Sousa et al., 2021)</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and is probably not specific of the healthcare system. </w:t>
      </w:r>
      <w:r w:rsidR="007110FA" w:rsidRPr="004A54BA">
        <w:rPr>
          <w:rFonts w:asciiTheme="majorHAnsi" w:hAnsiTheme="majorHAnsi" w:cstheme="majorHAnsi"/>
          <w:bCs/>
          <w:color w:val="000000" w:themeColor="text1"/>
          <w:lang w:val="en-US"/>
        </w:rPr>
        <w:t>Sustained bullying</w:t>
      </w:r>
      <w:r w:rsidR="00195436" w:rsidRPr="004A54BA">
        <w:rPr>
          <w:rFonts w:asciiTheme="majorHAnsi" w:hAnsiTheme="majorHAnsi" w:cstheme="majorHAnsi"/>
          <w:bCs/>
          <w:color w:val="000000" w:themeColor="text1"/>
          <w:lang w:val="en-US"/>
        </w:rPr>
        <w:t xml:space="preserve"> at the workplace</w:t>
      </w:r>
      <w:r w:rsidRPr="004A54BA">
        <w:rPr>
          <w:rFonts w:asciiTheme="majorHAnsi" w:hAnsiTheme="majorHAnsi" w:cstheme="majorHAnsi"/>
          <w:bCs/>
          <w:color w:val="000000" w:themeColor="text1"/>
          <w:lang w:val="en-US"/>
        </w:rPr>
        <w:t xml:space="preserve"> exposure</w:t>
      </w:r>
      <w:r w:rsidR="00202F90" w:rsidRPr="004A54BA">
        <w:rPr>
          <w:rFonts w:asciiTheme="majorHAnsi" w:hAnsiTheme="majorHAnsi" w:cstheme="majorHAnsi"/>
          <w:bCs/>
          <w:color w:val="000000" w:themeColor="text1"/>
          <w:lang w:val="en-US"/>
        </w:rPr>
        <w:t xml:space="preserve"> seems to be commonplace in the hospital while it </w:t>
      </w:r>
      <w:r w:rsidRPr="004A54BA">
        <w:rPr>
          <w:rFonts w:asciiTheme="majorHAnsi" w:hAnsiTheme="majorHAnsi" w:cstheme="majorHAnsi"/>
          <w:bCs/>
          <w:color w:val="000000" w:themeColor="text1"/>
          <w:lang w:val="en-US"/>
        </w:rPr>
        <w:t>is a risk factor for depression</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{"citationID":"rD69ACa5","properties":{"formattedCitation":"(Messiaen et al., 2020)","plainCitation":"(Messiaen et al., 2020)","noteIndex":0},"citationItems":[{"id":9803,"uris":["http://zotero.org/users/1200141/items/HXJY7Y82"],"uri":["http://zotero.org/users/1200141/items/HXJY7Y82"],"itemData":{"id":9803,"type":"article-journal","abstract":"Despite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SEM model, BWP was associated with age and number of monthly night shifts and weekly worked hours. Obstetric gynecology, psychiatry,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(Messiaen et al., 2020)</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w:t>
      </w:r>
      <w:r w:rsidR="007110FA" w:rsidRPr="004A54BA">
        <w:rPr>
          <w:rFonts w:asciiTheme="majorHAnsi" w:hAnsiTheme="majorHAnsi" w:cstheme="majorHAnsi"/>
          <w:bCs/>
          <w:color w:val="000000" w:themeColor="text1"/>
          <w:lang w:val="en-US"/>
        </w:rPr>
        <w:t>Sustained bullying</w:t>
      </w:r>
      <w:r w:rsidR="00195436" w:rsidRPr="004A54BA">
        <w:rPr>
          <w:rFonts w:asciiTheme="majorHAnsi" w:hAnsiTheme="majorHAnsi" w:cstheme="majorHAnsi"/>
          <w:bCs/>
          <w:color w:val="000000" w:themeColor="text1"/>
          <w:lang w:val="en-US"/>
        </w:rPr>
        <w:t xml:space="preserve"> at the workplace</w:t>
      </w:r>
      <w:r w:rsidRPr="004A54BA">
        <w:rPr>
          <w:rFonts w:asciiTheme="majorHAnsi" w:hAnsiTheme="majorHAnsi" w:cstheme="majorHAnsi"/>
          <w:bCs/>
          <w:color w:val="000000" w:themeColor="text1"/>
          <w:lang w:val="en-US"/>
        </w:rPr>
        <w:t xml:space="preserve"> should therefore be actively prevented in all healthcare categories, especially in surgery nurses. </w:t>
      </w:r>
    </w:p>
    <w:p w14:paraId="7D1DBD4A" w14:textId="7B8DA0C0" w:rsidR="00F25E50" w:rsidRPr="004A54BA" w:rsidRDefault="00202F90" w:rsidP="007137F5">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We found that </w:t>
      </w:r>
      <w:r w:rsidR="00F73478" w:rsidRPr="004A54BA">
        <w:rPr>
          <w:rFonts w:asciiTheme="majorHAnsi" w:hAnsiTheme="majorHAnsi" w:cstheme="majorHAnsi"/>
          <w:bCs/>
          <w:color w:val="000000" w:themeColor="text1"/>
          <w:lang w:val="en-US"/>
        </w:rPr>
        <w:t>physicians</w:t>
      </w:r>
      <w:r w:rsidRPr="004A54BA">
        <w:rPr>
          <w:rFonts w:asciiTheme="majorHAnsi" w:hAnsiTheme="majorHAnsi" w:cstheme="majorHAnsi"/>
          <w:bCs/>
          <w:color w:val="000000" w:themeColor="text1"/>
          <w:lang w:val="en-US"/>
        </w:rPr>
        <w:t xml:space="preserve"> </w:t>
      </w:r>
      <w:r w:rsidR="009C46EE" w:rsidRPr="004A54BA">
        <w:rPr>
          <w:rFonts w:asciiTheme="majorHAnsi" w:hAnsiTheme="majorHAnsi" w:cstheme="majorHAnsi"/>
          <w:bCs/>
          <w:color w:val="000000" w:themeColor="text1"/>
          <w:lang w:val="en-US"/>
        </w:rPr>
        <w:t>reported much</w:t>
      </w:r>
      <w:r w:rsidRPr="004A54BA">
        <w:rPr>
          <w:rFonts w:asciiTheme="majorHAnsi" w:hAnsiTheme="majorHAnsi" w:cstheme="majorHAnsi"/>
          <w:bCs/>
          <w:color w:val="000000" w:themeColor="text1"/>
          <w:lang w:val="en-US"/>
        </w:rPr>
        <w:t xml:space="preserve"> higher rates of hazardous drinking </w:t>
      </w:r>
      <w:r w:rsidR="00A93398" w:rsidRPr="004A54BA">
        <w:rPr>
          <w:rFonts w:asciiTheme="majorHAnsi" w:hAnsiTheme="majorHAnsi" w:cstheme="majorHAnsi"/>
          <w:bCs/>
          <w:color w:val="000000" w:themeColor="text1"/>
          <w:lang w:val="en-US"/>
        </w:rPr>
        <w:t>compared to</w:t>
      </w:r>
      <w:r w:rsidRPr="004A54BA">
        <w:rPr>
          <w:rFonts w:asciiTheme="majorHAnsi" w:hAnsiTheme="majorHAnsi" w:cstheme="majorHAnsi"/>
          <w:bCs/>
          <w:color w:val="000000" w:themeColor="text1"/>
          <w:lang w:val="en-US"/>
        </w:rPr>
        <w:t xml:space="preserve"> other healthcare categories, confirming our previous results in medical students</w:t>
      </w:r>
      <w:r w:rsidRPr="004A54BA">
        <w:rPr>
          <w:rFonts w:asciiTheme="majorHAnsi" w:hAnsiTheme="majorHAnsi" w:cstheme="majorHAnsi"/>
          <w:bCs/>
          <w:color w:val="000000" w:themeColor="text1"/>
          <w:lang w:val="en-US"/>
        </w:rPr>
        <w:fldChar w:fldCharType="begin"/>
      </w:r>
      <w:r w:rsidR="00D72BFC" w:rsidRPr="004A54BA">
        <w:rPr>
          <w:rFonts w:asciiTheme="majorHAnsi" w:hAnsiTheme="majorHAnsi" w:cstheme="majorHAnsi"/>
          <w:bCs/>
          <w:color w:val="000000" w:themeColor="text1"/>
          <w:lang w:val="en-US"/>
        </w:rPr>
        <w:instrText xml:space="preserve"> ADDIN ZOTERO_ITEM CSL_CITATION {"citationID":"sagVYdvD","properties":{"formattedCitation":"(Fond, Bourbon, et al., 2021)","plainCitation":"(Fond, Bourbon, et al., 2021)","noteIndex":0},"citationItems":[{"id":12820,"uris":["http://zotero.org/users/1200141/items/YS5RJM75"],"uri":["http://zotero.org/users/1200141/items/YS5RJM75"],"itemData":{"id":12820,"type":"article-journal","abstract":"France has been identified with one of the highest rates of hazardous drinking and hypnotic consumption in Western countries. Medical students have been identified at risk for hazardous drinking yet we lacked of national data on their hypnotic consumption and associated factors to guide public health policies. To determine the prevalence of hazardous drinking and dependence among French medical students and their association with psychotropic drug consumption and psychosocial factors. Medical students were recruited from 35 French universities of medicine through administration mailing lists and social networks, between December 13, 2016 and May 15, 2017. Hazardous drinking was defined by an Alcohol Use Disorder Identification Test (AUDIT) score ≥ 7 for men and ≥ 6 for women. 10,985 medical students with a mean aged of 21.8 years (± 3.3) were included, 32% of which were male. Overall, 3713 (34%) students reported hazardous drinking (41% for men vs. 31% for women) and 820 participants (8%) reported alcohol dependence (12% for men vs. 6% for women). In multivariate analyses, hazardous drinking was independently associated with age, male gender, hypnotic consumption, psychiatric follow-up, mourning, parents divorce, exposure to sexual and physical assault. Alcohol dependence was associated with male gender, tobacco and cannabis consumption, and sexual and physical assault. Second year was reported as the year at higher risk for increased alcohol consumption vs. decreased risk in first and fourth year. Hazardous drinking identified in one third of medical students is associated with hypnotic consumption and some psychological factors suggesting self-medication behavior that could be targeted by psychological interventions.","container-title":"European Archives of Psychiatry and Clinical Neuroscience","DOI":"10.1007/s00406-020-01122-1","ISSN":"1433-8491","issue":"5","journalAbbreviation":"Eur Arch Psychiatry Clin Neurosci","language":"eng","note":"PMID: 32274577","page":"883-889","source":"PubMed","title":"Hazardous drinking is associated with hypnotic consumption in medical students in the BOURBON nationwide study: psychological factors explored","title-short":"Hazardous drinking is associated with hypnotic consumption in medical students in the BOURBON nationwide study","volume":"271","author":[{"family":"Fond","given":"G."},{"family":"Bourbon","given":"A."},{"family":"Picot","given":"A."},{"family":"Boucekine","given":"M."},{"family":"Lançon","given":"C."},{"family":"Auquier","given":"P."},{"family":"Boyer","given":"L."}],"issued":{"date-parts":[["2021",8]]}}}],"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Calibri" w:hAnsiTheme="majorHAnsi" w:cs="Calibri"/>
          <w:color w:val="000000"/>
          <w:lang w:val="en-US"/>
        </w:rPr>
        <w:t>(Fond, Bourbon, et al., 2021)</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xml:space="preserve">. However, the smoking rate of </w:t>
      </w:r>
      <w:r w:rsidR="00486A4F" w:rsidRPr="004A54BA">
        <w:rPr>
          <w:rFonts w:asciiTheme="majorHAnsi" w:hAnsiTheme="majorHAnsi" w:cstheme="majorHAnsi"/>
          <w:bCs/>
          <w:color w:val="000000" w:themeColor="text1"/>
          <w:lang w:val="en-US"/>
        </w:rPr>
        <w:t>p</w:t>
      </w:r>
      <w:r w:rsidR="00C7518D" w:rsidRPr="004A54BA">
        <w:rPr>
          <w:rFonts w:asciiTheme="majorHAnsi" w:hAnsiTheme="majorHAnsi" w:cstheme="majorHAnsi"/>
          <w:bCs/>
          <w:color w:val="000000" w:themeColor="text1"/>
          <w:lang w:val="en-US"/>
        </w:rPr>
        <w:t>hysicians</w:t>
      </w:r>
      <w:r w:rsidRPr="004A54BA">
        <w:rPr>
          <w:rFonts w:asciiTheme="majorHAnsi" w:hAnsiTheme="majorHAnsi" w:cstheme="majorHAnsi"/>
          <w:bCs/>
          <w:color w:val="000000" w:themeColor="text1"/>
          <w:lang w:val="en-US"/>
        </w:rPr>
        <w:t xml:space="preserve"> was much lower compared to the French general population (13% vs. 31.8%)</w:t>
      </w:r>
      <w:r w:rsidRPr="004A54BA">
        <w:rPr>
          <w:rFonts w:asciiTheme="majorHAnsi" w:hAnsiTheme="majorHAnsi" w:cstheme="majorHAnsi"/>
          <w:bCs/>
          <w:color w:val="000000" w:themeColor="text1"/>
          <w:lang w:val="en-US"/>
        </w:rPr>
        <w:fldChar w:fldCharType="begin"/>
      </w:r>
      <w:r w:rsidRPr="004A54BA">
        <w:rPr>
          <w:rFonts w:asciiTheme="majorHAnsi" w:hAnsiTheme="majorHAnsi" w:cstheme="majorHAnsi"/>
          <w:bCs/>
          <w:color w:val="000000" w:themeColor="text1"/>
          <w:lang w:val="en-US"/>
        </w:rPr>
        <w:instrText xml:space="preserve"> ADDIN ZOTERO_ITEM CSL_CITATION {"citationID":"TePoT4rl","properties":{"formattedCitation":"(BEH, 2020)","plainCitation":"(BEH, 2020)","noteIndex":0},"citationItems":[{"id":14039,"uris":["http://zotero.org/users/1200141/items/KV5N7WXC"],"uri":["http://zotero.org/users/1200141/items/KV5N7WXC"],"itemData":{"id":14039,"type":"article-journal","title":"Article - Bulletin épidémiologique hebdomadaire","URL":"http://beh.santepubliquefrance.fr/beh/2021/8/2021_8_1.html","author":[{"family":"BEH","given":""}],"accessed":{"date-parts":[["2021",11,12]]},"issued":{"date-parts":[["2020"]]}}}],"schema":"https://github.com/citation-style-language/schema/raw/master/csl-citation.json"} </w:instrText>
      </w:r>
      <w:r w:rsidRPr="004A54BA">
        <w:rPr>
          <w:rFonts w:asciiTheme="majorHAnsi" w:hAnsiTheme="majorHAnsi" w:cstheme="majorHAnsi"/>
          <w:bCs/>
          <w:color w:val="000000" w:themeColor="text1"/>
          <w:lang w:val="en-US"/>
        </w:rPr>
        <w:fldChar w:fldCharType="separate"/>
      </w:r>
      <w:r w:rsidR="00DB76BE" w:rsidRPr="004A54BA">
        <w:rPr>
          <w:rFonts w:asciiTheme="majorHAnsi" w:hAnsiTheme="majorHAnsi" w:cstheme="majorHAnsi"/>
          <w:bCs/>
          <w:noProof/>
          <w:color w:val="000000" w:themeColor="text1"/>
          <w:lang w:val="en-US"/>
        </w:rPr>
        <w:t>(BEH, 2020)</w:t>
      </w:r>
      <w:r w:rsidRPr="004A54BA">
        <w:rPr>
          <w:rFonts w:asciiTheme="majorHAnsi" w:hAnsiTheme="majorHAnsi" w:cstheme="majorHAnsi"/>
          <w:bCs/>
          <w:color w:val="000000" w:themeColor="text1"/>
          <w:lang w:val="en-US"/>
        </w:rPr>
        <w:fldChar w:fldCharType="end"/>
      </w:r>
      <w:r w:rsidRPr="004A54BA">
        <w:rPr>
          <w:rFonts w:asciiTheme="majorHAnsi" w:hAnsiTheme="majorHAnsi" w:cstheme="majorHAnsi"/>
          <w:bCs/>
          <w:color w:val="000000" w:themeColor="text1"/>
          <w:lang w:val="en-US"/>
        </w:rPr>
        <w:t>. On the contrary, we found that assistant nurses reported the highest rates of tobacco smoking, suggesting that this group may be targeted in priority for active smoking cessation prevention.</w:t>
      </w:r>
    </w:p>
    <w:p w14:paraId="7759930F" w14:textId="67A82B39" w:rsidR="00101148" w:rsidRPr="004A54BA" w:rsidRDefault="00101148" w:rsidP="007137F5">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Strengths. </w:t>
      </w:r>
      <w:r w:rsidRPr="004A54BA">
        <w:rPr>
          <w:rFonts w:asciiTheme="majorHAnsi" w:hAnsiTheme="majorHAnsi" w:cstheme="majorHAnsi"/>
          <w:lang w:val="en-US"/>
        </w:rPr>
        <w:t xml:space="preserve">Our sample was representative of the whole healthcare population in terms of age and sex. The proportion of women among nurses in France in 2011 was 86% vs. 87% in our study and the mean age 38.9 years in the whole population vs. 39.8 years in our study </w:t>
      </w:r>
      <w:r w:rsidRPr="004A54BA">
        <w:rPr>
          <w:rFonts w:asciiTheme="majorHAnsi" w:hAnsiTheme="majorHAnsi" w:cstheme="majorHAnsi"/>
          <w:lang w:val="en-US"/>
        </w:rPr>
        <w:fldChar w:fldCharType="begin"/>
      </w:r>
      <w:r w:rsidRPr="004A54BA">
        <w:rPr>
          <w:rFonts w:asciiTheme="majorHAnsi" w:hAnsiTheme="majorHAnsi" w:cstheme="majorHAnsi"/>
          <w:lang w:val="en-US"/>
        </w:rPr>
        <w:instrText xml:space="preserve"> ADDIN ZOTERO_ITEM CSL_CITATION {"citationID":"0JhifNFn","properties":{"formattedCitation":"(Barlet, 2011)","plainCitation":"(Barlet, 2011)","noteIndex":0},"citationItems":[{"id":14014,"uris":["http://zotero.org/users/1200141/items/9GQTUG2B"],"uri":["http://zotero.org/users/1200141/items/9GQTUG2B"],"itemData":{"id":14014,"type":"article-journal","language":"fr","page":"8","source":"Zotero","title":"La profession d’infirmière : situation démographique et trajectoires professionnelles","author":[{"family":"Barlet","given":"Cavillon"}],"issued":{"date-parts":[["2011"]]}}}],"schema":"https://github.com/citation-style-language/schema/raw/master/csl-citation.json"} </w:instrText>
      </w:r>
      <w:r w:rsidRPr="004A54BA">
        <w:rPr>
          <w:rFonts w:asciiTheme="majorHAnsi" w:hAnsiTheme="majorHAnsi" w:cstheme="majorHAnsi"/>
          <w:lang w:val="en-US"/>
        </w:rPr>
        <w:fldChar w:fldCharType="separate"/>
      </w:r>
      <w:r w:rsidR="00DB76BE" w:rsidRPr="004A54BA">
        <w:rPr>
          <w:rFonts w:asciiTheme="majorHAnsi" w:hAnsiTheme="majorHAnsi" w:cstheme="majorHAnsi"/>
          <w:noProof/>
          <w:lang w:val="en-US"/>
        </w:rPr>
        <w:t>(Barlet, 2011)</w:t>
      </w:r>
      <w:r w:rsidRPr="004A54BA">
        <w:rPr>
          <w:rFonts w:asciiTheme="majorHAnsi" w:hAnsiTheme="majorHAnsi" w:cstheme="majorHAnsi"/>
          <w:lang w:val="en-US"/>
        </w:rPr>
        <w:fldChar w:fldCharType="end"/>
      </w:r>
      <w:r w:rsidRPr="004A54BA">
        <w:rPr>
          <w:rFonts w:asciiTheme="majorHAnsi" w:hAnsiTheme="majorHAnsi" w:cstheme="majorHAnsi"/>
          <w:lang w:val="en-US"/>
        </w:rPr>
        <w:t>. The absence of missing data due to the web questionnaire</w:t>
      </w:r>
      <w:r w:rsidR="006A3243" w:rsidRPr="004A54BA">
        <w:rPr>
          <w:rFonts w:asciiTheme="majorHAnsi" w:hAnsiTheme="majorHAnsi" w:cstheme="majorHAnsi"/>
          <w:lang w:val="en-US"/>
        </w:rPr>
        <w:t>, the large sample size and the use of validated scales ensure the</w:t>
      </w:r>
      <w:r w:rsidRPr="004A54BA">
        <w:rPr>
          <w:rFonts w:asciiTheme="majorHAnsi" w:hAnsiTheme="majorHAnsi" w:cstheme="majorHAnsi"/>
          <w:lang w:val="en-US"/>
        </w:rPr>
        <w:t xml:space="preserve"> quality of the present </w:t>
      </w:r>
      <w:r w:rsidR="006A3243" w:rsidRPr="004A54BA">
        <w:rPr>
          <w:rFonts w:asciiTheme="majorHAnsi" w:hAnsiTheme="majorHAnsi" w:cstheme="majorHAnsi"/>
          <w:lang w:val="en-US"/>
        </w:rPr>
        <w:t>data</w:t>
      </w:r>
      <w:r w:rsidRPr="004A54BA">
        <w:rPr>
          <w:rFonts w:asciiTheme="majorHAnsi" w:hAnsiTheme="majorHAnsi" w:cstheme="majorHAnsi"/>
          <w:lang w:val="en-US"/>
        </w:rPr>
        <w:t xml:space="preserve">. </w:t>
      </w:r>
      <w:r w:rsidR="00C800FB" w:rsidRPr="004A54BA">
        <w:rPr>
          <w:rFonts w:asciiTheme="majorHAnsi" w:hAnsiTheme="majorHAnsi" w:cstheme="majorHAnsi"/>
          <w:lang w:val="en-US"/>
        </w:rPr>
        <w:t xml:space="preserve">The title of the survey did not mention burnout, depression or </w:t>
      </w:r>
      <w:r w:rsidR="00FB48C3" w:rsidRPr="004A54BA">
        <w:rPr>
          <w:rFonts w:asciiTheme="majorHAnsi" w:hAnsiTheme="majorHAnsi" w:cstheme="majorHAnsi"/>
          <w:bCs/>
          <w:color w:val="000000" w:themeColor="text1"/>
          <w:lang w:val="en-GB"/>
        </w:rPr>
        <w:t>exposure to potentially morally injurious events</w:t>
      </w:r>
      <w:r w:rsidR="00FB48C3" w:rsidRPr="004A54BA">
        <w:rPr>
          <w:rFonts w:asciiTheme="majorHAnsi" w:hAnsiTheme="majorHAnsi" w:cstheme="majorHAnsi"/>
          <w:lang w:val="en-US"/>
        </w:rPr>
        <w:t xml:space="preserve"> </w:t>
      </w:r>
      <w:r w:rsidR="00C800FB" w:rsidRPr="004A54BA">
        <w:rPr>
          <w:rFonts w:asciiTheme="majorHAnsi" w:hAnsiTheme="majorHAnsi" w:cstheme="majorHAnsi"/>
          <w:lang w:val="en-US"/>
        </w:rPr>
        <w:t>to limit the participation bias.</w:t>
      </w:r>
    </w:p>
    <w:p w14:paraId="7F0A5BE4" w14:textId="6296ECCF" w:rsidR="00C141C5" w:rsidRPr="004A54BA" w:rsidRDefault="00F5696E" w:rsidP="00704C9C">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Limitations. </w:t>
      </w:r>
      <w:r w:rsidR="00101148" w:rsidRPr="004A54BA">
        <w:rPr>
          <w:rFonts w:asciiTheme="majorHAnsi" w:hAnsiTheme="majorHAnsi" w:cstheme="majorHAnsi"/>
          <w:lang w:val="en-US"/>
        </w:rPr>
        <w:t>The limits of this study are the same that all online surveys. We cannot calculate the participation rate as we had no direct access to the professional mailings and given that social networks were used.</w:t>
      </w:r>
      <w:r w:rsidR="005B17DA" w:rsidRPr="004A54BA">
        <w:rPr>
          <w:rFonts w:asciiTheme="majorHAnsi" w:hAnsiTheme="majorHAnsi" w:cstheme="majorHAnsi"/>
          <w:lang w:val="en-US"/>
        </w:rPr>
        <w:t xml:space="preserve"> Our sample </w:t>
      </w:r>
      <w:r w:rsidR="00EB202B" w:rsidRPr="004A54BA">
        <w:rPr>
          <w:rFonts w:asciiTheme="majorHAnsi" w:hAnsiTheme="majorHAnsi" w:cstheme="majorHAnsi"/>
          <w:lang w:val="en-US"/>
        </w:rPr>
        <w:t>rates were</w:t>
      </w:r>
      <w:r w:rsidR="005B17DA" w:rsidRPr="004A54BA">
        <w:rPr>
          <w:rFonts w:asciiTheme="majorHAnsi" w:hAnsiTheme="majorHAnsi" w:cstheme="majorHAnsi"/>
          <w:lang w:val="en-US"/>
        </w:rPr>
        <w:t xml:space="preserve"> </w:t>
      </w:r>
      <w:r w:rsidR="00EB202B" w:rsidRPr="004A54BA">
        <w:rPr>
          <w:rFonts w:asciiTheme="majorHAnsi" w:hAnsiTheme="majorHAnsi" w:cstheme="majorHAnsi"/>
          <w:lang w:val="en-US"/>
        </w:rPr>
        <w:t>variable according to professions (in order of decreasing sample rate): health executives and senior health executives (1486/6725=22.1%), nurse executives’ directors (126/792=15.9%), surgery nurses (281/7963=3.5%), physicians (1969/70916=2.7%), nurses assistants (847/59840=1.4%) and nurses (2538</w:t>
      </w:r>
      <w:r w:rsidR="005B17DA" w:rsidRPr="004A54BA">
        <w:rPr>
          <w:rFonts w:asciiTheme="majorHAnsi" w:hAnsiTheme="majorHAnsi" w:cstheme="majorHAnsi"/>
          <w:lang w:val="en-US"/>
        </w:rPr>
        <w:t xml:space="preserve"> </w:t>
      </w:r>
      <w:r w:rsidR="00EB202B" w:rsidRPr="004A54BA">
        <w:rPr>
          <w:rFonts w:asciiTheme="majorHAnsi" w:hAnsiTheme="majorHAnsi" w:cstheme="majorHAnsi"/>
          <w:lang w:val="en-US"/>
        </w:rPr>
        <w:t>/479</w:t>
      </w:r>
      <w:r w:rsidR="005B17DA" w:rsidRPr="004A54BA">
        <w:rPr>
          <w:rFonts w:asciiTheme="majorHAnsi" w:hAnsiTheme="majorHAnsi" w:cstheme="majorHAnsi"/>
          <w:lang w:val="en-US"/>
        </w:rPr>
        <w:t>,</w:t>
      </w:r>
      <w:r w:rsidR="00EB202B" w:rsidRPr="004A54BA">
        <w:rPr>
          <w:rFonts w:asciiTheme="majorHAnsi" w:hAnsiTheme="majorHAnsi" w:cstheme="majorHAnsi"/>
          <w:lang w:val="en-US"/>
        </w:rPr>
        <w:t xml:space="preserve">836=0.5%) </w:t>
      </w:r>
      <w:r w:rsidR="00EB202B" w:rsidRPr="004A54BA">
        <w:rPr>
          <w:rFonts w:asciiTheme="majorHAnsi" w:hAnsiTheme="majorHAnsi" w:cstheme="majorHAnsi"/>
          <w:lang w:val="en-US"/>
        </w:rPr>
        <w:fldChar w:fldCharType="begin"/>
      </w:r>
      <w:r w:rsidR="00EB202B" w:rsidRPr="004A54BA">
        <w:rPr>
          <w:rFonts w:asciiTheme="majorHAnsi" w:hAnsiTheme="majorHAnsi" w:cstheme="majorHAnsi"/>
          <w:lang w:val="en-US"/>
        </w:rPr>
        <w:instrText xml:space="preserve"> ADDIN ZOTERO_ITEM CSL_CITATION {"citationID":"7JaF7o4i","properties":{"formattedCitation":"(DRESS, 2022)","plainCitation":"(DRESS, 2022)","noteIndex":0},"citationItems":[{"id":15382,"uris":["http://zotero.org/users/1200141/items/LNXJEZBL"],"uri":["http://zotero.org/users/1200141/items/LNXJEZBL"],"itemData":{"id":15382,"type":"webpage","title":"Démographie des professionnels de santé | Direction de la recherche, des études, de l'évaluation et des statistiques","URL":"https://drees.solidarites-sante.gouv.fr/demographie-des-professionnels-de-sante","author":[{"family":"DRESS","given":""}],"accessed":{"date-parts":[["2022",3,12]]},"issued":{"date-parts":[["2022"]]}}}],"schema":"https://github.com/citation-style-language/schema/raw/master/csl-citation.json"} </w:instrText>
      </w:r>
      <w:r w:rsidR="00EB202B" w:rsidRPr="004A54BA">
        <w:rPr>
          <w:rFonts w:asciiTheme="majorHAnsi" w:hAnsiTheme="majorHAnsi" w:cstheme="majorHAnsi"/>
          <w:lang w:val="en-US"/>
        </w:rPr>
        <w:fldChar w:fldCharType="separate"/>
      </w:r>
      <w:r w:rsidR="00DB76BE" w:rsidRPr="004A54BA">
        <w:rPr>
          <w:rFonts w:ascii="Calibri" w:hAnsiTheme="majorHAnsi" w:cs="Calibri"/>
          <w:lang w:val="en-US"/>
        </w:rPr>
        <w:t>(DRESS, 2022)</w:t>
      </w:r>
      <w:r w:rsidR="00EB202B" w:rsidRPr="004A54BA">
        <w:rPr>
          <w:rFonts w:asciiTheme="majorHAnsi" w:hAnsiTheme="majorHAnsi" w:cstheme="majorHAnsi"/>
          <w:lang w:val="en-US"/>
        </w:rPr>
        <w:fldChar w:fldCharType="end"/>
      </w:r>
      <w:r w:rsidR="00EB202B" w:rsidRPr="004A54BA">
        <w:rPr>
          <w:rFonts w:asciiTheme="majorHAnsi" w:hAnsiTheme="majorHAnsi" w:cstheme="majorHAnsi"/>
          <w:lang w:val="en-US"/>
        </w:rPr>
        <w:t xml:space="preserve">. </w:t>
      </w:r>
      <w:r w:rsidR="005B17DA" w:rsidRPr="004A54BA">
        <w:rPr>
          <w:rFonts w:asciiTheme="majorHAnsi" w:hAnsiTheme="majorHAnsi" w:cstheme="majorHAnsi"/>
          <w:lang w:val="en-US"/>
        </w:rPr>
        <w:t xml:space="preserve"> </w:t>
      </w:r>
      <w:r w:rsidR="00101148" w:rsidRPr="004A54BA">
        <w:rPr>
          <w:rFonts w:asciiTheme="majorHAnsi" w:hAnsiTheme="majorHAnsi" w:cstheme="majorHAnsi"/>
          <w:lang w:val="en-US"/>
        </w:rPr>
        <w:t xml:space="preserve"> </w:t>
      </w:r>
      <w:r w:rsidR="002A089D" w:rsidRPr="004A54BA">
        <w:rPr>
          <w:rFonts w:asciiTheme="majorHAnsi" w:hAnsiTheme="majorHAnsi" w:cstheme="majorHAnsi"/>
          <w:bCs/>
          <w:color w:val="000000" w:themeColor="text1"/>
          <w:lang w:val="en-US"/>
        </w:rPr>
        <w:t xml:space="preserve">The dissemination of the study in nurse assistants and nurses was less effective due to the lack of use of professional mailing in these professions in some facilities. </w:t>
      </w:r>
      <w:r w:rsidR="002A089D" w:rsidRPr="004A54BA">
        <w:rPr>
          <w:rFonts w:asciiTheme="majorHAnsi" w:hAnsiTheme="majorHAnsi" w:cstheme="majorHAnsi"/>
          <w:lang w:val="en-US"/>
        </w:rPr>
        <w:t>However, our study has one of the largest sample sizes in the field.</w:t>
      </w:r>
      <w:r w:rsidR="002A089D" w:rsidRPr="004A54BA">
        <w:rPr>
          <w:rFonts w:asciiTheme="majorHAnsi" w:hAnsiTheme="majorHAnsi" w:cstheme="majorHAnsi"/>
          <w:bCs/>
          <w:color w:val="000000" w:themeColor="text1"/>
          <w:lang w:val="en-US"/>
        </w:rPr>
        <w:t xml:space="preserve"> </w:t>
      </w:r>
      <w:r w:rsidR="002A089D" w:rsidRPr="004A54BA">
        <w:rPr>
          <w:rFonts w:asciiTheme="majorHAnsi" w:hAnsiTheme="majorHAnsi" w:cstheme="majorHAnsi"/>
          <w:lang w:val="en-GB"/>
        </w:rPr>
        <w:t xml:space="preserve">To limit the participation bias, the title of </w:t>
      </w:r>
      <w:r w:rsidR="002A089D" w:rsidRPr="004A54BA">
        <w:rPr>
          <w:rFonts w:asciiTheme="majorHAnsi" w:hAnsiTheme="majorHAnsi" w:cstheme="majorHAnsi"/>
          <w:lang w:val="en-GB"/>
        </w:rPr>
        <w:lastRenderedPageBreak/>
        <w:t>the study did not mention burnout or depression but work adaptation. We may have underestimated depression as all participants off work for depression, burnout or other causes did not receive the mail by professional mailings. We have disseminated this survey at different timepoints to reach these participants.</w:t>
      </w:r>
      <w:r w:rsidR="002A089D" w:rsidRPr="004A54BA">
        <w:rPr>
          <w:rFonts w:asciiTheme="majorHAnsi" w:hAnsiTheme="majorHAnsi" w:cstheme="majorHAnsi"/>
          <w:bCs/>
          <w:color w:val="000000" w:themeColor="text1"/>
          <w:lang w:val="en-US"/>
        </w:rPr>
        <w:t xml:space="preserve"> </w:t>
      </w:r>
    </w:p>
    <w:p w14:paraId="4C63DC3A" w14:textId="2A5BFD0F" w:rsidR="000A10CA" w:rsidRPr="004A54BA" w:rsidRDefault="00060545" w:rsidP="00704C9C">
      <w:pPr>
        <w:spacing w:line="360" w:lineRule="auto"/>
        <w:ind w:left="-567" w:right="-499" w:firstLine="709"/>
        <w:jc w:val="both"/>
        <w:rPr>
          <w:rFonts w:asciiTheme="majorHAnsi" w:hAnsiTheme="majorHAnsi" w:cstheme="majorHAnsi"/>
          <w:b/>
          <w:color w:val="000000" w:themeColor="text1"/>
          <w:lang w:val="en-US"/>
        </w:rPr>
      </w:pPr>
      <w:r w:rsidRPr="004A54BA">
        <w:rPr>
          <w:rFonts w:asciiTheme="majorHAnsi" w:hAnsiTheme="majorHAnsi" w:cstheme="majorHAnsi"/>
          <w:b/>
          <w:color w:val="000000" w:themeColor="text1"/>
          <w:lang w:val="en-US"/>
        </w:rPr>
        <w:t>Conclusion</w:t>
      </w:r>
    </w:p>
    <w:p w14:paraId="5BD02187" w14:textId="1EF147C0" w:rsidR="00840A96" w:rsidRPr="004A54BA" w:rsidRDefault="00840A96" w:rsidP="00840A96">
      <w:pPr>
        <w:spacing w:line="360" w:lineRule="auto"/>
        <w:ind w:left="-567" w:right="-499" w:firstLine="709"/>
        <w:jc w:val="both"/>
        <w:rPr>
          <w:rFonts w:asciiTheme="majorHAnsi" w:hAnsiTheme="majorHAnsi" w:cstheme="majorHAnsi"/>
          <w:bCs/>
          <w:color w:val="000000" w:themeColor="text1"/>
          <w:lang w:val="en-US"/>
        </w:rPr>
      </w:pPr>
      <w:bookmarkStart w:id="4" w:name="OLE_LINK54"/>
      <w:bookmarkStart w:id="5" w:name="OLE_LINK55"/>
      <w:r w:rsidRPr="004A54BA">
        <w:rPr>
          <w:rFonts w:asciiTheme="majorHAnsi" w:hAnsiTheme="majorHAnsi" w:cstheme="majorHAnsi"/>
          <w:bCs/>
          <w:color w:val="000000" w:themeColor="text1"/>
          <w:lang w:val="en-US"/>
        </w:rPr>
        <w:t xml:space="preserve">The present study yields important results </w:t>
      </w:r>
      <w:bookmarkEnd w:id="4"/>
      <w:bookmarkEnd w:id="5"/>
      <w:r w:rsidRPr="004A54BA">
        <w:rPr>
          <w:rFonts w:asciiTheme="majorHAnsi" w:hAnsiTheme="majorHAnsi" w:cstheme="majorHAnsi"/>
          <w:bCs/>
          <w:color w:val="000000" w:themeColor="text1"/>
          <w:lang w:val="en-US"/>
        </w:rPr>
        <w:t xml:space="preserve">to guide future research and interventions in the prevention of burnout and depression in healthcare workers. Concerning work environment, high psychological demand was reported by more than 90% of participants in all categories and low social support by more than 60% of participants in all categories. All categories reported high rates of </w:t>
      </w:r>
      <w:r w:rsidR="007110FA" w:rsidRPr="004A54BA">
        <w:rPr>
          <w:rFonts w:asciiTheme="majorHAnsi" w:hAnsiTheme="majorHAnsi" w:cstheme="majorHAnsi"/>
          <w:bCs/>
          <w:color w:val="000000" w:themeColor="text1"/>
          <w:lang w:val="en-US"/>
        </w:rPr>
        <w:t>sustained bullying</w:t>
      </w:r>
      <w:r w:rsidRPr="004A54BA">
        <w:rPr>
          <w:rFonts w:asciiTheme="majorHAnsi" w:hAnsiTheme="majorHAnsi" w:cstheme="majorHAnsi"/>
          <w:bCs/>
          <w:color w:val="000000" w:themeColor="text1"/>
          <w:lang w:val="en-US"/>
        </w:rPr>
        <w:t xml:space="preserve"> at the workplace exposure, the highest being reported by surgery nurses. Nurses and </w:t>
      </w:r>
      <w:r w:rsidR="00C7518D" w:rsidRPr="004A54BA">
        <w:rPr>
          <w:rFonts w:asciiTheme="majorHAnsi" w:hAnsiTheme="majorHAnsi" w:cstheme="majorHAnsi"/>
          <w:bCs/>
          <w:color w:val="000000" w:themeColor="text1"/>
          <w:lang w:val="en-US"/>
        </w:rPr>
        <w:t>physician</w:t>
      </w:r>
      <w:r w:rsidRPr="004A54BA">
        <w:rPr>
          <w:rFonts w:asciiTheme="majorHAnsi" w:hAnsiTheme="majorHAnsi" w:cstheme="majorHAnsi"/>
          <w:bCs/>
          <w:color w:val="000000" w:themeColor="text1"/>
          <w:lang w:val="en-US"/>
        </w:rPr>
        <w:t xml:space="preserve">s reported the highest rates of fear of medical mistake. High rates of burnout syndrome were reported in all categories, low personal accomplishment being the most frequent burnout dimension. Major depression was identified in approximately 30% of participants in all categories except for nurse executives’ directors (18%), but less than 10% reported consuming antidepressants. 31 to 49% of participants reported sleep disorders and 16 to 21% reported consuming regularly hypnotics. We found high discrepancies in risky health behavior with 2.5-time higher smoking rates in assistant nurses compared to </w:t>
      </w:r>
      <w:r w:rsidR="00486A4F" w:rsidRPr="004A54BA">
        <w:rPr>
          <w:rFonts w:asciiTheme="majorHAnsi" w:hAnsiTheme="majorHAnsi" w:cstheme="majorHAnsi"/>
          <w:bCs/>
          <w:color w:val="000000" w:themeColor="text1"/>
          <w:lang w:val="en-US"/>
        </w:rPr>
        <w:t>p</w:t>
      </w:r>
      <w:r w:rsidR="00C7518D" w:rsidRPr="004A54BA">
        <w:rPr>
          <w:rFonts w:asciiTheme="majorHAnsi" w:hAnsiTheme="majorHAnsi" w:cstheme="majorHAnsi"/>
          <w:bCs/>
          <w:color w:val="000000" w:themeColor="text1"/>
          <w:lang w:val="en-US"/>
        </w:rPr>
        <w:t>hysicians</w:t>
      </w:r>
      <w:r w:rsidRPr="004A54BA">
        <w:rPr>
          <w:rFonts w:asciiTheme="majorHAnsi" w:hAnsiTheme="majorHAnsi" w:cstheme="majorHAnsi"/>
          <w:bCs/>
          <w:color w:val="000000" w:themeColor="text1"/>
          <w:lang w:val="en-US"/>
        </w:rPr>
        <w:t xml:space="preserve">. </w:t>
      </w:r>
    </w:p>
    <w:p w14:paraId="59783F5A" w14:textId="77777777" w:rsidR="00B60EB6" w:rsidRPr="004A54BA" w:rsidRDefault="00B60EB6" w:rsidP="00704C9C">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 xml:space="preserve">Implications for </w:t>
      </w:r>
      <w:r w:rsidRPr="004A54BA">
        <w:rPr>
          <w:rFonts w:asciiTheme="majorHAnsi" w:hAnsiTheme="majorHAnsi" w:cstheme="majorHAnsi"/>
          <w:bCs/>
          <w:i/>
          <w:iCs/>
          <w:color w:val="000000" w:themeColor="text1"/>
          <w:lang w:val="en-US"/>
        </w:rPr>
        <w:t>Nursing management</w:t>
      </w:r>
    </w:p>
    <w:p w14:paraId="3EFE60A3" w14:textId="0B3F64D7" w:rsidR="009D0110" w:rsidRPr="004A54BA" w:rsidRDefault="00CA049E" w:rsidP="009D0110">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GB"/>
        </w:rPr>
        <w:t xml:space="preserve">Nursing managers may play a major role at different levels, by promoting interventions to improve work environment and preventing sustained bullying at the workplace and health risk </w:t>
      </w:r>
      <w:proofErr w:type="spellStart"/>
      <w:r w:rsidRPr="004A54BA">
        <w:rPr>
          <w:rFonts w:asciiTheme="majorHAnsi" w:hAnsiTheme="majorHAnsi" w:cstheme="majorHAnsi"/>
          <w:bCs/>
          <w:color w:val="000000" w:themeColor="text1"/>
          <w:lang w:val="en-GB"/>
        </w:rPr>
        <w:t>behaviors</w:t>
      </w:r>
      <w:proofErr w:type="spellEnd"/>
      <w:r w:rsidRPr="004A54BA">
        <w:rPr>
          <w:rFonts w:asciiTheme="majorHAnsi" w:hAnsiTheme="majorHAnsi" w:cstheme="majorHAnsi"/>
          <w:bCs/>
          <w:color w:val="000000" w:themeColor="text1"/>
          <w:lang w:val="en-GB"/>
        </w:rPr>
        <w:t xml:space="preserve">. </w:t>
      </w:r>
      <w:r w:rsidR="009D0110" w:rsidRPr="004A54BA">
        <w:rPr>
          <w:rFonts w:asciiTheme="majorHAnsi" w:hAnsiTheme="majorHAnsi" w:cstheme="majorHAnsi"/>
          <w:bCs/>
          <w:color w:val="000000" w:themeColor="text1"/>
          <w:lang w:val="en-GB"/>
        </w:rPr>
        <w:t>Our results suggest that the deployment of various wellbeing programs in hospitals have not been enough to curb the epidemic of depression</w:t>
      </w:r>
      <w:r w:rsidR="007110FA" w:rsidRPr="004A54BA">
        <w:rPr>
          <w:rFonts w:asciiTheme="majorHAnsi" w:hAnsiTheme="majorHAnsi" w:cstheme="majorHAnsi"/>
          <w:bCs/>
          <w:color w:val="000000" w:themeColor="text1"/>
          <w:lang w:val="en-GB"/>
        </w:rPr>
        <w:t xml:space="preserve"> and sleep disorders</w:t>
      </w:r>
      <w:r w:rsidR="009D0110" w:rsidRPr="004A54BA">
        <w:rPr>
          <w:rFonts w:asciiTheme="majorHAnsi" w:hAnsiTheme="majorHAnsi" w:cstheme="majorHAnsi"/>
          <w:bCs/>
          <w:color w:val="000000" w:themeColor="text1"/>
          <w:lang w:val="en-GB"/>
        </w:rPr>
        <w:t xml:space="preserve"> among caregivers. Most of wellbeing programs target health risk behaviours (e.g. </w:t>
      </w:r>
      <w:r w:rsidR="009D0110" w:rsidRPr="004A54BA">
        <w:rPr>
          <w:rFonts w:asciiTheme="majorHAnsi" w:hAnsiTheme="majorHAnsi" w:cstheme="majorHAnsi"/>
          <w:lang w:val="en-GB"/>
        </w:rPr>
        <w:t xml:space="preserve">healthy food options, gym membership discounts, on-site exercise facilities, smoking cessation program, personal health coaching, classes in nutrition or healthy living, web-based resources for healthy living and tobacco-free campus) </w:t>
      </w:r>
      <w:r w:rsidR="009D0110" w:rsidRPr="004A54BA">
        <w:rPr>
          <w:rFonts w:asciiTheme="majorHAnsi" w:hAnsiTheme="majorHAnsi" w:cstheme="majorHAnsi"/>
          <w:lang w:val="en-GB"/>
        </w:rPr>
        <w:fldChar w:fldCharType="begin"/>
      </w:r>
      <w:r w:rsidR="009D0110" w:rsidRPr="004A54BA">
        <w:rPr>
          <w:rFonts w:asciiTheme="majorHAnsi" w:hAnsiTheme="majorHAnsi" w:cstheme="majorHAnsi"/>
          <w:lang w:val="en-GB"/>
        </w:rPr>
        <w:instrText xml:space="preserve"> ADDIN ZOTERO_ITEM CSL_CITATION {"citationID":"R8jiXZVu","properties":{"formattedCitation":"(HPOE, 2016)","plainCitation":"(HPOE, 2016)","noteIndex":0},"citationItems":[{"id":14138,"uris":["http://zotero.org/users/1200141/items/2XU75V8S"],"uri":["http://zotero.org/users/1200141/items/2XU75V8S"],"itemData":{"id":14138,"type":"article-journal","title":"Health and Wellness Programs for Hospital Employees: Results from a 2015 American Hospital Association Survey","URL":"http://www.hpoe.org/resources/ahahret-guides/2987","author":[{"family":"HPOE","given":""}],"accessed":{"date-parts":[["2021",11,20]]},"issued":{"date-parts":[["2016"]]}}}],"schema":"https://github.com/citation-style-language/schema/raw/master/csl-citation.json"} </w:instrText>
      </w:r>
      <w:r w:rsidR="009D0110" w:rsidRPr="004A54BA">
        <w:rPr>
          <w:rFonts w:asciiTheme="majorHAnsi" w:hAnsiTheme="majorHAnsi" w:cstheme="majorHAnsi"/>
          <w:lang w:val="en-GB"/>
        </w:rPr>
        <w:fldChar w:fldCharType="separate"/>
      </w:r>
      <w:r w:rsidR="00DB76BE" w:rsidRPr="004A54BA">
        <w:rPr>
          <w:rFonts w:asciiTheme="majorHAnsi" w:hAnsiTheme="majorHAnsi" w:cstheme="majorHAnsi"/>
          <w:noProof/>
          <w:lang w:val="en-GB"/>
        </w:rPr>
        <w:t>(HPOE, 2016)</w:t>
      </w:r>
      <w:r w:rsidR="009D0110" w:rsidRPr="004A54BA">
        <w:rPr>
          <w:rFonts w:asciiTheme="majorHAnsi" w:hAnsiTheme="majorHAnsi" w:cstheme="majorHAnsi"/>
          <w:lang w:val="en-GB"/>
        </w:rPr>
        <w:fldChar w:fldCharType="end"/>
      </w:r>
      <w:r w:rsidR="009D0110" w:rsidRPr="004A54BA">
        <w:rPr>
          <w:rFonts w:asciiTheme="majorHAnsi" w:hAnsiTheme="majorHAnsi" w:cstheme="majorHAnsi"/>
          <w:lang w:val="en-GB"/>
        </w:rPr>
        <w:t>, which may</w:t>
      </w:r>
      <w:r w:rsidR="009D0110" w:rsidRPr="004A54BA">
        <w:rPr>
          <w:rFonts w:asciiTheme="majorHAnsi" w:hAnsiTheme="majorHAnsi" w:cstheme="majorHAnsi"/>
          <w:bCs/>
          <w:color w:val="000000" w:themeColor="text1"/>
          <w:lang w:val="en-GB"/>
        </w:rPr>
        <w:t xml:space="preserve"> have only a moderate effect on </w:t>
      </w:r>
      <w:r w:rsidR="007110FA" w:rsidRPr="004A54BA">
        <w:rPr>
          <w:rFonts w:asciiTheme="majorHAnsi" w:hAnsiTheme="majorHAnsi" w:cstheme="majorHAnsi"/>
          <w:bCs/>
          <w:color w:val="000000" w:themeColor="text1"/>
          <w:lang w:val="en-GB"/>
        </w:rPr>
        <w:t>burnout and mental health</w:t>
      </w:r>
      <w:r w:rsidR="009D0110" w:rsidRPr="004A54BA">
        <w:rPr>
          <w:rFonts w:asciiTheme="majorHAnsi" w:hAnsiTheme="majorHAnsi" w:cstheme="majorHAnsi"/>
          <w:bCs/>
          <w:color w:val="000000" w:themeColor="text1"/>
          <w:lang w:val="en-GB"/>
        </w:rPr>
        <w:t xml:space="preserve">. These interventions may not be always suitable for healthcare workers. </w:t>
      </w:r>
      <w:r w:rsidR="009D0110" w:rsidRPr="004A54BA">
        <w:rPr>
          <w:rFonts w:asciiTheme="majorHAnsi" w:hAnsiTheme="majorHAnsi" w:cstheme="majorHAnsi"/>
          <w:lang w:val="en-GB"/>
        </w:rPr>
        <w:t xml:space="preserve">Providing gym discounts or on-site exercise facilities may not be suitable for exhausted employees, or employees who lack leisure time and already spend a lot of time at the workplace. The effectiveness of tobacco cessation programs in healthcare workers is poorly evaluated. It is also notable that encouraging staff to take brief naps at work is often absent from these programs </w:t>
      </w:r>
      <w:r w:rsidR="009D0110" w:rsidRPr="004A54BA">
        <w:rPr>
          <w:rFonts w:asciiTheme="majorHAnsi" w:hAnsiTheme="majorHAnsi" w:cstheme="majorHAnsi"/>
          <w:lang w:val="en-GB"/>
        </w:rPr>
        <w:lastRenderedPageBreak/>
        <w:t xml:space="preserve">despite evidence that this may improve productivity and decrease exhaustion </w:t>
      </w:r>
      <w:r w:rsidR="009D0110" w:rsidRPr="004A54BA">
        <w:rPr>
          <w:rFonts w:asciiTheme="majorHAnsi" w:hAnsiTheme="majorHAnsi" w:cstheme="majorHAnsi"/>
          <w:lang w:val="en-GB"/>
        </w:rPr>
        <w:fldChar w:fldCharType="begin"/>
      </w:r>
      <w:r w:rsidR="009D0110" w:rsidRPr="004A54BA">
        <w:rPr>
          <w:rFonts w:asciiTheme="majorHAnsi" w:hAnsiTheme="majorHAnsi" w:cstheme="majorHAnsi"/>
          <w:lang w:val="en-GB"/>
        </w:rPr>
        <w:instrText xml:space="preserve"> ADDIN ZOTERO_ITEM CSL_CITATION {"citationID":"VjFIiH2Z","properties":{"formattedCitation":"(Martin-Gill et al., 2018)","plainCitation":"(Martin-Gill et al., 2018)","noteIndex":0},"citationItems":[{"id":14141,"uris":["http://zotero.org/users/1200141/items/DQ5M65IY"],"uri":["http://zotero.org/users/1200141/items/DQ5M65IY"],"itemData":{"id":14141,"type":"article-journal","abstract":"BACKGROUND: Scheduled napping during work shifts may be an effective way to mitigate fatigue-related risk. This study aimed to critically review and synthesize existing literature on the impact of scheduled naps on fatigue-related outcomes for EMS personnel and similar shift worker groups.\nMETHODS: A systematic literature review was performed of the impact of a scheduled nap during shift work on EMS personnel or similar shift workers. The primary (critical) outcome of interest was EMS personnel safety. Secondary (important) outcomes were patient safety; personnel performance; acute states of fatigue, alertness, and sleepiness; indicators of sleep duration and/or quality; employee retention/turnover; indicators of long-term health; and cost to the system. Meta-analyses were performed to evaluate the impact of napping on a measure of personnel performance (the psychomotor vigilance test [PVT]) and measures of acute fatigue.\nRESULTS: Of 4,660 unique records identified, 13 experimental studies were determined relevant and summarized. The effect of napping on reaction time measured at the end of shift was small and non-significant (SMD 0.12, 95% CI -0.13 to 0.36; p = 0.34). Napping during work did not change reaction time from the beginning to the end of the shift (SMD -0.01, 95% CI -25.0 to 0.24; p = 0.96). Naps had a moderate, significant effect on sleepiness measured at the end of shift (SMD 0.40, 95% CI 0.09 to 0.72; p = 0.01). The difference in sleepiness from the start to the end of shift was moderate and statistically significant (SMD 0.41, 95% CI 0.09 to 0.72; p = 0.01).\nCONCLUSIONS: Reviewed literature indicated that scheduled naps at work improved performance and decreased fatigue in shift workers. Further research is required to identify the optimal timing and duration of scheduled naps to maximize the beneficial outcomes.","container-title":"Prehospital emergency care: official journal of the National Association of EMS Physicians and the National Association of State EMS Directors","DOI":"10.1080/10903127.2017.1376136","ISSN":"1545-0066","issue":"sup1","journalAbbreviation":"Prehosp Emerg Care","language":"eng","note":"PMID: 29324083","page":"47-57","source":"PubMed","title":"Effects of Napping During Shift Work on Sleepiness and Performance in Emergency Medical Services Personnel and Similar Shift Workers: A Systematic Review and Meta-Analysis","title-short":"Effects of Napping During Shift Work on Sleepiness and Performance in Emergency Medical Services Personnel and Similar Shift Workers","volume":"22","author":[{"family":"Martin-Gill","given":"Christian"},{"family":"Barger","given":"Laura K."},{"family":"Moore","given":"Charity G."},{"family":"Higgins","given":"J. Stephen"},{"family":"Teasley","given":"Ellen M."},{"family":"Weiss","given":"Patricia M."},{"family":"Condle","given":"Joseph P."},{"family":"Flickinger","given":"Katharyn L."},{"family":"Coppler","given":"Patrick J."},{"family":"Sequeira","given":"Denisse J."},{"family":"Divecha","given":"Ayushi A."},{"family":"Matthews","given":"Margaret E."},{"family":"Lang","given":"Eddy S."},{"family":"Patterson","given":"P. Daniel"}],"issued":{"date-parts":[["2018",2,15]]}}}],"schema":"https://github.com/citation-style-language/schema/raw/master/csl-citation.json"} </w:instrText>
      </w:r>
      <w:r w:rsidR="009D0110" w:rsidRPr="004A54BA">
        <w:rPr>
          <w:rFonts w:asciiTheme="majorHAnsi" w:hAnsiTheme="majorHAnsi" w:cstheme="majorHAnsi"/>
          <w:lang w:val="en-GB"/>
        </w:rPr>
        <w:fldChar w:fldCharType="separate"/>
      </w:r>
      <w:r w:rsidR="00DB76BE" w:rsidRPr="004A54BA">
        <w:rPr>
          <w:rFonts w:ascii="Calibri" w:hAnsiTheme="majorHAnsi" w:cs="Calibri"/>
          <w:lang w:val="en-GB"/>
        </w:rPr>
        <w:t>(Martin-Gill et al., 2018)</w:t>
      </w:r>
      <w:r w:rsidR="009D0110" w:rsidRPr="004A54BA">
        <w:rPr>
          <w:rFonts w:asciiTheme="majorHAnsi" w:hAnsiTheme="majorHAnsi" w:cstheme="majorHAnsi"/>
          <w:lang w:val="en-GB"/>
        </w:rPr>
        <w:fldChar w:fldCharType="end"/>
      </w:r>
      <w:r w:rsidR="009D0110" w:rsidRPr="004A54BA">
        <w:rPr>
          <w:rFonts w:asciiTheme="majorHAnsi" w:hAnsiTheme="majorHAnsi" w:cstheme="majorHAnsi"/>
          <w:lang w:val="en-GB"/>
        </w:rPr>
        <w:t xml:space="preserve">. </w:t>
      </w:r>
    </w:p>
    <w:p w14:paraId="20FC5F88" w14:textId="090E1F61" w:rsidR="009D0110" w:rsidRPr="004A54BA" w:rsidRDefault="00CA049E" w:rsidP="006963F8">
      <w:pPr>
        <w:spacing w:line="360" w:lineRule="auto"/>
        <w:ind w:left="-567" w:right="-499" w:firstLine="709"/>
        <w:jc w:val="both"/>
        <w:rPr>
          <w:rFonts w:asciiTheme="majorHAnsi" w:hAnsiTheme="majorHAnsi" w:cstheme="majorHAnsi"/>
          <w:bCs/>
          <w:color w:val="000000" w:themeColor="text1"/>
          <w:lang w:val="en-US"/>
        </w:rPr>
      </w:pPr>
      <w:r w:rsidRPr="004A54BA">
        <w:rPr>
          <w:rFonts w:asciiTheme="majorHAnsi" w:hAnsiTheme="majorHAnsi" w:cstheme="majorHAnsi"/>
          <w:bCs/>
          <w:color w:val="000000" w:themeColor="text1"/>
          <w:lang w:val="en-US"/>
        </w:rPr>
        <w:t>Nursing managers</w:t>
      </w:r>
      <w:r w:rsidR="009D0110" w:rsidRPr="004A54BA">
        <w:rPr>
          <w:rFonts w:asciiTheme="majorHAnsi" w:hAnsiTheme="majorHAnsi" w:cstheme="majorHAnsi"/>
          <w:bCs/>
          <w:color w:val="000000" w:themeColor="text1"/>
          <w:lang w:val="en-US"/>
        </w:rPr>
        <w:t xml:space="preserve"> should </w:t>
      </w:r>
      <w:r w:rsidRPr="004A54BA">
        <w:rPr>
          <w:rFonts w:asciiTheme="majorHAnsi" w:hAnsiTheme="majorHAnsi" w:cstheme="majorHAnsi"/>
          <w:bCs/>
          <w:color w:val="000000" w:themeColor="text1"/>
          <w:lang w:val="en-US"/>
        </w:rPr>
        <w:t xml:space="preserve">therefore </w:t>
      </w:r>
      <w:r w:rsidR="009D0110" w:rsidRPr="004A54BA">
        <w:rPr>
          <w:rFonts w:asciiTheme="majorHAnsi" w:hAnsiTheme="majorHAnsi" w:cstheme="majorHAnsi"/>
          <w:bCs/>
          <w:color w:val="000000" w:themeColor="text1"/>
          <w:lang w:val="en-US"/>
        </w:rPr>
        <w:t xml:space="preserve">pursue their efforts in improving work environment to decrease burnout in healthcare workers. </w:t>
      </w:r>
      <w:r w:rsidR="009D0110" w:rsidRPr="004A54BA">
        <w:rPr>
          <w:rFonts w:asciiTheme="majorHAnsi" w:hAnsiTheme="majorHAnsi" w:cstheme="majorHAnsi"/>
          <w:lang w:val="en-GB"/>
        </w:rPr>
        <w:t xml:space="preserve">Some of these interventions have targeted work environment, e.g., enhancing managerial skills of primary care workers’ supervisors, such as training in leadership aspects, increasing the knowledge and practice of giving efficient performance feedback and reducing conflicting demands. These programs are poorly developed and evaluated thus far in France. Targeting inter-colleagues support may therefore be a more effective strategy and peer support programmes such as </w:t>
      </w:r>
      <w:proofErr w:type="spellStart"/>
      <w:r w:rsidR="009D0110" w:rsidRPr="004A54BA">
        <w:rPr>
          <w:rFonts w:asciiTheme="majorHAnsi" w:hAnsiTheme="majorHAnsi" w:cstheme="majorHAnsi"/>
          <w:lang w:val="en-GB"/>
        </w:rPr>
        <w:t>TRiM</w:t>
      </w:r>
      <w:proofErr w:type="spellEnd"/>
      <w:r w:rsidR="009D0110" w:rsidRPr="004A54BA">
        <w:rPr>
          <w:rFonts w:asciiTheme="majorHAnsi" w:hAnsiTheme="majorHAnsi" w:cstheme="majorHAnsi"/>
          <w:lang w:val="en-GB"/>
        </w:rPr>
        <w:t xml:space="preserve"> (trauma risk management) have been reported to be helpful in supporting the mental health of hospital staff</w:t>
      </w:r>
      <w:r w:rsidR="009D0110" w:rsidRPr="004A54BA">
        <w:rPr>
          <w:rFonts w:asciiTheme="majorHAnsi" w:hAnsiTheme="majorHAnsi" w:cstheme="majorHAnsi"/>
          <w:lang w:val="en-GB"/>
        </w:rPr>
        <w:fldChar w:fldCharType="begin"/>
      </w:r>
      <w:r w:rsidR="009D0110" w:rsidRPr="004A54BA">
        <w:rPr>
          <w:rFonts w:asciiTheme="majorHAnsi" w:hAnsiTheme="majorHAnsi" w:cstheme="majorHAnsi"/>
          <w:lang w:val="en-GB"/>
        </w:rPr>
        <w:instrText xml:space="preserve"> ADDIN ZOTERO_ITEM CSL_CITATION {"citationID":"kw33L4l4","properties":{"formattedCitation":"(Flaherty &amp; O\\uc0\\u8217{}Neil, 2021)","plainCitation":"(Flaherty &amp; O’Neil, 2021)","noteIndex":0},"citationItems":[{"id":14526,"uris":["http://zotero.org/users/1200141/items/H96EULVT"],"uri":["http://zotero.org/users/1200141/items/H96EULVT"],"itemData":{"id":14526,"type":"article-journal","abstract":"One of the many consequences of the coronavirus disease 2019 (COVID-19) pandemic is that the psychological well-being of nurses and other healthcare staff has received greater attention. The Supporting Our Staff (SOS) service, set up in 2017 at Northampton General Hospital NHS Trust, provides psychological peer support to staff using the Trauma Risk Management (TRiM) model. TRiM is a psychological risk assessment and peer support model designed to mitigate the risks associated with exposure to traumatic events. It was initially developed and used in the UK armed forces but has started to be used in healthcare organisations. This article describes the development and expansion of the SOS service, the implementation of the TRiM model by the SOS team, and the significant part the service has played in the trust's response to the increased psychological support needs of its staff during the COVID-19 pandemic.","container-title":"Nursing Management (Harrow, London, England: 1994)","DOI":"10.7748/nm.2021.e1977","ISSN":"2047-8976","journalAbbreviation":"Nurs Manag (Harrow)","language":"eng","note":"PMID: 34664436","source":"PubMed","title":"Psychological peer support for staff: implementing the Trauma Risk Management model in a hospital setting","title-short":"Psychological peer support for staff","author":[{"family":"Flaherty","given":"Moya"},{"family":"O'Neil","given":"Victoria Elizabeth"}],"issued":{"date-parts":[["2021",10,19]]}}}],"schema":"https://github.com/citation-style-language/schema/raw/master/csl-citation.json"} </w:instrText>
      </w:r>
      <w:r w:rsidR="009D0110" w:rsidRPr="004A54BA">
        <w:rPr>
          <w:rFonts w:asciiTheme="majorHAnsi" w:hAnsiTheme="majorHAnsi" w:cstheme="majorHAnsi"/>
          <w:lang w:val="en-GB"/>
        </w:rPr>
        <w:fldChar w:fldCharType="separate"/>
      </w:r>
      <w:r w:rsidR="00DB76BE" w:rsidRPr="004A54BA">
        <w:rPr>
          <w:rFonts w:ascii="Calibri" w:hAnsiTheme="majorHAnsi" w:cs="Calibri"/>
          <w:lang w:val="en-US"/>
        </w:rPr>
        <w:t>(Flaherty &amp; O’Neil, 2021)</w:t>
      </w:r>
      <w:r w:rsidR="009D0110" w:rsidRPr="004A54BA">
        <w:rPr>
          <w:rFonts w:asciiTheme="majorHAnsi" w:hAnsiTheme="majorHAnsi" w:cstheme="majorHAnsi"/>
          <w:lang w:val="en-GB"/>
        </w:rPr>
        <w:fldChar w:fldCharType="end"/>
      </w:r>
      <w:r w:rsidR="009D0110" w:rsidRPr="004A54BA">
        <w:rPr>
          <w:rFonts w:asciiTheme="majorHAnsi" w:hAnsiTheme="majorHAnsi" w:cstheme="majorHAnsi"/>
          <w:lang w:val="en-GB"/>
        </w:rPr>
        <w:t xml:space="preserve">. This is supported by the findings of previous studies </w:t>
      </w:r>
      <w:r w:rsidR="009D0110" w:rsidRPr="004A54BA">
        <w:rPr>
          <w:rFonts w:asciiTheme="majorHAnsi" w:hAnsiTheme="majorHAnsi" w:cstheme="majorHAnsi"/>
          <w:lang w:val="en-GB"/>
        </w:rPr>
        <w:fldChar w:fldCharType="begin"/>
      </w:r>
      <w:r w:rsidR="009D0110" w:rsidRPr="004A54BA">
        <w:rPr>
          <w:rFonts w:asciiTheme="majorHAnsi" w:hAnsiTheme="majorHAnsi" w:cstheme="majorHAnsi"/>
          <w:lang w:val="en-GB"/>
        </w:rPr>
        <w:instrText xml:space="preserve"> ADDIN ZOTERO_ITEM CSL_CITATION {"citationID":"dflikJUt","properties":{"formattedCitation":"(Aziah et al., 2004; Kojima et al., 2003; Stansfeld et al., 2012)","plainCitation":"(Aziah et al., 2004; Kojima et al., 2003; Stansfeld et al., 2012)","noteIndex":0},"citationItems":[{"id":13212,"uris":["http://zotero.org/users/1200141/items/CH7SG4FM"],"uri":["http://zotero.org/users/1200141/items/CH7SG4FM"],"itemData":{"id":13212,"type":"article-journal","abstract":"BACKGROUND: A number of studies have shown that social support has a direct beneficial effect on well-being and also serves as a buffer to protect people from health problems due to excessive stress. Although preliminary studies report a positive relationship of alexithymia both with depression and reduced social support, there is no study examining whether the beneficial effect of social support on depression differs with the presence of alexithymia.\nMETHODS: A total of 120 workers aged 19-39 completed the 20-item Toronto Alexithymia Scale (TAS-20) to measure alexithymia, the Beck Depression Inventory-II (BDI-II) to evaluate depressive symptomatology, and the Job Content Questionnaire (JCQ) to assess job strain based on Karasek's demand-control-support model. The interrelationship among TAS-20, BDI-II and 3 subscales of JCQ (job demand, control, and support) were examined.\nRESULTS: A significant association of depression with low support and high alexithymia was observed. Alexithymia was also associated with reduced support. Further, a statistically significant interaction between alexithymia and support in terms of their effect on depression was observed. Nonalexithymic individuals with low support showed a significantly higher depression score than those who received high support, while alexithymics did not differ in their depression score depending on the degree of support. Consistent results were obtained from the logistic regression analysis examining the odds ratio for depression by support by alexithymia; a significantly increased odds ratio for depression associated with low social support was observed only among nonalexithymics.\nCONCLUSIONS: Alexithymic individuals might be unable to benefit from social support because of their cognitive deficits of emotion.","container-title":"Psychotherapy and Psychosomatics","DOI":"10.1159/000073027","ISSN":"0033-3190","issue":"6","journalAbbreviation":"Psychother Psychosom","language":"eng","note":"PMID: 14526133","page":"307-314","source":"PubMed","title":"Alexithymia, depression and social support among Japanese workers","volume":"72","author":[{"family":"Kojima","given":"Masayo"},{"family":"Senda","given":"Yoshihiro"},{"family":"Nagaya","given":"Teruo"},{"family":"Tokudome","given":"Shinkan"},{"family":"Furukawa","given":"Toshiaki A."}],"issued":{"date-parts":[["2003",12]]}},"label":"page"},{"id":13209,"uris":["http://zotero.org/users/1200141/items/ZNHN5E9S"],"uri":["http://zotero.org/users/1200141/items/ZNHN5E9S"],"itemData":{"id":13209,"type":"article-journal","abstract":"A cross-sectional study was conducted to determine the risk factors of job-related depression in laboratory technicians in Hospital Universiti Sains Malaysia (HUSM) and Kementerian Kesihatan Malaysia (KKM) Hospitals in Kelantan, between September 2001 and February 2002. One hundred and two laboratory technicians from HUSM and 79 from KKM Hospitals were selected and 84 (82.4%) from HUSM and 71 (89.9%) from KKM Hospitals were recruited as study subjects. Data were collected by self-administered questionnaire using the validated Malay version of the Job Content Questionnaire (JCQ), originally developed by Robert Karasek. The results indicated significant associations between the risk factors of job-related depression, and low social support, and high psychological demands (OR 3.0, 95% CI 1.1-8.8) in laboratory technicians in HUSM. However, for laboratory technicians in KKM Hospitals, the significant association was between job-related depression, and low social support and low decision authority (OR 9.7, 95% CI 1.1-91.1). Low social support was highly associated with job-related depression in laboratory technicians in HUSM and KKM Hospitals. We, therefore, conclude that low social support positively predicted depression in laboratory technicians in HUSM and KKM Hospitals. In addition, high psychological demands also significantly predicted depression in laboratory technicians in HUSM; however, for laboratory technicians in KKM Hospitals, low decision authority was the significant predictor of depression.","container-title":"The Southeast Asian Journal of Tropical Medicine and Public Health","ISSN":"0125-1562","issue":"2","journalAbbreviation":"Southeast Asian J Trop Med Public Health","language":"eng","note":"PMID: 15691158","page":"468-475","source":"PubMed","title":"Risk factors of job-related depression in laboratory technicians in Hospital Universiti Sains Malaysia (HUSM) and Kementerian Kesihatan Malaysia (KKM) hospitals in Kelantan","volume":"35","author":[{"family":"Aziah","given":"B. D."},{"family":"Rusli","given":"B. N."},{"family":"Winn","given":"T."},{"family":"Naing","given":"L."},{"family":"Tengku","given":"M. A."}],"issued":{"date-parts":[["2004",6]]}},"label":"page"},{"id":13197,"uris":["http://zotero.org/users/1200141/items/C3L35S7R"],"uri":["http://zotero.org/users/1200141/items/C3L35S7R"],"itemData":{"id":13197,"type":"article-journal","abstract":"OBJECTIVES: We addressed whether repeated job strain and low work social support increase the risk of major depressive disorder (MDD).\nMETHODS: We used work characteristics from Karasek's Job Strain model, measured on 3 occasions over 10 years in a cohort of 7732 British civil servants, to predict subsequent onset of MDD with the Composite International Diagnostic Interview.\nRESULTS: Repeated job strain was associated with increased risk of MDD (odds ratio [OR] = 2.19; 95% confidence interval [CI] = 1.48, 3.26; high job strain on 2 of 3 occasions vs none) in a fully adjusted model. Repeated low work social support was associated with MDD (OR = 1.61; 95% CI = 1.10, 2.37; low work social support on 2 of 3 occasions vs none). Repeated job strain remained associated with MDD after adjustment for earlier psychological distress.\nCONCLUSIONS: Demonstration of an increased association for repeated job strain adds to the evidence that job strain is a risk factor for depression. Recognition and alleviation of job strain through work reorganization and staff training could reduce depression in employees.","container-title":"American Journal of Public Health","DOI":"10.2105/AJPH.2011.300589","ISSN":"1541-0048","issue":"12","journalAbbreviation":"Am J Public Health","language":"eng","note":"PMID: 23078508\nPMCID: PMC3519314","page":"2360-2366","source":"PubMed","title":"Repeated job strain and the risk of depression: longitudinal analyses from the Whitehall II study","title-short":"Repeated job strain and the risk of depression","volume":"102","author":[{"family":"Stansfeld","given":"Stephen A."},{"family":"Shipley","given":"Martin J."},{"family":"Head","given":"Jenny"},{"family":"Fuhrer","given":"Rebecca"}],"issued":{"date-parts":[["2012",12]]}},"label":"page"}],"schema":"https://github.com/citation-style-language/schema/raw/master/csl-citation.json"} </w:instrText>
      </w:r>
      <w:r w:rsidR="009D0110" w:rsidRPr="004A54BA">
        <w:rPr>
          <w:rFonts w:asciiTheme="majorHAnsi" w:hAnsiTheme="majorHAnsi" w:cstheme="majorHAnsi"/>
          <w:lang w:val="en-GB"/>
        </w:rPr>
        <w:fldChar w:fldCharType="separate"/>
      </w:r>
      <w:r w:rsidR="00DB76BE" w:rsidRPr="004A54BA">
        <w:rPr>
          <w:rFonts w:ascii="Calibri" w:hAnsiTheme="majorHAnsi" w:cs="Calibri"/>
          <w:lang w:val="en-GB"/>
        </w:rPr>
        <w:t>(Aziah et al., 2004; Kojima et al., 2003; Stansfeld et al., 2012)</w:t>
      </w:r>
      <w:r w:rsidR="009D0110" w:rsidRPr="004A54BA">
        <w:rPr>
          <w:rFonts w:asciiTheme="majorHAnsi" w:hAnsiTheme="majorHAnsi" w:cstheme="majorHAnsi"/>
          <w:lang w:val="en-GB"/>
        </w:rPr>
        <w:fldChar w:fldCharType="end"/>
      </w:r>
      <w:r w:rsidR="009D0110" w:rsidRPr="004A54BA">
        <w:rPr>
          <w:rFonts w:asciiTheme="majorHAnsi" w:hAnsiTheme="majorHAnsi" w:cstheme="majorHAnsi"/>
          <w:lang w:val="en-GB"/>
        </w:rPr>
        <w:t xml:space="preserve">. </w:t>
      </w:r>
      <w:r w:rsidR="006963F8" w:rsidRPr="004A54BA">
        <w:rPr>
          <w:rFonts w:asciiTheme="majorHAnsi" w:hAnsiTheme="majorHAnsi" w:cstheme="majorHAnsi"/>
          <w:bCs/>
          <w:color w:val="000000" w:themeColor="text1"/>
          <w:lang w:val="en-GB"/>
        </w:rPr>
        <w:t>E</w:t>
      </w:r>
      <w:r w:rsidR="009D0110" w:rsidRPr="004A54BA">
        <w:rPr>
          <w:rFonts w:asciiTheme="majorHAnsi" w:hAnsiTheme="majorHAnsi" w:cstheme="majorHAnsi"/>
          <w:lang w:val="en-GB"/>
        </w:rPr>
        <w:t xml:space="preserve">nsuring that the organization, planning and coordination of care is done to a high standard is </w:t>
      </w:r>
      <w:r w:rsidR="006963F8" w:rsidRPr="004A54BA">
        <w:rPr>
          <w:rFonts w:asciiTheme="majorHAnsi" w:hAnsiTheme="majorHAnsi" w:cstheme="majorHAnsi"/>
          <w:lang w:val="en-GB"/>
        </w:rPr>
        <w:t xml:space="preserve">also </w:t>
      </w:r>
      <w:r w:rsidR="009D0110" w:rsidRPr="004A54BA">
        <w:rPr>
          <w:rFonts w:asciiTheme="majorHAnsi" w:hAnsiTheme="majorHAnsi" w:cstheme="majorHAnsi"/>
          <w:lang w:val="en-GB"/>
        </w:rPr>
        <w:t xml:space="preserve">likely to help. However, many eventualities cannot be planned for including absenteeism, which is very common in this population </w:t>
      </w:r>
      <w:r w:rsidR="009D0110" w:rsidRPr="004A54BA">
        <w:rPr>
          <w:rFonts w:asciiTheme="majorHAnsi" w:hAnsiTheme="majorHAnsi" w:cstheme="majorHAnsi"/>
          <w:lang w:val="en-GB"/>
        </w:rPr>
        <w:fldChar w:fldCharType="begin"/>
      </w:r>
      <w:r w:rsidR="009D0110" w:rsidRPr="004A54BA">
        <w:rPr>
          <w:rFonts w:asciiTheme="majorHAnsi" w:hAnsiTheme="majorHAnsi" w:cstheme="majorHAnsi"/>
          <w:lang w:val="en-GB"/>
        </w:rPr>
        <w:instrText xml:space="preserve"> ADDIN ZOTERO_ITEM CSL_CITATION {"citationID":"Sev47ujk","properties":{"formattedCitation":"(Cappelletti &amp; Savall, 2018)","plainCitation":"(Cappelletti &amp; Savall, 2018)","noteIndex":0},"citationItems":[{"id":8026,"uris":["http://zotero.org/users/1200141/items/YER5UZRX"],"uri":["http://zotero.org/users/1200141/items/YER5UZRX"],"itemData":{"id":8026,"type":"post-weblog","abstract":"Le baromètre Ayming-AG2R La Mondiale a révélé en septembre 2018 une hausse régulière de l’absentéisme salarié en France. Ainsi, pour l’année 2017, il a atteint 4,72% des heures de travail en augmen…","container-title":"Institut Sapiens","language":"fr-FR","title":"Le coût caché de l’absentéisme au travail : 108 milliards €","title-short":"Le coût caché de l’absentéisme au travail","URL":"https://www.institutsapiens.fr/le-cout-cache-de-labsenteisme-au-travail-108-milliards-e/","author":[{"family":"Cappelletti","given":"Laurent"},{"family":"Savall","given":"Henri"}],"accessed":{"date-parts":[["2019",9,29]]},"issued":{"date-parts":[["2018",11,21]]}}}],"schema":"https://github.com/citation-style-language/schema/raw/master/csl-citation.json"} </w:instrText>
      </w:r>
      <w:r w:rsidR="009D0110" w:rsidRPr="004A54BA">
        <w:rPr>
          <w:rFonts w:asciiTheme="majorHAnsi" w:hAnsiTheme="majorHAnsi" w:cstheme="majorHAnsi"/>
          <w:lang w:val="en-GB"/>
        </w:rPr>
        <w:fldChar w:fldCharType="separate"/>
      </w:r>
      <w:r w:rsidR="00DB76BE" w:rsidRPr="004A54BA">
        <w:rPr>
          <w:rFonts w:asciiTheme="majorHAnsi" w:hAnsiTheme="majorHAnsi" w:cstheme="majorHAnsi"/>
          <w:lang w:val="en-GB"/>
        </w:rPr>
        <w:t>(Cappelletti &amp; Savall, 2018)</w:t>
      </w:r>
      <w:r w:rsidR="009D0110" w:rsidRPr="004A54BA">
        <w:rPr>
          <w:rFonts w:asciiTheme="majorHAnsi" w:hAnsiTheme="majorHAnsi" w:cstheme="majorHAnsi"/>
          <w:lang w:val="en-GB"/>
        </w:rPr>
        <w:fldChar w:fldCharType="end"/>
      </w:r>
      <w:r w:rsidR="009D0110" w:rsidRPr="004A54BA">
        <w:rPr>
          <w:rFonts w:asciiTheme="majorHAnsi" w:hAnsiTheme="majorHAnsi" w:cstheme="majorHAnsi"/>
          <w:lang w:val="en-GB"/>
        </w:rPr>
        <w:t xml:space="preserve"> and is likely, in part at least, to be due to mental ill-health including depression. Preventing </w:t>
      </w:r>
      <w:r w:rsidR="001B4C21" w:rsidRPr="004A54BA">
        <w:rPr>
          <w:rFonts w:asciiTheme="majorHAnsi" w:hAnsiTheme="majorHAnsi" w:cstheme="majorHAnsi"/>
          <w:lang w:val="en-GB"/>
        </w:rPr>
        <w:t>sustained bullying at the workplace</w:t>
      </w:r>
      <w:r w:rsidR="009D0110" w:rsidRPr="004A54BA">
        <w:rPr>
          <w:rFonts w:asciiTheme="majorHAnsi" w:hAnsiTheme="majorHAnsi" w:cstheme="majorHAnsi"/>
          <w:lang w:val="en-GB"/>
        </w:rPr>
        <w:t xml:space="preserve"> is a crucial point in the prevention and care of depression in healthcare workers. It is also likely that providing staff with a mechanism to check on their own mental health may be useful; however, it is unlikely that formal mental health screening for depression amongst the workforce will be effective</w:t>
      </w:r>
      <w:r w:rsidR="009D0110" w:rsidRPr="004A54BA">
        <w:rPr>
          <w:rFonts w:asciiTheme="majorHAnsi" w:hAnsiTheme="majorHAnsi" w:cstheme="majorHAnsi"/>
          <w:lang w:val="en-GB"/>
        </w:rPr>
        <w:fldChar w:fldCharType="begin"/>
      </w:r>
      <w:r w:rsidR="009D0110" w:rsidRPr="004A54BA">
        <w:rPr>
          <w:rFonts w:asciiTheme="majorHAnsi" w:hAnsiTheme="majorHAnsi" w:cstheme="majorHAnsi"/>
          <w:lang w:val="en-GB"/>
        </w:rPr>
        <w:instrText xml:space="preserve"> ADDIN ZOTERO_ITEM CSL_CITATION {"citationID":"n32HF3Wi","properties":{"formattedCitation":"(Rona et al., 2017)","plainCitation":"(Rona et al., 2017)","noteIndex":0},"citationItems":[{"id":14529,"uris":["http://zotero.org/users/1200141/items/7R8BUBYU"],"uri":["http://zotero.org/users/1200141/items/7R8BUBYU"],"itemData":{"id":14529,"type":"article-journal","abstract":"&lt;h2&gt;Summary&lt;/h2&gt;&lt;h3&gt;Background&lt;/h3&gt;&lt;p&gt;The effectiveness of post-deployment screening for mental disorders has not been assessed in a randomised controlled trial. We aimed to assess whether post-deployment screening for post-traumatic stress disorder (PTSD), depression, anxiety, or alcohol misuse was effective. We defined screening as the presumptive identification of a previously unrecognised disorder using tests to distinguish those who probably had the disorder from those who probably did not so that those people with a probable disorder could be referred appropriately, and assessed effectiveness and consequences for help-seeking by the odds ratio at follow-up between those receiving tailored help-seeking advice and those who received general mental health advice.&lt;/p&gt;&lt;h3&gt;Methods&lt;/h3&gt;&lt;p&gt;We did a cluster randomised controlled trial among Royal Marines and Army personnel in the UK military after deployment to Afghanistan. Platoons were randomly assigned (1:1 initially, then 2:1) by stratified block randomisation with randomly varying block sizes of two and four to the screening group, which received tailored help-seeking advice, or the control group, which received general mental health advice. Initial assessment took place 6–12 weeks after deployment; follow-up assessments were done 10–24 months later. Follow-up measures were the PTSD Checklist–Civilian Version, Patient Health Questionnaire-9, Generalised Anxiety Disorder-7 scale, Alcohol Use Disorder Identification Test (AUDIT), and self-reported help-seeking from clinical and welfare providers comparing those receiving tailored advice and those receiving only general advice. All participants and all investigators other than the person who analysed the data were masked to allocation. The primary outcomes were PTSD, depression or generalised anxiety disorder, and alcohol misuse at follow-up. A key secondary outcome was assessment of whether post-deployment screening followed by tailored advice would modify help-seeking behaviour. Comparisons were made between screening and control groups, with primary analyses by intention to treat. This trial is registered with the ISRCTN Registry, number ISRCTN19965528.&lt;/p&gt;&lt;h3&gt;Findings&lt;/h3&gt;&lt;p&gt;Between Oct 24, 2011, and Oct 31, 2014, 434 platoons comprising 10 190 personnel were included: 274 (6350 personnel) in the screening group and 160 (3840 personnel) in the control group. 5577 (88%) of 6350 personnel received screening and 3996 (63%) completed follow-up, whereas 3149 (82%) of 3840 received the control questionnaire and 2369 (62%) completed follow-up. 1958 (35%) of 5577 personnel in the screening group declined to see the tailored advice, but those with PTSD (83%) or anxiety or depression (84%) were more likely than non-cases (64%) to view the advice (both p&lt;0·0001). At follow-up, there were no significant differences in prevalence between groups for PTSD (adjusted odds ratio 0·92, 95% CI 0·75–1·14), depression or anxiety (0·91, 0·71–1·16), alcohol misuse (0·88, 0·73–1·06), or seeking support for mental disorders (0·92, 0·78–1·08).&lt;/p&gt;&lt;h3&gt;Interpretation&lt;/h3&gt;&lt;p&gt;Post-deployment screening for mental disorders based on tailored advice was not effective at reducing prevalence of mental health disorders nor did it increase help-seeking. Countries that have implemented post-deployment screening programmes for mental disorders should consider monitoring the outcomes of their programmes.&lt;/p&gt;&lt;h3&gt;Funding&lt;/h3&gt;&lt;p&gt;The US Army Medical Research and Materiel Command–Military Operational Medicine Research Program (USAMRMC–MOMRP).&lt;/p&gt;","container-title":"The Lancet","DOI":"10.1016/S0140-6736(16)32398-4","ISSN":"0140-6736, 1474-547X","issue":"10077","journalAbbreviation":"The Lancet","language":"English","note":"publisher: Elsevier\nPMID: 28215661","page":"1410-1423","source":"www.thelancet.com","title":"Post-deployment screening for mental disorders and tailored advice about help-seeking in the UK military: a cluster randomised controlled trial","title-short":"Post-deployment screening for mental disorders and tailored advice about help-seeking in the UK military","volume":"389","author":[{"family":"Rona","given":"Roberto J."},{"family":"Burdett","given":"Howard"},{"family":"Khondoker","given":"Mizanur"},{"family":"Chesnokov","given":"Melanie"},{"family":"Green","given":"Kevin"},{"family":"Pernet","given":"David"},{"family":"Jones","given":"Norman"},{"family":"Greenberg","given":"Neil"},{"family":"Wessely","given":"Simon"},{"family":"Fear","given":"Nicola T."}],"issued":{"date-parts":[["2017",4,8]]}}}],"schema":"https://github.com/citation-style-language/schema/raw/master/csl-citation.json"} </w:instrText>
      </w:r>
      <w:r w:rsidR="009D0110" w:rsidRPr="004A54BA">
        <w:rPr>
          <w:rFonts w:asciiTheme="majorHAnsi" w:hAnsiTheme="majorHAnsi" w:cstheme="majorHAnsi"/>
          <w:lang w:val="en-GB"/>
        </w:rPr>
        <w:fldChar w:fldCharType="separate"/>
      </w:r>
      <w:r w:rsidR="00DB76BE" w:rsidRPr="004A54BA">
        <w:rPr>
          <w:rFonts w:ascii="Calibri" w:hAnsiTheme="majorHAnsi" w:cs="Calibri"/>
          <w:lang w:val="en-GB"/>
        </w:rPr>
        <w:t>(Rona et al., 2017)</w:t>
      </w:r>
      <w:r w:rsidR="009D0110" w:rsidRPr="004A54BA">
        <w:rPr>
          <w:rFonts w:asciiTheme="majorHAnsi" w:hAnsiTheme="majorHAnsi" w:cstheme="majorHAnsi"/>
          <w:lang w:val="en-GB"/>
        </w:rPr>
        <w:fldChar w:fldCharType="end"/>
      </w:r>
      <w:r w:rsidR="009D0110" w:rsidRPr="004A54BA">
        <w:rPr>
          <w:rFonts w:asciiTheme="majorHAnsi" w:hAnsiTheme="majorHAnsi" w:cstheme="majorHAnsi"/>
          <w:lang w:val="en-GB"/>
        </w:rPr>
        <w:t xml:space="preserve">. Also, providing easy access to evidence-based care may be one of the most effective interventions to manage depression in healthcare workers. However, depression remains a taboo and healthcare workers may be afraid of the stigmatization associated with depression </w:t>
      </w:r>
      <w:r w:rsidR="009D0110" w:rsidRPr="004A54BA">
        <w:rPr>
          <w:rFonts w:asciiTheme="majorHAnsi" w:hAnsiTheme="majorHAnsi" w:cstheme="majorHAnsi"/>
          <w:lang w:val="en-GB"/>
        </w:rPr>
        <w:fldChar w:fldCharType="begin"/>
      </w:r>
      <w:r w:rsidR="009D0110" w:rsidRPr="004A54BA">
        <w:rPr>
          <w:rFonts w:asciiTheme="majorHAnsi" w:hAnsiTheme="majorHAnsi" w:cstheme="majorHAnsi"/>
          <w:lang w:val="en-GB"/>
        </w:rPr>
        <w:instrText xml:space="preserve"> ADDIN ZOTERO_ITEM CSL_CITATION {"citationID":"ucpHZ6yR","properties":{"formattedCitation":"(Arnaez et al., 2020; Doty et al., 2021)","plainCitation":"(Arnaez et al., 2020; Doty et al., 2021)","noteIndex":0},"citationItems":[{"id":14149,"uris":["http://zotero.org/users/1200141/items/STR2YSHS"],"uri":["http://zotero.org/users/1200141/items/STR2YSHS"],"itemData":{"id":14149,"type":"article-journal","abstract":"Background: Stigma is one of several barriers to seeking mental health care. However, few studies have examined how stigma relates to other common barriers (e.g. attitudes about treatment, cost, time).Aims: This study investigated whether depression stigma (internalized or perceived) was related to other treatment-seeking barriers (attitudinal, structural) and whether depression severity influenced the strength of the association.Methods: We used multivariable-adjusted linear regression to model barrier outcomes as a function of internalized and perceived stigma in an undergraduate population (N = 2551). We evaluated potential effect modification by depression severity using likelihood-ratio tests.Results: Internalized stigma displayed a stronger association with overall barriers to care (including perceived need, negative treatment expectations, and structural barriers) than did perceived stigma. Higher internalized stigma predicted a stronger emphasis on each barrier to treatment measured. Sub-components of internalized stigma (e.g. alienation, stereotype endorsement) uniquely predicted a greater emphasis on distinct barriers.Conclusions: Internalized stigma is strongly linked to greater perception of barriers to mental health care. It may be necessary to address stigma and barriers concurrently rather than independently.","container-title":"Journal of Mental Health (Abingdon, England)","DOI":"10.1080/09638237.2019.1644494","ISSN":"1360-0567","issue":"2","journalAbbreviation":"J Ment Health","language":"eng","note":"PMID: 31373519","page":"182-190","source":"PubMed","title":"The association of depression stigma with barriers to seeking mental health care: a cross-sectional analysis","title-short":"The association of depression stigma with barriers to seeking mental health care","volume":"29","author":[{"family":"Arnaez","given":"James Marcus"},{"family":"Krendl","given":"Anne C."},{"family":"McCormick","given":"Bryan P."},{"family":"Chen","given":"Zhongxue"},{"family":"Chomistek","given":"Andrea K."}],"issued":{"date-parts":[["2020",4]]}},"label":"page"},{"id":14144,"uris":["http://zotero.org/users/1200141/items/P873PXAV"],"uri":["http://zotero.org/users/1200141/items/P873PXAV"],"itemData":{"id":14144,"type":"article-journal","abstract":"Objective: Right Direction (RD) was a component of a universal employee wellness program implemented in 2014 at Kent State University (KSU) to increase employees' awareness of depression, reduce mental health stigma, and encourage help-seeking behaviors to promote mental health. We explored changes in mental health care utilization before and after implementation of RD. Methods: KSU Human Resources census and service use data were used to identify the study cohort and examine the study objectives. A pre-post design was used to explore changes in mental health utilization among KSU employees before and after RD. Three post-intervention periods were examined. A generalized linear mixed model approach was used for logistic regression analysis between each outcome of interest and intervention period, adjusted by age and sex. Logit differences were calculated for post-intervention periods compared to the pre-intervention period. Results: Compared to the pre-intervention period, the predicted proportion of employees seeking treatment for depression and anxiety increased in the first post-intervention period (OR = 2.14, 95% Confidence Interval [CI] = 1.37-3.34), then declined. Outpatient psychiatric treatment utilization increased significantly in the first two post-intervention periods (OR =1.89, 95% CI = 1.23-2.89; OR = 1.75, 95% CI = 1.11-2.76). No difference was noted in inpatient psychiatric treatment utilization across post-intervention periods. Unlike prescription for anxiolytic prescriptions, receipt of antidepressant prescriptions increased in the second (OR = 2.25, 95% CI = 1.56-3.27) and third (OR = 2.16, 95% CI = 1.46-3.20) post-intervention periods. Conclusions: Effects of RD may be realized over the long-term with follow-up enhancements such as workshops/informational sessions on mindfulness, stress management, resiliency training, and self-acceptance.","container-title":"Frontiers in Psychiatry","DOI":"10.3389/fpsyt.2021.581876","ISSN":"1664-0640","journalAbbreviation":"Front Psychiatry","language":"eng","note":"PMID: 34489743\nPMCID: PMC8417939","page":"581876","source":"PubMed","title":"An Ecological Study of a Universal Employee Depression Awareness and Stigma Reduction Intervention: \"Right Direction\"","title-short":"An Ecological Study of a Universal Employee Depression Awareness and Stigma Reduction Intervention","volume":"12","author":[{"family":"Doty","given":"Benjamin"},{"family":"Grzenda","given":"Adrienne"},{"family":"Hwang","given":"Seungyoung"},{"family":"Godar","given":"Sean"},{"family":"Gruttadaro","given":"Darcy"},{"family":"Hauge","given":"Kimberly A."},{"family":"Sherman","given":"Bruce"},{"family":"Clarke","given":"Diana E."}],"issued":{"date-parts":[["2021"]]}},"label":"page"}],"schema":"https://github.com/citation-style-language/schema/raw/master/csl-citation.json"} </w:instrText>
      </w:r>
      <w:r w:rsidR="009D0110" w:rsidRPr="004A54BA">
        <w:rPr>
          <w:rFonts w:asciiTheme="majorHAnsi" w:hAnsiTheme="majorHAnsi" w:cstheme="majorHAnsi"/>
          <w:lang w:val="en-GB"/>
        </w:rPr>
        <w:fldChar w:fldCharType="separate"/>
      </w:r>
      <w:r w:rsidR="00DB76BE" w:rsidRPr="004A54BA">
        <w:rPr>
          <w:rFonts w:ascii="Calibri" w:hAnsiTheme="majorHAnsi" w:cs="Calibri"/>
          <w:lang w:val="en-GB"/>
        </w:rPr>
        <w:t>(Arnaez et al., 2020; Doty et al., 2021)</w:t>
      </w:r>
      <w:r w:rsidR="009D0110" w:rsidRPr="004A54BA">
        <w:rPr>
          <w:rFonts w:asciiTheme="majorHAnsi" w:hAnsiTheme="majorHAnsi" w:cstheme="majorHAnsi"/>
          <w:lang w:val="en-GB"/>
        </w:rPr>
        <w:fldChar w:fldCharType="end"/>
      </w:r>
      <w:r w:rsidR="009D0110" w:rsidRPr="004A54BA">
        <w:rPr>
          <w:rFonts w:asciiTheme="majorHAnsi" w:hAnsiTheme="majorHAnsi" w:cstheme="majorHAnsi"/>
          <w:lang w:val="en-GB"/>
        </w:rPr>
        <w:t>.</w:t>
      </w:r>
      <w:r w:rsidR="009D0110" w:rsidRPr="004A54BA">
        <w:rPr>
          <w:lang w:val="en-GB"/>
        </w:rPr>
        <w:t xml:space="preserve"> </w:t>
      </w:r>
    </w:p>
    <w:p w14:paraId="0CE9B88E" w14:textId="126CB843" w:rsidR="009D0110" w:rsidRPr="004A54BA" w:rsidRDefault="009D0110" w:rsidP="009D0110">
      <w:pPr>
        <w:spacing w:line="360" w:lineRule="auto"/>
        <w:ind w:left="-567" w:right="-499" w:firstLine="720"/>
        <w:jc w:val="both"/>
        <w:rPr>
          <w:rFonts w:asciiTheme="majorHAnsi" w:hAnsiTheme="majorHAnsi" w:cstheme="majorHAnsi"/>
          <w:bCs/>
          <w:color w:val="000000" w:themeColor="text1"/>
        </w:rPr>
      </w:pPr>
      <w:r w:rsidRPr="004A54BA">
        <w:rPr>
          <w:rFonts w:asciiTheme="majorHAnsi" w:hAnsiTheme="majorHAnsi" w:cstheme="majorHAnsi"/>
          <w:lang w:val="en-GB"/>
        </w:rPr>
        <w:t xml:space="preserve">We consider that developing  </w:t>
      </w:r>
      <w:r w:rsidRPr="004A54BA">
        <w:rPr>
          <w:rFonts w:asciiTheme="majorHAnsi" w:hAnsiTheme="majorHAnsi" w:cstheme="majorHAnsi"/>
          <w:bCs/>
          <w:color w:val="000000" w:themeColor="text1"/>
          <w:lang w:val="en-GB"/>
        </w:rPr>
        <w:t xml:space="preserve">caregivers-reported experience and outcomes measures (CREMs/CROMs) is now a priority to monitor work environments and health, following the patient-reported experience and outcome measures (PREMs/PROMs) models </w:t>
      </w:r>
      <w:r w:rsidRPr="004A54BA">
        <w:rPr>
          <w:rFonts w:asciiTheme="majorHAnsi" w:hAnsiTheme="majorHAnsi" w:cstheme="majorHAnsi"/>
          <w:bCs/>
          <w:color w:val="000000" w:themeColor="text1"/>
          <w:lang w:val="en-GB"/>
        </w:rPr>
        <w:fldChar w:fldCharType="begin"/>
      </w:r>
      <w:r w:rsidRPr="004A54BA">
        <w:rPr>
          <w:rFonts w:asciiTheme="majorHAnsi" w:hAnsiTheme="majorHAnsi" w:cstheme="majorHAnsi"/>
          <w:bCs/>
          <w:color w:val="000000" w:themeColor="text1"/>
          <w:lang w:val="en-GB"/>
        </w:rPr>
        <w:instrText xml:space="preserve"> ADDIN ZOTERO_ITEM CSL_CITATION {"citationID":"3B27Y6oU","properties":{"formattedCitation":"(Boyer et al., 2022; Fernandes et al., 2020; Lucas et al., 2022)","plainCitation":"(Boyer et al., 2022; Fernandes et al., 2020; Lucas et al., 2022)","noteIndex":0},"citationItems":[{"id":15385,"uris":["http://zotero.org/users/1200141/items/EDTMG6VF"],"uri":["http://zotero.org/users/1200141/items/EDTMG6VF"],"itemData":{"id":15385,"type":"article-journal","abstract":"The S-QoL 18 is a self-administered questionnaire that assesses quality of life (QoL) among individuals with schizophrenia. This study aims to validate the S-QoL 18 in bipolar and depressive disorders for a more widespread use in psychiatric settings. This study was conducted in a non-selected sample of individuals with bipolar and depressive disorders in the day hospital of a regional psychiatric academic hospital. Two-hundred and seventy-two stable outpatients with bipolar (n = 73) and recurrent and persistent depressive (n = 199) disorders were recruited over a 12 month-period. The S-QoL 18 was tested for construct validity, reliability, and external validity. The eight-factor structure of the S-QoL 18 was confirmed by confirmatory factor analysis (RMSEA = 0.075 (0.064-0.086), CFI = 0.972, TLI = 0.961). Internal consistency and reliability were satisfactory. External validity was confirmed via correlations between S-QoL 18 dimension scores, symptomatology, and functioning. The percentage of missing data for the eight dimensions did not exceed 5%. INFIT statistics were ranged from 0.7 to 1.2, ensuring that all items of the scale measured the same QoL concept. In conclusion, the S-QoL 18 appears to be a valid and reliable instrument for measuring QoL in patients with bipolar and depressive disorders. The S-QoL 18 may be used by healthcare professionals in clinical settings to accurately assess QoL in individuals with bipolar and depressive disorders, as well as in schizophrenia.","container-title":"Journal of Clinical Medicine","DOI":"10.3390/jcm11030743","ISSN":"2077-0383","issue":"3","journalAbbreviation":"J Clin Med","language":"eng","note":"PMID: 35160196\nPMCID: PMC8836740","page":"743","source":"PubMed","title":"The Validity of the SQoL-18 in Patients with Bipolar and Depressive Disorders: A Psychometric Study from the PREMIUM Project","title-short":"The Validity of the SQoL-18 in Patients with Bipolar and Depressive Disorders","volume":"11","author":[{"family":"Boyer","given":"Laurent"},{"family":"Fernandes","given":"Sara"},{"family":"Faugere","given":"Melanie"},{"family":"Richieri","given":"Raphaelle"},{"family":"Auquier","given":"Pascal"},{"family":"Fond","given":"Guillaume"},{"family":"Lancon","given":"Christophe"}],"issued":{"date-parts":[["2022",1,29]]}},"label":"page"},{"id":11919,"uris":["http://zotero.org/users/1200141/items/PYH366H8"],"uri":["http://zotero.org/users/1200141/items/PYH366H8"],"itemData":{"id":11919,"type":"article-journal","abstract":"Background: There is growing concern about measuring patient experience with mental health care. There are currently numerous patient-reported experience measures (PREMs) available for mental health care, but there is little guidance for selecting the most suitable instruments. The objective of this systematic review was to provide an overview of the psychometric properties and the content of available PREMs.\nMethods: A comprehensive review following the preferred reporting items for systematic reviews and meta-analysis (PRISMA) guidelines was conducted using the MEDLINE database with no date restrictions. The content of PREMs was analyzed using an inductive qualitative approach, and the methodological quality was assessed according to Pesudovs quality criteria.\nResults: A total of 86 articles examining 75 PREMs and totaling 1932 items were included. Only four PREMs used statistical methods from item response theory (IRT). The 1932 items covered seven key mental health care domains: interpersonal relationships (22.6%), followed by respect and dignity (19.3%), access and care coordination (14.9%), drug therapy (14.1%), information (9.6%), psychological care (6.8%) and care environment (6.1%). Additionally, a few items focused on patient satisfaction (6.7%) rather than patient experience. No instrument covered the latent trait continuum of patient experience, as defined by the inductive qualitative approach, and the psychometric properties of the instruments were heterogeneous.\nConclusion: This work is a critical step in the creation of an item library to measure mental health care patient-reported experience that will be used in France to develop, validate, and standardize item banks and computerized adaptive testing (CAT) based on IRT. It will also provide internationally replicable measures that will allow direct comparisons of mental health care systems.\nTrial Registration: NCT02491866.","container-title":"Patient Preference and Adherence","DOI":"10.2147/PPA.S255264","ISSN":"1177-889X","journalAbbreviation":"Patient Prefer Adherence","language":"eng","note":"PMID: 33192054\nPMCID: PMC7653683","page":"2147-2161","source":"PubMed","title":"Measuring the Patient Experience of Mental Health Care: A Systematic and Critical Review of Patient-Reported Experience Measures","title-short":"Measuring the Patient Experience of Mental Health Care","volume":"14","author":[{"family":"Fernandes","given":"Sara"},{"family":"Fond","given":"Guillaume"},{"family":"Zendjidjian","given":"Xavier Yves"},{"family":"Baumstarck","given":"Karine"},{"family":"Lançon","given":"Christophe"},{"family":"Berna","given":"Fabrice"},{"family":"Schurhoff","given":"Franck"},{"family":"Aouizerate","given":"Bruno"},{"family":"Henry","given":"Chantal"},{"family":"Etain","given":"Bruno"},{"family":"Samalin","given":"Ludovic"},{"family":"Leboyer","given":"Marion"},{"family":"Llorca","given":"Pierre-Michel"},{"family":"Coldefy","given":"Magali"},{"family":"Auquier","given":"Pascal"},{"family":"Boyer","given":"Laurent"},{"literal":"French PREMIUM Group"}],"issued":{"date-parts":[["2020"]]}},"label":"page"},{"id":15388,"uris":["http://zotero.org/users/1200141/items/2KVBLU4N"],"uri":["http://zotero.org/users/1200141/items/2KVBLU4N"],"itemData":{"id":15388,"type":"article-journal","abstract":"Burn out is defined as a state of psychological exhaustion in the face of an unfavourable work environment. In the health sector, this includes, among other things, an excessive care burden, the lack of autonomy or control over work, the vicious circle of absenteeism, the lack of support, moral and sexual harassment, discrimination or the Covid-19 health crisis. Burn-out also increases the risk of depression among care workers.","container-title":"Revue De L'infirmiere","DOI":"10.1016/j.revinf.2021.11.011","ISSN":"1293-8505","issue":"277","journalAbbreviation":"Rev Infirm","language":"fre","note":"PMID: 35090629","page":"34-35","source":"PubMed","title":"[Influence of the work environment on burn-out and depression in nurses]","volume":"71","author":[{"family":"Lucas","given":"Guillaume"},{"family":"Colson","given":"Sébastien"},{"family":"Boyer","given":"Laurent"},{"family":"Gentile","given":"Stéphanie"},{"family":"Fond","given":"Guillaume"}],"issued":{"date-parts":[["2022",1]]}},"label":"page"}],"schema":"https://github.com/citation-style-language/schema/raw/master/csl-citation.json"} </w:instrText>
      </w:r>
      <w:r w:rsidRPr="004A54BA">
        <w:rPr>
          <w:rFonts w:asciiTheme="majorHAnsi" w:hAnsiTheme="majorHAnsi" w:cstheme="majorHAnsi"/>
          <w:bCs/>
          <w:color w:val="000000" w:themeColor="text1"/>
          <w:lang w:val="en-GB"/>
        </w:rPr>
        <w:fldChar w:fldCharType="separate"/>
      </w:r>
      <w:r w:rsidR="00DB76BE" w:rsidRPr="004A54BA">
        <w:rPr>
          <w:rFonts w:ascii="Calibri" w:hAnsiTheme="majorHAnsi" w:cs="Calibri"/>
          <w:color w:val="000000"/>
          <w:lang w:val="en-GB"/>
        </w:rPr>
        <w:t>(Boyer et al., 2022; Fernandes et al., 2020; Lucas et al., 2022)</w:t>
      </w:r>
      <w:r w:rsidRPr="004A54BA">
        <w:rPr>
          <w:rFonts w:asciiTheme="majorHAnsi" w:hAnsiTheme="majorHAnsi" w:cstheme="majorHAnsi"/>
          <w:bCs/>
          <w:color w:val="000000" w:themeColor="text1"/>
          <w:lang w:val="en-GB"/>
        </w:rPr>
        <w:fldChar w:fldCharType="end"/>
      </w:r>
      <w:r w:rsidRPr="004A54BA">
        <w:rPr>
          <w:rFonts w:asciiTheme="majorHAnsi" w:hAnsiTheme="majorHAnsi" w:cstheme="majorHAnsi"/>
          <w:bCs/>
          <w:color w:val="000000" w:themeColor="text1"/>
          <w:lang w:val="en-GB"/>
        </w:rPr>
        <w:t xml:space="preserve">. There may also be value in developing personalized psychotherapies (like interpersonal psychotherapy) or group therapies (like mindfulness, </w:t>
      </w:r>
      <w:r w:rsidRPr="004A54BA">
        <w:rPr>
          <w:rFonts w:asciiTheme="majorHAnsi" w:hAnsiTheme="majorHAnsi" w:cstheme="majorHAnsi"/>
          <w:lang w:val="en-GB"/>
        </w:rPr>
        <w:t xml:space="preserve">resiliency training and self-acceptance </w:t>
      </w:r>
      <w:r w:rsidRPr="004A54BA">
        <w:rPr>
          <w:rFonts w:asciiTheme="majorHAnsi" w:hAnsiTheme="majorHAnsi" w:cstheme="majorHAnsi"/>
          <w:bCs/>
          <w:color w:val="000000" w:themeColor="text1"/>
          <w:lang w:val="en-GB"/>
        </w:rPr>
        <w:t xml:space="preserve">interventions) so they can be used with healthcare workers at risk of depression; however, it is important to evaluate if such interventions are effective </w:t>
      </w:r>
      <w:r w:rsidRPr="004A54BA">
        <w:rPr>
          <w:rFonts w:asciiTheme="majorHAnsi" w:hAnsiTheme="majorHAnsi" w:cstheme="majorHAnsi"/>
          <w:bCs/>
          <w:color w:val="000000" w:themeColor="text1"/>
          <w:lang w:val="en-GB"/>
        </w:rPr>
        <w:fldChar w:fldCharType="begin"/>
      </w:r>
      <w:r w:rsidRPr="004A54BA">
        <w:rPr>
          <w:rFonts w:asciiTheme="majorHAnsi" w:hAnsiTheme="majorHAnsi" w:cstheme="majorHAnsi"/>
          <w:bCs/>
          <w:color w:val="000000" w:themeColor="text1"/>
          <w:lang w:val="en-GB"/>
        </w:rPr>
        <w:instrText xml:space="preserve"> ADDIN ZOTERO_ITEM CSL_CITATION {"citationID":"B6whFvK9","properties":{"formattedCitation":"(Doty et al., 2021; Niedermoser et al., 2020; Rost et al., 2005; Schramm et al., 2020; Stockton et al., 2020)","plainCitation":"(Doty et al., 2021; Niedermoser et al., 2020; Rost et al., 2005; Schramm et al., 2020; Stockton et al., 2020)","noteIndex":0},"citationItems":[{"id":14125,"uris":["http://zotero.org/users/1200141/items/GUQXUMWZ"],"uri":["http://zotero.org/users/1200141/items/GUQXUMWZ"],"itemData":{"id":14125,"type":"article-journal","abstract":"Although employers commonly review administrative database indicators to assess depression treatment quality, they do not know whether these indicators predict relevant outcomes like absenteeism. In 230 employed patients in five health plans, we tested how administrative database-derived indicators for antidepressant medication and psychotherapy provided during the first 6 months of a new depression treatment episode predicted patient-reported absenteeism change over 12 months. The medication indicator was not significantly associated with absenteeism change over 12 months (p = .64); however, the psychotherapy indicator was significantly associated with an average 26.1% improvement in absenteeism over 12 months (p &lt; .05). If subsequent studies confirm the results we report, quality monitoring initiatives interested in employer-relevant indicators of depression treatment quality should examine administrative database indicators of psychotherapy.","container-title":"Mental Health Services Research","DOI":"10.1007/s11020-005-5784-3","ISSN":"1522-3434","issue":"3","journalAbbreviation":"Ment Health Serv Res","language":"eng","note":"PMID: 16194001","page":"161-169","source":"PubMed","title":"The relationship of depression treatment quality indicators to employee absenteeism","volume":"7","author":[{"family":"Rost","given":"Kathryn"},{"family":"Fortney","given":"John"},{"family":"Coyne","given":"James"}],"issued":{"date-parts":[["2005",9]]}},"label":"page"},{"id":14133,"uris":["http://zotero.org/users/1200141/items/2TZMXMKN"],"uri":["http://zotero.org/users/1200141/items/2TZMXMKN"],"itemData":{"id":14133,"type":"article-journal","abstract":"Objectives: Individuals suffering from major depressive disorder (MDD) often report workplace-related stress as the major cause of their disorder. Accordingly, workplace-related stress was established as a fifth psychosocial problem area of Interpersonal Psychotherapy (workplace-related Interpersonal Psychotherapy, W-IPT). The aim of the study was to investigate the influence of W-IPT on depressive symptoms and on workplace-related issues in individuals with MDD compared to a treatment-as-usual (TAU) condition.\nMethods: A total of 27 individuals with MDD (mean age = 43 years, 48% males) were randomly assigned either to eight weekly group sessions of W-IPT or to the TAU condition. At baseline, 8 weeks later at the end of the intervention, and 20 weeks later at follow-up, the Hamilton Rating Scale for Depression was conducted. In addition, the participants completed the Beck Depression Inventory, the Work Ability Index (WAI), the Return to Work Attitude (RTW-SE), and the Insomnia Severity Index (ISI).\nResults: Symptoms of depression in experts' ratings as well as in self-rated ratings decreased over time, but more so in the W-IPT condition compared to the TAU condition [experts rating: large effect size (d = 1.25) and self-assessment: large effect sizes (d = 0.94)]. The subjective ability to work (WAI) [medium effect size (d = 0.68)], self-efficacy to returning to work RTW-SE [medium effect size (d = 0.57)], and subjective symptoms of insomnia (ISI) [large effect size (d = 1.15)] increased over time, but again more so in the W-IPT condition compared to the TAU condition. The effects of the intervention remained stable from the end of the intervention to follow-up.\nConclusions: The pattern of results of this pilot study suggests that a newly established fifth IPT focus on workplace-related stress appeared to be particularly efficient in individuals with MDD due to work-related stress in reducing depressive symptoms and reducing sleep complaints as well as in improving occupational outcomes.","container-title":"Frontiers in Psychiatry","DOI":"10.3389/fpsyt.2020.00168","ISSN":"1664-0640","journalAbbreviation":"Front Psychiatry","language":"eng","note":"PMID: 32256402\nPMCID: PMC7090238","page":"168","source":"PubMed","title":"Workplace-Related Interpersonal Group Psychotherapy to Improve Life at Work in Individuals With Major Depressive Disorders: A Randomized Interventional Pilot Study","title-short":"Workplace-Related Interpersonal Group Psychotherapy to Improve Life at Work in Individuals With Major Depressive Disorders","volume":"11","author":[{"family":"Niedermoser","given":"Daryl Wayne"},{"family":"Kalak","given":"Nadeem"},{"family":"Kiyhankhadiv","given":"Anna"},{"family":"Brand","given":"Serge"},{"family":"Walter","given":"Corinna"},{"family":"Schweinfurth","given":"Nina"},{"family":"Lang","given":"Undine E."}],"issued":{"date-parts":[["2020"]]}},"label":"page"},{"id":14130,"uris":["http://zotero.org/users/1200141/items/QAIDGTH5"],"uri":["http://zotero.org/users/1200141/items/QAIDGTH5"],"itemData":{"id":14130,"type":"article-journal","abstract":"Background: Depressive disorders are among the leading causes of sick leave and long-term work incapacity in most modern countries. Work related stress is described by patients as the most common context of depression. It is vital to know what types of treatments are effective in improving work related problems and occupational health. However, there is only limited evidence on work-focused interventions. Methods: The aim of our study was to evaluate the feasibility and generate first data on the effectiveness of Interpersonal Psychotherapy (IPT) adapted as a group program to focus on the work context (W-IPT). In total, 28 outpatients (22 women; M = 49.8 years old) with Major Depressive Disorder related to work stress were randomized to 8 weekly group sessions of W-IPT or to treatment as usual (TAU; guideline oriented treatment). Primary endpoint was the Hamilton Rating Scale for Depression (HRSD-24) score. Key secondary endpoints were, among others, Beck Depression Inventory (BDI-II), Work Ability Index (WAI), Return to Work Attitude (RTW-SE), and the Effort-Reward-Imbalance (ERI). In addition, we evaluated the participants' overall satisfaction with the W-IPT program by two items. A follow-up assessment was conducted 3 months after end of acute treatment. Results: W-IPT was significantly more effective than TAU in reducing clinician-assessed depressive symptoms at follow-up (HRSD-24 W-IPT/TAU: M = 6.6/12.0, SE: 1.46/2.17, t(df = 1) = -2.24, p = 0.035, d = 0.79) and self-assessed depression (BDI-II W-IPT/TAU post-treatment: M = 8.8/18.8, SE: 1.69/2.70, t(df = 1) = -3.82, p = 0.001, d = 1.28; follow-up: M = 8.8/16.1, SE: 1.62/2.26, t(df = 1) = -2.62, p = 0.015, d = 0.99). Furthermore, W-IPT was superior in improving work-ability (WAI), return-to-work attitude (RTW-SE), and the effort-reward-ratio (ERI). No dropouts were observed in both groups. The vast majority (89 percent) of participants in the W-IPT condition were \"very satisfied\" with the program, although wishing for a greater number of sessions (75 percent). Conclusions: A work-focused IPT program for the treatment of depression associated to work stress was feasible and highly acceptable. W-IPT turned out to be more effective than standard treatment in reducing depression and work-related problems. However, further evidence in a multicenter trial extending this pilot study is necessary.","container-title":"Frontiers in Psychiatry","DOI":"10.3389/fpsyt.2020.00193","ISSN":"1664-0640","journalAbbreviation":"Front Psychiatry","language":"eng","note":"PMID: 32256410\nPMCID: PMC7093578","page":"193","source":"PubMed","title":"Interpersonal Psychotherapy vs. Treatment as Usual for Major Depression Related to Work Stress: A Pilot Randomized Controlled Study","title-short":"Interpersonal Psychotherapy vs. Treatment as Usual for Major Depression Related to Work Stress","volume":"11","author":[{"family":"Schramm","given":"Elisabeth"},{"family":"Mack","given":"Simon"},{"family":"Thiel","given":"Nicola"},{"family":"Jenkner","given":"Carolin"},{"family":"Elsaesser","given":"Moritz"},{"family":"Fangmeier","given":"Thomas"}],"issued":{"date-parts":[["2020"]]}},"label":"page"},{"id":14147,"uris":["http://zotero.org/users/1200141/items/QXK43R9C"],"uri":["http://zotero.org/users/1200141/items/QXK43R9C"],"itemData":{"id":14147,"type":"article-journal","abstract":"OBJECTIVES: This study (1) estimated the association between experienced sex work-related stigma and moderate-to-severe depressive symptoms (hereafter depression), (2) examined independent associations between internalized stigma, experienced stigma, and depression among sex workers, and (3) investigated the potential modifying role of social support.\nMETHODS: A cross-sectional survey was conducted among 729 male and female sex workers in Kenya.\nRESULTS: The prevalence of depression was 33.9%, and nearly all participants reported at least one of the experienced and internalized stigma items. Increasing levels of experienced stigma was associated with an increased predicted prevalence of depression [aPD 0.15 (95% CI 0.11-0.18)]. Increasing internalized stigma was independently associated with higher experienced stigma and depression and appeared to account for 25.5% of the shared variance between experienced stigma and depression after adjustment for confounders. Social support from same-sex sex workers did not appear to modify the association between experienced stigma and depression.\nCONCLUSIONS: Addressing the high levels of stigma that sex workers face and their mental health needs should be a public health and human rights imperative.","container-title":"International Journal of Public Health","DOI":"10.1007/s00038-020-01370-x","ISSN":"1661-8564","issue":"6","journalAbbreviation":"Int J Public Health","language":"eng","note":"PMID: 32347313","page":"791-799","source":"PubMed","title":"Associations among experienced and internalized stigma, social support, and depression among male and female sex workers in Kenya","volume":"65","author":[{"family":"Stockton","given":"Melissa A."},{"family":"Pence","given":"Brian W."},{"family":"Mbote","given":"David"},{"family":"Oga","given":"Emmanuel A."},{"family":"Kraemer","given":"John"},{"family":"Kimani","given":"Joshua"},{"family":"Njuguna","given":"Stella"},{"family":"Maselko","given":"Joanna"},{"family":"Nyblade","given":"Laura"}],"issued":{"date-parts":[["2020",7]]}},"label":"page"},{"id":14144,"uris":["http://zotero.org/users/1200141/items/P873PXAV"],"uri":["http://zotero.org/users/1200141/items/P873PXAV"],"itemData":{"id":14144,"type":"article-journal","abstract":"Objective: Right Direction (RD) was a component of a universal employee wellness program implemented in 2014 at Kent State University (KSU) to increase employees' awareness of depression, reduce mental health stigma, and encourage help-seeking behaviors to promote mental health. We explored changes in mental health care utilization before and after implementation of RD. Methods: KSU Human Resources census and service use data were used to identify the study cohort and examine the study objectives. A pre-post design was used to explore changes in mental health utilization among KSU employees before and after RD. Three post-intervention periods were examined. A generalized linear mixed model approach was used for logistic regression analysis between each outcome of interest and intervention period, adjusted by age and sex. Logit differences were calculated for post-intervention periods compared to the pre-intervention period. Results: Compared to the pre-intervention period, the predicted proportion of employees seeking treatment for depression and anxiety increased in the first post-intervention period (OR = 2.14, 95% Confidence Interval [CI] = 1.37-3.34), then declined. Outpatient psychiatric treatment utilization increased significantly in the first two post-intervention periods (OR =1.89, 95% CI = 1.23-2.89; OR = 1.75, 95% C</w:instrText>
      </w:r>
      <w:r w:rsidRPr="004A54BA">
        <w:rPr>
          <w:rFonts w:asciiTheme="majorHAnsi" w:hAnsiTheme="majorHAnsi" w:cstheme="majorHAnsi"/>
          <w:bCs/>
          <w:color w:val="000000" w:themeColor="text1"/>
        </w:rPr>
        <w:instrText xml:space="preserve">I = 1.11-2.76). No difference was noted in inpatient psychiatric treatment utilization across post-intervention periods. Unlike prescription for anxiolytic prescriptions, receipt of antidepressant prescriptions increased in the second (OR = 2.25, 95% CI = 1.56-3.27) and third (OR = 2.16, 95% CI = 1.46-3.20) post-intervention periods. Conclusions: Effects of RD may be realized over the long-term with follow-up enhancements such as workshops/informational sessions on mindfulness, stress management, resiliency training, and self-acceptance.","container-title":"Frontiers in Psychiatry","DOI":"10.3389/fpsyt.2021.581876","ISSN":"1664-0640","journalAbbreviation":"Front Psychiatry","language":"eng","note":"PMID: 34489743\nPMCID: PMC8417939","page":"581876","source":"PubMed","title":"An Ecological Study of a Universal Employee Depression Awareness and Stigma Reduction Intervention: \"Right Direction\"","title-short":"An Ecological Study of a Universal Employee Depression Awareness and Stigma Reduction Intervention","volume":"12","author":[{"family":"Doty","given":"Benjamin"},{"family":"Grzenda","given":"Adrienne"},{"family":"Hwang","given":"Seungyoung"},{"family":"Godar","given":"Sean"},{"family":"Gruttadaro","given":"Darcy"},{"family":"Hauge","given":"Kimberly A."},{"family":"Sherman","given":"Bruce"},{"family":"Clarke","given":"Diana E."}],"issued":{"date-parts":[["2021"]]}},"label":"page"}],"schema":"https://github.com/citation-style-language/schema/raw/master/csl-citation.json"} </w:instrText>
      </w:r>
      <w:r w:rsidRPr="004A54BA">
        <w:rPr>
          <w:rFonts w:asciiTheme="majorHAnsi" w:hAnsiTheme="majorHAnsi" w:cstheme="majorHAnsi"/>
          <w:bCs/>
          <w:color w:val="000000" w:themeColor="text1"/>
          <w:lang w:val="en-GB"/>
        </w:rPr>
        <w:fldChar w:fldCharType="separate"/>
      </w:r>
      <w:r w:rsidR="00DB76BE" w:rsidRPr="004A54BA">
        <w:rPr>
          <w:rFonts w:ascii="Calibri" w:hAnsiTheme="majorHAnsi" w:cs="Calibri"/>
          <w:color w:val="000000"/>
        </w:rPr>
        <w:t>(Doty et al., 2021; Niedermoser et al., 2020; Rost et al., 2005; Schramm et al., 2020; Stockton et al., 2020)</w:t>
      </w:r>
      <w:r w:rsidRPr="004A54BA">
        <w:rPr>
          <w:rFonts w:asciiTheme="majorHAnsi" w:hAnsiTheme="majorHAnsi" w:cstheme="majorHAnsi"/>
          <w:bCs/>
          <w:color w:val="000000" w:themeColor="text1"/>
          <w:lang w:val="en-GB"/>
        </w:rPr>
        <w:fldChar w:fldCharType="end"/>
      </w:r>
      <w:r w:rsidRPr="004A54BA">
        <w:rPr>
          <w:rFonts w:asciiTheme="majorHAnsi" w:hAnsiTheme="majorHAnsi" w:cstheme="majorHAnsi"/>
        </w:rPr>
        <w:t xml:space="preserve">. </w:t>
      </w:r>
    </w:p>
    <w:p w14:paraId="07B4D28F" w14:textId="77777777" w:rsidR="009D0110" w:rsidRPr="004A54BA" w:rsidRDefault="009D0110" w:rsidP="009D0110">
      <w:pPr>
        <w:spacing w:line="360" w:lineRule="auto"/>
        <w:ind w:left="-567" w:right="-499" w:firstLine="709"/>
        <w:jc w:val="both"/>
        <w:rPr>
          <w:rFonts w:asciiTheme="majorHAnsi" w:hAnsiTheme="majorHAnsi" w:cstheme="majorHAnsi"/>
          <w:bCs/>
          <w:color w:val="000000" w:themeColor="text1"/>
        </w:rPr>
      </w:pPr>
    </w:p>
    <w:p w14:paraId="5CC50A0C" w14:textId="77777777" w:rsidR="00F73478" w:rsidRPr="004A54BA" w:rsidRDefault="00F73478" w:rsidP="00C141C5">
      <w:pPr>
        <w:spacing w:line="360" w:lineRule="auto"/>
        <w:ind w:right="-499"/>
        <w:jc w:val="both"/>
        <w:rPr>
          <w:rFonts w:asciiTheme="majorHAnsi" w:hAnsiTheme="majorHAnsi" w:cstheme="majorHAnsi"/>
          <w:bCs/>
          <w:color w:val="000000" w:themeColor="text1"/>
        </w:rPr>
      </w:pPr>
    </w:p>
    <w:p w14:paraId="638E8243" w14:textId="77777777" w:rsidR="00F73478" w:rsidRPr="004A54BA" w:rsidRDefault="00F73478" w:rsidP="00C141C5">
      <w:pPr>
        <w:spacing w:line="360" w:lineRule="auto"/>
        <w:ind w:right="-499"/>
        <w:jc w:val="both"/>
        <w:rPr>
          <w:rFonts w:asciiTheme="majorHAnsi" w:hAnsiTheme="majorHAnsi" w:cstheme="majorHAnsi"/>
          <w:bCs/>
          <w:color w:val="000000" w:themeColor="text1"/>
        </w:rPr>
      </w:pPr>
    </w:p>
    <w:p w14:paraId="3E367E20" w14:textId="3E6C9580" w:rsidR="00BB7C82" w:rsidRPr="004A54BA" w:rsidRDefault="007110FA" w:rsidP="00C141C5">
      <w:pPr>
        <w:spacing w:line="360" w:lineRule="auto"/>
        <w:ind w:right="-499"/>
        <w:jc w:val="both"/>
        <w:rPr>
          <w:rFonts w:asciiTheme="majorHAnsi" w:hAnsiTheme="majorHAnsi" w:cstheme="majorHAnsi"/>
          <w:b/>
          <w:color w:val="000000" w:themeColor="text1"/>
          <w:sz w:val="22"/>
          <w:szCs w:val="22"/>
        </w:rPr>
      </w:pPr>
      <w:r w:rsidRPr="004A54BA">
        <w:rPr>
          <w:rFonts w:asciiTheme="majorHAnsi" w:hAnsiTheme="majorHAnsi" w:cstheme="majorHAnsi"/>
          <w:b/>
          <w:color w:val="000000" w:themeColor="text1"/>
          <w:sz w:val="22"/>
          <w:szCs w:val="22"/>
        </w:rPr>
        <w:t>REFERENCES</w:t>
      </w:r>
    </w:p>
    <w:p w14:paraId="44434634" w14:textId="77777777" w:rsidR="00DB76BE" w:rsidRPr="004A54BA" w:rsidRDefault="00D57173" w:rsidP="00DB76BE">
      <w:pPr>
        <w:widowControl w:val="0"/>
        <w:autoSpaceDE w:val="0"/>
        <w:autoSpaceDN w:val="0"/>
        <w:adjustRightInd w:val="0"/>
        <w:rPr>
          <w:rFonts w:ascii="Times New Roman" w:hAnsi="Times New Roman" w:cs="Times New Roman"/>
          <w:lang w:val="en-US"/>
        </w:rPr>
      </w:pPr>
      <w:r w:rsidRPr="004A54BA">
        <w:t xml:space="preserve"> </w:t>
      </w:r>
      <w:r w:rsidR="0080171C" w:rsidRPr="004A54BA">
        <w:rPr>
          <w:rFonts w:eastAsia="MS Minngs"/>
          <w:b/>
          <w:bCs/>
          <w:i/>
          <w:iCs/>
          <w:noProof/>
          <w:color w:val="000000" w:themeColor="text1"/>
          <w:lang w:eastAsia="ja-JP"/>
        </w:rPr>
        <w:fldChar w:fldCharType="begin"/>
      </w:r>
      <w:r w:rsidR="00DB76BE" w:rsidRPr="004A54BA">
        <w:instrText xml:space="preserve"> ADDIN ZOTERO_BIBL {"uncited":[],"omitted":[],"custom":[]} CSL_BIBLIOGRAPHY </w:instrText>
      </w:r>
      <w:r w:rsidR="0080171C" w:rsidRPr="004A54BA">
        <w:rPr>
          <w:rFonts w:eastAsia="MS Minngs"/>
          <w:b/>
          <w:bCs/>
          <w:i/>
          <w:iCs/>
          <w:noProof/>
          <w:color w:val="000000" w:themeColor="text1"/>
          <w:lang w:eastAsia="ja-JP"/>
        </w:rPr>
        <w:fldChar w:fldCharType="separate"/>
      </w:r>
      <w:r w:rsidR="00DB76BE" w:rsidRPr="004A54BA">
        <w:rPr>
          <w:rFonts w:ascii="Times New Roman" w:hAnsi="Times New Roman" w:cs="Times New Roman"/>
        </w:rPr>
        <w:t xml:space="preserve">Ait-Aoudia, M., Levy, P. P., Bui, E., Insana, S., de Fouchier, C., Germain, A., &amp; Jehel, L. (2013). </w:t>
      </w:r>
      <w:r w:rsidR="00DB76BE" w:rsidRPr="004A54BA">
        <w:rPr>
          <w:rFonts w:ascii="Times New Roman" w:hAnsi="Times New Roman" w:cs="Times New Roman"/>
          <w:lang w:val="en-US"/>
        </w:rPr>
        <w:t xml:space="preserve">Validation of the French version of the Pittsburgh Sleep Quality Index Addendum for posttraumatic stress disorder. </w:t>
      </w:r>
      <w:r w:rsidR="00DB76BE" w:rsidRPr="004A54BA">
        <w:rPr>
          <w:rFonts w:ascii="Times New Roman" w:hAnsi="Times New Roman" w:cs="Times New Roman"/>
          <w:i/>
          <w:iCs/>
          <w:lang w:val="en-US"/>
        </w:rPr>
        <w:t>European Journal of Psychotraumatology</w:t>
      </w:r>
      <w:r w:rsidR="00DB76BE" w:rsidRPr="004A54BA">
        <w:rPr>
          <w:rFonts w:ascii="Times New Roman" w:hAnsi="Times New Roman" w:cs="Times New Roman"/>
          <w:lang w:val="en-US"/>
        </w:rPr>
        <w:t xml:space="preserve">, </w:t>
      </w:r>
      <w:r w:rsidR="00DB76BE" w:rsidRPr="004A54BA">
        <w:rPr>
          <w:rFonts w:ascii="Times New Roman" w:hAnsi="Times New Roman" w:cs="Times New Roman"/>
          <w:i/>
          <w:iCs/>
          <w:lang w:val="en-US"/>
        </w:rPr>
        <w:t>4</w:t>
      </w:r>
      <w:r w:rsidR="00DB76BE" w:rsidRPr="004A54BA">
        <w:rPr>
          <w:rFonts w:ascii="Times New Roman" w:hAnsi="Times New Roman" w:cs="Times New Roman"/>
          <w:lang w:val="en-US"/>
        </w:rPr>
        <w:t>. https://doi.org/10.3402/ejpt.v4i0.19298</w:t>
      </w:r>
    </w:p>
    <w:p w14:paraId="63E90730"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Arnaez, J. M., Krendl, A. C., McCormick, B. P., Chen, Z., &amp; Chomistek, A. K. (2020). The association of depression stigma with barriers to seeking mental health care : A cross-sectional analysis. </w:t>
      </w:r>
      <w:r w:rsidRPr="004A54BA">
        <w:rPr>
          <w:rFonts w:ascii="Times New Roman" w:hAnsi="Times New Roman" w:cs="Times New Roman"/>
          <w:i/>
          <w:iCs/>
          <w:lang w:val="en-US"/>
        </w:rPr>
        <w:t>Journal of Mental Health (Abingdon, England)</w:t>
      </w:r>
      <w:r w:rsidRPr="004A54BA">
        <w:rPr>
          <w:rFonts w:ascii="Times New Roman" w:hAnsi="Times New Roman" w:cs="Times New Roman"/>
          <w:lang w:val="en-US"/>
        </w:rPr>
        <w:t xml:space="preserve">, </w:t>
      </w:r>
      <w:r w:rsidRPr="004A54BA">
        <w:rPr>
          <w:rFonts w:ascii="Times New Roman" w:hAnsi="Times New Roman" w:cs="Times New Roman"/>
          <w:i/>
          <w:iCs/>
          <w:lang w:val="en-US"/>
        </w:rPr>
        <w:t>29</w:t>
      </w:r>
      <w:r w:rsidRPr="004A54BA">
        <w:rPr>
          <w:rFonts w:ascii="Times New Roman" w:hAnsi="Times New Roman" w:cs="Times New Roman"/>
          <w:lang w:val="en-US"/>
        </w:rPr>
        <w:t>(2), 182‑190. https://doi.org/10.1080/09638237.2019.1644494</w:t>
      </w:r>
    </w:p>
    <w:p w14:paraId="7DC5B585"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Aziah, B. D., Rusli, B. N., Winn, T., Naing, L., &amp; Tengku, M. A. (2004). Risk factors of job-related depression in laboratory technicians in Hospital Universiti Sains Malaysia (HUSM) and Kementerian Kesihatan Malaysia (KKM) hospitals in Kelantan. </w:t>
      </w:r>
      <w:r w:rsidRPr="004A54BA">
        <w:rPr>
          <w:rFonts w:ascii="Times New Roman" w:hAnsi="Times New Roman" w:cs="Times New Roman"/>
          <w:i/>
          <w:iCs/>
          <w:lang w:val="en-US"/>
        </w:rPr>
        <w:t>The Southeast Asian Journal of Tropical Medicine and Public Health</w:t>
      </w:r>
      <w:r w:rsidRPr="004A54BA">
        <w:rPr>
          <w:rFonts w:ascii="Times New Roman" w:hAnsi="Times New Roman" w:cs="Times New Roman"/>
          <w:lang w:val="en-US"/>
        </w:rPr>
        <w:t xml:space="preserve">, </w:t>
      </w:r>
      <w:r w:rsidRPr="004A54BA">
        <w:rPr>
          <w:rFonts w:ascii="Times New Roman" w:hAnsi="Times New Roman" w:cs="Times New Roman"/>
          <w:i/>
          <w:iCs/>
          <w:lang w:val="en-US"/>
        </w:rPr>
        <w:t>35</w:t>
      </w:r>
      <w:r w:rsidRPr="004A54BA">
        <w:rPr>
          <w:rFonts w:ascii="Times New Roman" w:hAnsi="Times New Roman" w:cs="Times New Roman"/>
          <w:lang w:val="en-US"/>
        </w:rPr>
        <w:t>(2), 468‑475.</w:t>
      </w:r>
    </w:p>
    <w:p w14:paraId="24D19D8A"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Azoulay, E., Pochard, F., Reignier, J., Argaud, L., Bruneel, F., Courbon, P., Cariou, A., Klouche, K., Labbé, V., Barbier, F., Guitton, C., Demoule, A., Kouatchet, A., Guisset, O., Jourdain, M., Papazian, L., Van Der Meersch, G., Reuter, D., Souppart, V., … FAMIREA Study Group. (2021). Symptoms of Mental Health Disorders in Critical Care Physicians Facing the Second COVID-19 Wave : A Cross-Sectional Study. </w:t>
      </w:r>
      <w:r w:rsidRPr="004A54BA">
        <w:rPr>
          <w:rFonts w:ascii="Times New Roman" w:hAnsi="Times New Roman" w:cs="Times New Roman"/>
          <w:i/>
          <w:iCs/>
          <w:lang w:val="en-US"/>
        </w:rPr>
        <w:t>Chest</w:t>
      </w:r>
      <w:r w:rsidRPr="004A54BA">
        <w:rPr>
          <w:rFonts w:ascii="Times New Roman" w:hAnsi="Times New Roman" w:cs="Times New Roman"/>
          <w:lang w:val="en-US"/>
        </w:rPr>
        <w:t>, S0012-3692(21)00950-8. https://doi.org/10.1016/j.chest.2021.05.023</w:t>
      </w:r>
    </w:p>
    <w:p w14:paraId="1895721B"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Banks, C., &amp; Pearson, S. (2021). Personality, staff attitudes and their association with absenteeism and presenteeism in Australian public sector hospital-based nurses : A cross-sectional study. </w:t>
      </w:r>
      <w:r w:rsidRPr="004A54BA">
        <w:rPr>
          <w:rFonts w:ascii="Times New Roman" w:hAnsi="Times New Roman" w:cs="Times New Roman"/>
          <w:i/>
          <w:iCs/>
          <w:lang w:val="en-US"/>
        </w:rPr>
        <w:t>Journal of Nursing Management</w:t>
      </w:r>
      <w:r w:rsidRPr="004A54BA">
        <w:rPr>
          <w:rFonts w:ascii="Times New Roman" w:hAnsi="Times New Roman" w:cs="Times New Roman"/>
          <w:lang w:val="en-US"/>
        </w:rPr>
        <w:t>. https://doi.org/10.1111/jonm.13443</w:t>
      </w:r>
    </w:p>
    <w:p w14:paraId="38472769"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lang w:val="en-US"/>
        </w:rPr>
        <w:t xml:space="preserve">Barlet, C. (2011). </w:t>
      </w:r>
      <w:r w:rsidRPr="004A54BA">
        <w:rPr>
          <w:rFonts w:ascii="Times New Roman" w:hAnsi="Times New Roman" w:cs="Times New Roman"/>
          <w:i/>
          <w:iCs/>
        </w:rPr>
        <w:t>La profession d’infirmière : Situation démographique et trajectoires professionnelles</w:t>
      </w:r>
      <w:r w:rsidRPr="004A54BA">
        <w:rPr>
          <w:rFonts w:ascii="Times New Roman" w:hAnsi="Times New Roman" w:cs="Times New Roman"/>
        </w:rPr>
        <w:t>. 8.</w:t>
      </w:r>
    </w:p>
    <w:p w14:paraId="1CBFCA6D"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 xml:space="preserve">BEH. (2020). </w:t>
      </w:r>
      <w:r w:rsidRPr="004A54BA">
        <w:rPr>
          <w:rFonts w:ascii="Times New Roman" w:hAnsi="Times New Roman" w:cs="Times New Roman"/>
          <w:i/>
          <w:iCs/>
        </w:rPr>
        <w:t>Article—Bulletin épidémiologique hebdomadaire</w:t>
      </w:r>
      <w:r w:rsidRPr="004A54BA">
        <w:rPr>
          <w:rFonts w:ascii="Times New Roman" w:hAnsi="Times New Roman" w:cs="Times New Roman"/>
        </w:rPr>
        <w:t>. http://beh.santepubliquefrance.fr/beh/2021/8/2021_8_1.html</w:t>
      </w:r>
    </w:p>
    <w:p w14:paraId="04C584ED"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Blais, F. C., Gendron, L., Mimeault, V., &amp; Morin, C. M. (1997). </w:t>
      </w:r>
      <w:r w:rsidRPr="004A54BA">
        <w:rPr>
          <w:rFonts w:ascii="Times New Roman" w:hAnsi="Times New Roman" w:cs="Times New Roman"/>
          <w:lang w:val="en-US"/>
        </w:rPr>
        <w:t xml:space="preserve">[Evaluation of insomnia : Validity of 3 questionnaires]. </w:t>
      </w:r>
      <w:r w:rsidRPr="004A54BA">
        <w:rPr>
          <w:rFonts w:ascii="Times New Roman" w:hAnsi="Times New Roman" w:cs="Times New Roman"/>
          <w:i/>
          <w:iCs/>
          <w:lang w:val="en-US"/>
        </w:rPr>
        <w:t>L’Encephale</w:t>
      </w:r>
      <w:r w:rsidRPr="004A54BA">
        <w:rPr>
          <w:rFonts w:ascii="Times New Roman" w:hAnsi="Times New Roman" w:cs="Times New Roman"/>
          <w:lang w:val="en-US"/>
        </w:rPr>
        <w:t xml:space="preserve">, </w:t>
      </w:r>
      <w:r w:rsidRPr="004A54BA">
        <w:rPr>
          <w:rFonts w:ascii="Times New Roman" w:hAnsi="Times New Roman" w:cs="Times New Roman"/>
          <w:i/>
          <w:iCs/>
          <w:lang w:val="en-US"/>
        </w:rPr>
        <w:t>23</w:t>
      </w:r>
      <w:r w:rsidRPr="004A54BA">
        <w:rPr>
          <w:rFonts w:ascii="Times New Roman" w:hAnsi="Times New Roman" w:cs="Times New Roman"/>
          <w:lang w:val="en-US"/>
        </w:rPr>
        <w:t>(6), 447‑453.</w:t>
      </w:r>
    </w:p>
    <w:p w14:paraId="28893CF5"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Bloemhof, J., Knol, J., Van Rijn, M., &amp; Buurman, B. M. (2021). The implementation of a professional practice model to improve the nurse work environment in a Dutch hospital : A quasi-experimental study. </w:t>
      </w:r>
      <w:r w:rsidRPr="004A54BA">
        <w:rPr>
          <w:rFonts w:ascii="Times New Roman" w:hAnsi="Times New Roman" w:cs="Times New Roman"/>
          <w:i/>
          <w:iCs/>
          <w:lang w:val="en-US"/>
        </w:rPr>
        <w:t>Journal of Advanced Nursing</w:t>
      </w:r>
      <w:r w:rsidRPr="004A54BA">
        <w:rPr>
          <w:rFonts w:ascii="Times New Roman" w:hAnsi="Times New Roman" w:cs="Times New Roman"/>
          <w:lang w:val="en-US"/>
        </w:rPr>
        <w:t>. https://doi.org/10.1111/jan.15052</w:t>
      </w:r>
    </w:p>
    <w:p w14:paraId="33F45A12"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Boyer, L., Fernandes, S., Faugere, M., Richieri, R., Auquier, P., Fond, G., &amp; Lancon, C. (2022). The Validity of the SQoL-18 in Patients with Bipolar and Depressive Disorders : A Psychometric Study from the PREMIUM Project. </w:t>
      </w:r>
      <w:r w:rsidRPr="004A54BA">
        <w:rPr>
          <w:rFonts w:ascii="Times New Roman" w:hAnsi="Times New Roman" w:cs="Times New Roman"/>
          <w:i/>
          <w:iCs/>
          <w:lang w:val="en-US"/>
        </w:rPr>
        <w:t>Journal of Clinical Medicine</w:t>
      </w:r>
      <w:r w:rsidRPr="004A54BA">
        <w:rPr>
          <w:rFonts w:ascii="Times New Roman" w:hAnsi="Times New Roman" w:cs="Times New Roman"/>
          <w:lang w:val="en-US"/>
        </w:rPr>
        <w:t xml:space="preserve">, </w:t>
      </w:r>
      <w:r w:rsidRPr="004A54BA">
        <w:rPr>
          <w:rFonts w:ascii="Times New Roman" w:hAnsi="Times New Roman" w:cs="Times New Roman"/>
          <w:i/>
          <w:iCs/>
          <w:lang w:val="en-US"/>
        </w:rPr>
        <w:t>11</w:t>
      </w:r>
      <w:r w:rsidRPr="004A54BA">
        <w:rPr>
          <w:rFonts w:ascii="Times New Roman" w:hAnsi="Times New Roman" w:cs="Times New Roman"/>
          <w:lang w:val="en-US"/>
        </w:rPr>
        <w:t>(3), 743. https://doi.org/10.3390/jcm11030743</w:t>
      </w:r>
    </w:p>
    <w:p w14:paraId="403040ED"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lang w:val="en-US"/>
        </w:rPr>
        <w:t xml:space="preserve">Cappelletti, L., &amp; Savall, H. (2018, novembre 21). </w:t>
      </w:r>
      <w:r w:rsidRPr="004A54BA">
        <w:rPr>
          <w:rFonts w:ascii="Times New Roman" w:hAnsi="Times New Roman" w:cs="Times New Roman"/>
        </w:rPr>
        <w:t xml:space="preserve">Le coût caché de l’absentéisme au travail : 108 milliards €. </w:t>
      </w:r>
      <w:r w:rsidRPr="004A54BA">
        <w:rPr>
          <w:rFonts w:ascii="Times New Roman" w:hAnsi="Times New Roman" w:cs="Times New Roman"/>
          <w:i/>
          <w:iCs/>
        </w:rPr>
        <w:t>Institut Sapiens</w:t>
      </w:r>
      <w:r w:rsidRPr="004A54BA">
        <w:rPr>
          <w:rFonts w:ascii="Times New Roman" w:hAnsi="Times New Roman" w:cs="Times New Roman"/>
        </w:rPr>
        <w:t>. https://www.institutsapiens.fr/le-cout-cache-de-labsenteisme-au-travail-108-milliards-e/</w:t>
      </w:r>
    </w:p>
    <w:p w14:paraId="16379C84"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CDC. (2021). </w:t>
      </w:r>
      <w:r w:rsidRPr="004A54BA">
        <w:rPr>
          <w:rFonts w:ascii="Times New Roman" w:hAnsi="Times New Roman" w:cs="Times New Roman"/>
          <w:i/>
          <w:iCs/>
          <w:lang w:val="en-US"/>
        </w:rPr>
        <w:t>Workplace Health Promotion</w:t>
      </w:r>
      <w:r w:rsidRPr="004A54BA">
        <w:rPr>
          <w:rFonts w:ascii="Times New Roman" w:hAnsi="Times New Roman" w:cs="Times New Roman"/>
          <w:lang w:val="en-US"/>
        </w:rPr>
        <w:t>. https://www.cdc.gov/workplacehealthpromotion/index.html</w:t>
      </w:r>
    </w:p>
    <w:p w14:paraId="6E7C3450"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 xml:space="preserve">Chaix, B., Delamon, G., Guillemassé, A., Brouard, B., &amp; Bibault, J.-E. (2020). </w:t>
      </w:r>
      <w:r w:rsidRPr="004A54BA">
        <w:rPr>
          <w:rFonts w:ascii="Times New Roman" w:hAnsi="Times New Roman" w:cs="Times New Roman"/>
          <w:lang w:val="en-US"/>
        </w:rPr>
        <w:t xml:space="preserve">Psychological distress during the COVID-19 pandemic in France : A national assessment of at-risk populations. </w:t>
      </w:r>
      <w:r w:rsidRPr="004A54BA">
        <w:rPr>
          <w:rFonts w:ascii="Times New Roman" w:hAnsi="Times New Roman" w:cs="Times New Roman"/>
          <w:i/>
          <w:iCs/>
        </w:rPr>
        <w:t>General Psychiatry</w:t>
      </w:r>
      <w:r w:rsidRPr="004A54BA">
        <w:rPr>
          <w:rFonts w:ascii="Times New Roman" w:hAnsi="Times New Roman" w:cs="Times New Roman"/>
        </w:rPr>
        <w:t xml:space="preserve">, </w:t>
      </w:r>
      <w:r w:rsidRPr="004A54BA">
        <w:rPr>
          <w:rFonts w:ascii="Times New Roman" w:hAnsi="Times New Roman" w:cs="Times New Roman"/>
          <w:i/>
          <w:iCs/>
        </w:rPr>
        <w:t>33</w:t>
      </w:r>
      <w:r w:rsidRPr="004A54BA">
        <w:rPr>
          <w:rFonts w:ascii="Times New Roman" w:hAnsi="Times New Roman" w:cs="Times New Roman"/>
        </w:rPr>
        <w:t xml:space="preserve">(6), e100349. </w:t>
      </w:r>
      <w:r w:rsidRPr="004A54BA">
        <w:rPr>
          <w:rFonts w:ascii="Times New Roman" w:hAnsi="Times New Roman" w:cs="Times New Roman"/>
        </w:rPr>
        <w:lastRenderedPageBreak/>
        <w:t>https://doi.org/10.1136/gpsych-2020-100349</w:t>
      </w:r>
    </w:p>
    <w:p w14:paraId="2DEFE264"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Code du travail—Article L1152-1, L1152-1 Code du travail.</w:t>
      </w:r>
    </w:p>
    <w:p w14:paraId="66CCDD95"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Code pénal—Article 222-33-2, 222-33‑2 Code pénal.</w:t>
      </w:r>
    </w:p>
    <w:p w14:paraId="5C5D935D"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Crinière, L., Lhommet, C., Caille, A., Giraudeau, B., Lecomte, P., Couet, C., Oppert, J.-M., &amp; Jacobi, D. (2011). </w:t>
      </w:r>
      <w:r w:rsidRPr="004A54BA">
        <w:rPr>
          <w:rFonts w:ascii="Times New Roman" w:hAnsi="Times New Roman" w:cs="Times New Roman"/>
          <w:lang w:val="en-US"/>
        </w:rPr>
        <w:t xml:space="preserve">Reproducibility and validity of the French version of the long international physical activity questionnaire in patients with type 2 diabetes. </w:t>
      </w:r>
      <w:r w:rsidRPr="004A54BA">
        <w:rPr>
          <w:rFonts w:ascii="Times New Roman" w:hAnsi="Times New Roman" w:cs="Times New Roman"/>
          <w:i/>
          <w:iCs/>
          <w:lang w:val="en-US"/>
        </w:rPr>
        <w:t>Journal of Physical Activity &amp; Health</w:t>
      </w:r>
      <w:r w:rsidRPr="004A54BA">
        <w:rPr>
          <w:rFonts w:ascii="Times New Roman" w:hAnsi="Times New Roman" w:cs="Times New Roman"/>
          <w:lang w:val="en-US"/>
        </w:rPr>
        <w:t xml:space="preserve">, </w:t>
      </w:r>
      <w:r w:rsidRPr="004A54BA">
        <w:rPr>
          <w:rFonts w:ascii="Times New Roman" w:hAnsi="Times New Roman" w:cs="Times New Roman"/>
          <w:i/>
          <w:iCs/>
          <w:lang w:val="en-US"/>
        </w:rPr>
        <w:t>8</w:t>
      </w:r>
      <w:r w:rsidRPr="004A54BA">
        <w:rPr>
          <w:rFonts w:ascii="Times New Roman" w:hAnsi="Times New Roman" w:cs="Times New Roman"/>
          <w:lang w:val="en-US"/>
        </w:rPr>
        <w:t>(6), 858‑865. https://doi.org/10.1123/jpah.8.6.858</w:t>
      </w:r>
    </w:p>
    <w:p w14:paraId="0CEB48C1"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lang w:val="en-US"/>
        </w:rPr>
        <w:t xml:space="preserve">Doty, B., Grzenda, A., Hwang, S., Godar, S., Gruttadaro, D., Hauge, K. A., Sherman, B., &amp; Clarke, D. E. (2021). An Ecological Study of a Universal Employee Depression Awareness and Stigma Reduction Intervention : « Right Direction ». </w:t>
      </w:r>
      <w:r w:rsidRPr="004A54BA">
        <w:rPr>
          <w:rFonts w:ascii="Times New Roman" w:hAnsi="Times New Roman" w:cs="Times New Roman"/>
          <w:i/>
          <w:iCs/>
        </w:rPr>
        <w:t>Frontiers in Psychiatry</w:t>
      </w:r>
      <w:r w:rsidRPr="004A54BA">
        <w:rPr>
          <w:rFonts w:ascii="Times New Roman" w:hAnsi="Times New Roman" w:cs="Times New Roman"/>
        </w:rPr>
        <w:t xml:space="preserve">, </w:t>
      </w:r>
      <w:r w:rsidRPr="004A54BA">
        <w:rPr>
          <w:rFonts w:ascii="Times New Roman" w:hAnsi="Times New Roman" w:cs="Times New Roman"/>
          <w:i/>
          <w:iCs/>
        </w:rPr>
        <w:t>12</w:t>
      </w:r>
      <w:r w:rsidRPr="004A54BA">
        <w:rPr>
          <w:rFonts w:ascii="Times New Roman" w:hAnsi="Times New Roman" w:cs="Times New Roman"/>
        </w:rPr>
        <w:t>, 581876. https://doi.org/10.3389/fpsyt.2021.581876</w:t>
      </w:r>
    </w:p>
    <w:p w14:paraId="3952D228"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 xml:space="preserve">DRESS. (2022). </w:t>
      </w:r>
      <w:r w:rsidRPr="004A54BA">
        <w:rPr>
          <w:rFonts w:ascii="Times New Roman" w:hAnsi="Times New Roman" w:cs="Times New Roman"/>
          <w:i/>
          <w:iCs/>
        </w:rPr>
        <w:t>Démographie des professionnels de santé | Direction de la recherche, des études, de l’évaluation et des statistiques</w:t>
      </w:r>
      <w:r w:rsidRPr="004A54BA">
        <w:rPr>
          <w:rFonts w:ascii="Times New Roman" w:hAnsi="Times New Roman" w:cs="Times New Roman"/>
        </w:rPr>
        <w:t>. https://drees.solidarites-sante.gouv.fr/demographie-des-professionnels-de-sante</w:t>
      </w:r>
    </w:p>
    <w:p w14:paraId="39550B4B"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Duba, A., Messiaen, M., Boulangeat, C., Boucekine, M., Bourbon, A., Viprey, M., Auquier, P., Lançon, C., Boyer, L., &amp; Fond, G. (2020). </w:t>
      </w:r>
      <w:r w:rsidRPr="004A54BA">
        <w:rPr>
          <w:rFonts w:ascii="Times New Roman" w:hAnsi="Times New Roman" w:cs="Times New Roman"/>
          <w:lang w:val="en-US"/>
        </w:rPr>
        <w:t xml:space="preserve">Sexual harassment exposure and impaired mental health in medical students. The MESSIAEN national study. </w:t>
      </w:r>
      <w:r w:rsidRPr="004A54BA">
        <w:rPr>
          <w:rFonts w:ascii="Times New Roman" w:hAnsi="Times New Roman" w:cs="Times New Roman"/>
          <w:i/>
          <w:iCs/>
          <w:lang w:val="en-US"/>
        </w:rPr>
        <w:t>Journal of Affective Disorders</w:t>
      </w:r>
      <w:r w:rsidRPr="004A54BA">
        <w:rPr>
          <w:rFonts w:ascii="Times New Roman" w:hAnsi="Times New Roman" w:cs="Times New Roman"/>
          <w:lang w:val="en-US"/>
        </w:rPr>
        <w:t xml:space="preserve">, </w:t>
      </w:r>
      <w:r w:rsidRPr="004A54BA">
        <w:rPr>
          <w:rFonts w:ascii="Times New Roman" w:hAnsi="Times New Roman" w:cs="Times New Roman"/>
          <w:i/>
          <w:iCs/>
          <w:lang w:val="en-US"/>
        </w:rPr>
        <w:t>274</w:t>
      </w:r>
      <w:r w:rsidRPr="004A54BA">
        <w:rPr>
          <w:rFonts w:ascii="Times New Roman" w:hAnsi="Times New Roman" w:cs="Times New Roman"/>
          <w:lang w:val="en-US"/>
        </w:rPr>
        <w:t>, 276‑281. https://doi.org/10.1016/j.jad.2020.05.100</w:t>
      </w:r>
    </w:p>
    <w:p w14:paraId="0E9F1005"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Duba, A., Messiaen, M., Boulangeat, C., Korchia, T., Lançon, C., Bourbon, A., Viprey, M., Auquier, P., Boyer, L., &amp; Fond, G. (2020). Sexual-orientation based discrimination is associated with anxiety and depression in young physicians. A national study. </w:t>
      </w:r>
      <w:r w:rsidRPr="004A54BA">
        <w:rPr>
          <w:rFonts w:ascii="Times New Roman" w:hAnsi="Times New Roman" w:cs="Times New Roman"/>
          <w:i/>
          <w:iCs/>
          <w:lang w:val="en-US"/>
        </w:rPr>
        <w:t>Journal of Affective Disorders</w:t>
      </w:r>
      <w:r w:rsidRPr="004A54BA">
        <w:rPr>
          <w:rFonts w:ascii="Times New Roman" w:hAnsi="Times New Roman" w:cs="Times New Roman"/>
          <w:lang w:val="en-US"/>
        </w:rPr>
        <w:t xml:space="preserve">, </w:t>
      </w:r>
      <w:r w:rsidRPr="004A54BA">
        <w:rPr>
          <w:rFonts w:ascii="Times New Roman" w:hAnsi="Times New Roman" w:cs="Times New Roman"/>
          <w:i/>
          <w:iCs/>
          <w:lang w:val="en-US"/>
        </w:rPr>
        <w:t>274</w:t>
      </w:r>
      <w:r w:rsidRPr="004A54BA">
        <w:rPr>
          <w:rFonts w:ascii="Times New Roman" w:hAnsi="Times New Roman" w:cs="Times New Roman"/>
          <w:lang w:val="en-US"/>
        </w:rPr>
        <w:t>, 964‑968. https://doi.org/10.1016/j.jad.2020.05.155</w:t>
      </w:r>
    </w:p>
    <w:p w14:paraId="07364625"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 xml:space="preserve">Duba, A., Messiaen, M., Masson, M., Lançon, C., Boyer, L., &amp; Fond, G. (2020). </w:t>
      </w:r>
      <w:r w:rsidRPr="004A54BA">
        <w:rPr>
          <w:rFonts w:ascii="Times New Roman" w:hAnsi="Times New Roman" w:cs="Times New Roman"/>
          <w:lang w:val="en-US"/>
        </w:rPr>
        <w:t xml:space="preserve">[Sexual professional violence exposure of young physicians in the hospital : The MESSIAEN national study]. </w:t>
      </w:r>
      <w:r w:rsidRPr="004A54BA">
        <w:rPr>
          <w:rFonts w:ascii="Times New Roman" w:hAnsi="Times New Roman" w:cs="Times New Roman"/>
          <w:i/>
          <w:iCs/>
        </w:rPr>
        <w:t>L’Encephale</w:t>
      </w:r>
      <w:r w:rsidRPr="004A54BA">
        <w:rPr>
          <w:rFonts w:ascii="Times New Roman" w:hAnsi="Times New Roman" w:cs="Times New Roman"/>
        </w:rPr>
        <w:t>. https://doi.org/10.1016/j.encep.2020.02.001</w:t>
      </w:r>
    </w:p>
    <w:p w14:paraId="482DA101"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Dutra, C. K. D. R., &amp; Guirardello, E. de B. (2021). </w:t>
      </w:r>
      <w:r w:rsidRPr="004A54BA">
        <w:rPr>
          <w:rFonts w:ascii="Times New Roman" w:hAnsi="Times New Roman" w:cs="Times New Roman"/>
          <w:lang w:val="en-US"/>
        </w:rPr>
        <w:t xml:space="preserve">Nurse work environment and its impact on reasons for missed care, safety climate, and job satisfaction : A cross-sectional study. </w:t>
      </w:r>
      <w:r w:rsidRPr="004A54BA">
        <w:rPr>
          <w:rFonts w:ascii="Times New Roman" w:hAnsi="Times New Roman" w:cs="Times New Roman"/>
          <w:i/>
          <w:iCs/>
          <w:lang w:val="en-US"/>
        </w:rPr>
        <w:t>Journal of Advanced Nursing</w:t>
      </w:r>
      <w:r w:rsidRPr="004A54BA">
        <w:rPr>
          <w:rFonts w:ascii="Times New Roman" w:hAnsi="Times New Roman" w:cs="Times New Roman"/>
          <w:lang w:val="en-US"/>
        </w:rPr>
        <w:t xml:space="preserve">, </w:t>
      </w:r>
      <w:r w:rsidRPr="004A54BA">
        <w:rPr>
          <w:rFonts w:ascii="Times New Roman" w:hAnsi="Times New Roman" w:cs="Times New Roman"/>
          <w:i/>
          <w:iCs/>
          <w:lang w:val="en-US"/>
        </w:rPr>
        <w:t>77</w:t>
      </w:r>
      <w:r w:rsidRPr="004A54BA">
        <w:rPr>
          <w:rFonts w:ascii="Times New Roman" w:hAnsi="Times New Roman" w:cs="Times New Roman"/>
          <w:lang w:val="en-US"/>
        </w:rPr>
        <w:t>(5), 2398‑2406. https://doi.org/10.1111/jan.14764</w:t>
      </w:r>
    </w:p>
    <w:p w14:paraId="1986799C"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Emiralioğlu, R., &amp; Sönmez, B. (2021). The relationship of nursing work environment and innovation support with nurses’ innovative behaviours and outputs. </w:t>
      </w:r>
      <w:r w:rsidRPr="004A54BA">
        <w:rPr>
          <w:rFonts w:ascii="Times New Roman" w:hAnsi="Times New Roman" w:cs="Times New Roman"/>
          <w:i/>
          <w:iCs/>
          <w:lang w:val="en-US"/>
        </w:rPr>
        <w:t>Journal of Nursing Management</w:t>
      </w:r>
      <w:r w:rsidRPr="004A54BA">
        <w:rPr>
          <w:rFonts w:ascii="Times New Roman" w:hAnsi="Times New Roman" w:cs="Times New Roman"/>
          <w:lang w:val="en-US"/>
        </w:rPr>
        <w:t xml:space="preserve">, </w:t>
      </w:r>
      <w:r w:rsidRPr="004A54BA">
        <w:rPr>
          <w:rFonts w:ascii="Times New Roman" w:hAnsi="Times New Roman" w:cs="Times New Roman"/>
          <w:i/>
          <w:iCs/>
          <w:lang w:val="en-US"/>
        </w:rPr>
        <w:t>29</w:t>
      </w:r>
      <w:r w:rsidRPr="004A54BA">
        <w:rPr>
          <w:rFonts w:ascii="Times New Roman" w:hAnsi="Times New Roman" w:cs="Times New Roman"/>
          <w:lang w:val="en-US"/>
        </w:rPr>
        <w:t>(7), 2132‑2141. https://doi.org/10.1111/jonm.13354</w:t>
      </w:r>
    </w:p>
    <w:p w14:paraId="56F40BC5"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Eßl-Maurer, R., Flamm, M., Hösl, K., Osterbrink, J., &amp; van der Zee-Neuen, A. (2021). Absenteeism and associated labour costs according to depressive symptom severity in the German general population : Why preventive strategies matter. </w:t>
      </w:r>
      <w:r w:rsidRPr="004A54BA">
        <w:rPr>
          <w:rFonts w:ascii="Times New Roman" w:hAnsi="Times New Roman" w:cs="Times New Roman"/>
          <w:i/>
          <w:iCs/>
          <w:lang w:val="en-US"/>
        </w:rPr>
        <w:t>International Archives of Occupational and Environmental Health</w:t>
      </w:r>
      <w:r w:rsidRPr="004A54BA">
        <w:rPr>
          <w:rFonts w:ascii="Times New Roman" w:hAnsi="Times New Roman" w:cs="Times New Roman"/>
          <w:lang w:val="en-US"/>
        </w:rPr>
        <w:t>. https://doi.org/10.1007/s00420-021-01788-7</w:t>
      </w:r>
    </w:p>
    <w:p w14:paraId="6B7463F3"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Fernandes, S., Fond, G., Zendjidjian, X. Y., Baumstarck, K., Lançon, C., Berna, F., Schurhoff, F., Aouizerate, B., Henry, C., Etain, B., Samalin, L., Leboyer, M., Llorca, P.-M., Coldefy, M., Auquier, P., Boyer, L., &amp; French PREMIUM Group. (2020). Measuring the Patient Experience of Mental Health Care : A Systematic and Critical Review of Patient-Reported Experience Measures. </w:t>
      </w:r>
      <w:r w:rsidRPr="004A54BA">
        <w:rPr>
          <w:rFonts w:ascii="Times New Roman" w:hAnsi="Times New Roman" w:cs="Times New Roman"/>
          <w:i/>
          <w:iCs/>
          <w:lang w:val="en-US"/>
        </w:rPr>
        <w:t>Patient Preference and Adherence</w:t>
      </w:r>
      <w:r w:rsidRPr="004A54BA">
        <w:rPr>
          <w:rFonts w:ascii="Times New Roman" w:hAnsi="Times New Roman" w:cs="Times New Roman"/>
          <w:lang w:val="en-US"/>
        </w:rPr>
        <w:t xml:space="preserve">, </w:t>
      </w:r>
      <w:r w:rsidRPr="004A54BA">
        <w:rPr>
          <w:rFonts w:ascii="Times New Roman" w:hAnsi="Times New Roman" w:cs="Times New Roman"/>
          <w:i/>
          <w:iCs/>
          <w:lang w:val="en-US"/>
        </w:rPr>
        <w:t>14</w:t>
      </w:r>
      <w:r w:rsidRPr="004A54BA">
        <w:rPr>
          <w:rFonts w:ascii="Times New Roman" w:hAnsi="Times New Roman" w:cs="Times New Roman"/>
          <w:lang w:val="en-US"/>
        </w:rPr>
        <w:t>, 2147‑2161. https://doi.org/10.2147/PPA.S255264</w:t>
      </w:r>
    </w:p>
    <w:p w14:paraId="6B2B43E1"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Flaherty, M., &amp; O’Neil, V. E. (2021). Psychological peer support for staff : Implementing the Trauma Risk Management model in a hospital setting. </w:t>
      </w:r>
      <w:r w:rsidRPr="004A54BA">
        <w:rPr>
          <w:rFonts w:ascii="Times New Roman" w:hAnsi="Times New Roman" w:cs="Times New Roman"/>
          <w:i/>
          <w:iCs/>
          <w:lang w:val="en-US"/>
        </w:rPr>
        <w:t>Nursing Management (Harrow, London, England: 1994)</w:t>
      </w:r>
      <w:r w:rsidRPr="004A54BA">
        <w:rPr>
          <w:rFonts w:ascii="Times New Roman" w:hAnsi="Times New Roman" w:cs="Times New Roman"/>
          <w:lang w:val="en-US"/>
        </w:rPr>
        <w:t xml:space="preserve">. </w:t>
      </w:r>
      <w:r w:rsidRPr="004A54BA">
        <w:rPr>
          <w:rFonts w:ascii="Times New Roman" w:hAnsi="Times New Roman" w:cs="Times New Roman"/>
          <w:lang w:val="en-US"/>
        </w:rPr>
        <w:lastRenderedPageBreak/>
        <w:t>https://doi.org/10.7748/nm.2021.e1977</w:t>
      </w:r>
    </w:p>
    <w:p w14:paraId="75D81070"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Fond, G., Boulangeat, C., Messiaen, M., Duba, A., Boucekine, M., Auquier, P., Lançon, C., &amp; Boyer, L. (2021). Anxiety and depression in young physicians : Prevalence and associated factors. The MESSIAEN national study. </w:t>
      </w:r>
      <w:r w:rsidRPr="004A54BA">
        <w:rPr>
          <w:rFonts w:ascii="Times New Roman" w:hAnsi="Times New Roman" w:cs="Times New Roman"/>
          <w:i/>
          <w:iCs/>
          <w:lang w:val="en-US"/>
        </w:rPr>
        <w:t>L’Encephale</w:t>
      </w:r>
      <w:r w:rsidRPr="004A54BA">
        <w:rPr>
          <w:rFonts w:ascii="Times New Roman" w:hAnsi="Times New Roman" w:cs="Times New Roman"/>
          <w:lang w:val="en-US"/>
        </w:rPr>
        <w:t>, S0013-7006(21)00084-1. https://doi.org/10.1016/j.encep.2021.02.005</w:t>
      </w:r>
    </w:p>
    <w:p w14:paraId="7CFB82B5"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Fond, G., Bourbon, A., Picot, A., Boucekine, M., Lançon, C., Auquier, P., &amp; Boyer, L. (2021). </w:t>
      </w:r>
      <w:r w:rsidRPr="004A54BA">
        <w:rPr>
          <w:rFonts w:ascii="Times New Roman" w:hAnsi="Times New Roman" w:cs="Times New Roman"/>
          <w:lang w:val="en-US"/>
        </w:rPr>
        <w:t xml:space="preserve">Hazardous drinking is associated with hypnotic consumption in medical students in the BOURBON nationwide study : Psychological factors explored. </w:t>
      </w:r>
      <w:r w:rsidRPr="004A54BA">
        <w:rPr>
          <w:rFonts w:ascii="Times New Roman" w:hAnsi="Times New Roman" w:cs="Times New Roman"/>
          <w:i/>
          <w:iCs/>
          <w:lang w:val="en-US"/>
        </w:rPr>
        <w:t>European Archives of Psychiatry and Clinical Neuroscience</w:t>
      </w:r>
      <w:r w:rsidRPr="004A54BA">
        <w:rPr>
          <w:rFonts w:ascii="Times New Roman" w:hAnsi="Times New Roman" w:cs="Times New Roman"/>
          <w:lang w:val="en-US"/>
        </w:rPr>
        <w:t xml:space="preserve">, </w:t>
      </w:r>
      <w:r w:rsidRPr="004A54BA">
        <w:rPr>
          <w:rFonts w:ascii="Times New Roman" w:hAnsi="Times New Roman" w:cs="Times New Roman"/>
          <w:i/>
          <w:iCs/>
          <w:lang w:val="en-US"/>
        </w:rPr>
        <w:t>271</w:t>
      </w:r>
      <w:r w:rsidRPr="004A54BA">
        <w:rPr>
          <w:rFonts w:ascii="Times New Roman" w:hAnsi="Times New Roman" w:cs="Times New Roman"/>
          <w:lang w:val="en-US"/>
        </w:rPr>
        <w:t>(5), 883‑889. https://doi.org/10.1007/s00406-020-01122-1</w:t>
      </w:r>
    </w:p>
    <w:p w14:paraId="57D25ADB"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 xml:space="preserve">Fond, Lancon, C., Auquier, P., &amp; Boyer, L. (2019). </w:t>
      </w:r>
      <w:r w:rsidRPr="004A54BA">
        <w:rPr>
          <w:rFonts w:ascii="Times New Roman" w:hAnsi="Times New Roman" w:cs="Times New Roman"/>
          <w:lang w:val="en-US"/>
        </w:rPr>
        <w:t xml:space="preserve">[Prevalence of major depression in France in the general population and in specific populations from 2000 to 2018 : A systematic review of the literature]. </w:t>
      </w:r>
      <w:r w:rsidRPr="004A54BA">
        <w:rPr>
          <w:rFonts w:ascii="Times New Roman" w:hAnsi="Times New Roman" w:cs="Times New Roman"/>
          <w:i/>
          <w:iCs/>
        </w:rPr>
        <w:t>Presse Medicale (Paris, France: 1983)</w:t>
      </w:r>
      <w:r w:rsidRPr="004A54BA">
        <w:rPr>
          <w:rFonts w:ascii="Times New Roman" w:hAnsi="Times New Roman" w:cs="Times New Roman"/>
        </w:rPr>
        <w:t xml:space="preserve">, </w:t>
      </w:r>
      <w:r w:rsidRPr="004A54BA">
        <w:rPr>
          <w:rFonts w:ascii="Times New Roman" w:hAnsi="Times New Roman" w:cs="Times New Roman"/>
          <w:i/>
          <w:iCs/>
        </w:rPr>
        <w:t>48</w:t>
      </w:r>
      <w:r w:rsidRPr="004A54BA">
        <w:rPr>
          <w:rFonts w:ascii="Times New Roman" w:hAnsi="Times New Roman" w:cs="Times New Roman"/>
        </w:rPr>
        <w:t>(4), 365‑375. https://doi.org/10.1016/j.lpm.2018.12.004</w:t>
      </w:r>
    </w:p>
    <w:p w14:paraId="3BF45C33"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Fu, C.-M., Ou, J., Chen, X.-M., &amp; Wang, M.-Y. (2021). </w:t>
      </w:r>
      <w:r w:rsidRPr="004A54BA">
        <w:rPr>
          <w:rFonts w:ascii="Times New Roman" w:hAnsi="Times New Roman" w:cs="Times New Roman"/>
          <w:lang w:val="en-US"/>
        </w:rPr>
        <w:t xml:space="preserve">Potential effects of the nursing work environment on the work-family conflict in operating room nurses. </w:t>
      </w:r>
      <w:r w:rsidRPr="004A54BA">
        <w:rPr>
          <w:rFonts w:ascii="Times New Roman" w:hAnsi="Times New Roman" w:cs="Times New Roman"/>
          <w:i/>
          <w:iCs/>
          <w:lang w:val="en-US"/>
        </w:rPr>
        <w:t>World Journal of Clinical Cases</w:t>
      </w:r>
      <w:r w:rsidRPr="004A54BA">
        <w:rPr>
          <w:rFonts w:ascii="Times New Roman" w:hAnsi="Times New Roman" w:cs="Times New Roman"/>
          <w:lang w:val="en-US"/>
        </w:rPr>
        <w:t xml:space="preserve">, </w:t>
      </w:r>
      <w:r w:rsidRPr="004A54BA">
        <w:rPr>
          <w:rFonts w:ascii="Times New Roman" w:hAnsi="Times New Roman" w:cs="Times New Roman"/>
          <w:i/>
          <w:iCs/>
          <w:lang w:val="en-US"/>
        </w:rPr>
        <w:t>9</w:t>
      </w:r>
      <w:r w:rsidRPr="004A54BA">
        <w:rPr>
          <w:rFonts w:ascii="Times New Roman" w:hAnsi="Times New Roman" w:cs="Times New Roman"/>
          <w:lang w:val="en-US"/>
        </w:rPr>
        <w:t>(26), 7738‑7749. https://doi.org/10.12998/wjcc.v9.i26.7738</w:t>
      </w:r>
    </w:p>
    <w:p w14:paraId="2881E5CC"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 xml:space="preserve">Fuhrer, R., &amp; Rouillon, F. (1989). La version française de l’échelle CES-D (Center for Epidemiologic Studies-Depression Scale). Description et traduction de l’échelle d’autoévaluation. [The French version of the CES-D (Center for Epidemiologic Studies-Depression Scale).]. </w:t>
      </w:r>
      <w:r w:rsidRPr="004A54BA">
        <w:rPr>
          <w:rFonts w:ascii="Times New Roman" w:hAnsi="Times New Roman" w:cs="Times New Roman"/>
          <w:i/>
          <w:iCs/>
        </w:rPr>
        <w:t>Psychiatrie &amp; Psychobiologie</w:t>
      </w:r>
      <w:r w:rsidRPr="004A54BA">
        <w:rPr>
          <w:rFonts w:ascii="Times New Roman" w:hAnsi="Times New Roman" w:cs="Times New Roman"/>
        </w:rPr>
        <w:t xml:space="preserve">, </w:t>
      </w:r>
      <w:r w:rsidRPr="004A54BA">
        <w:rPr>
          <w:rFonts w:ascii="Times New Roman" w:hAnsi="Times New Roman" w:cs="Times New Roman"/>
          <w:i/>
          <w:iCs/>
        </w:rPr>
        <w:t>4</w:t>
      </w:r>
      <w:r w:rsidRPr="004A54BA">
        <w:rPr>
          <w:rFonts w:ascii="Times New Roman" w:hAnsi="Times New Roman" w:cs="Times New Roman"/>
        </w:rPr>
        <w:t>(3), 163‑166.</w:t>
      </w:r>
    </w:p>
    <w:p w14:paraId="1A5991B6"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Graser, M., Manaouil, C., Verrier, A., Doutrellot-Phillipon, C., &amp; Jardé, O. (2003). </w:t>
      </w:r>
      <w:r w:rsidRPr="004A54BA">
        <w:rPr>
          <w:rFonts w:ascii="Times New Roman" w:hAnsi="Times New Roman" w:cs="Times New Roman"/>
          <w:lang w:val="en-US"/>
        </w:rPr>
        <w:t xml:space="preserve">Legislative recognition in France of psychological harassment at work. </w:t>
      </w:r>
      <w:r w:rsidRPr="004A54BA">
        <w:rPr>
          <w:rFonts w:ascii="Times New Roman" w:hAnsi="Times New Roman" w:cs="Times New Roman"/>
          <w:i/>
          <w:iCs/>
          <w:lang w:val="en-US"/>
        </w:rPr>
        <w:t>Medicine and Law</w:t>
      </w:r>
      <w:r w:rsidRPr="004A54BA">
        <w:rPr>
          <w:rFonts w:ascii="Times New Roman" w:hAnsi="Times New Roman" w:cs="Times New Roman"/>
          <w:lang w:val="en-US"/>
        </w:rPr>
        <w:t xml:space="preserve">, </w:t>
      </w:r>
      <w:r w:rsidRPr="004A54BA">
        <w:rPr>
          <w:rFonts w:ascii="Times New Roman" w:hAnsi="Times New Roman" w:cs="Times New Roman"/>
          <w:i/>
          <w:iCs/>
          <w:lang w:val="en-US"/>
        </w:rPr>
        <w:t>22</w:t>
      </w:r>
      <w:r w:rsidRPr="004A54BA">
        <w:rPr>
          <w:rFonts w:ascii="Times New Roman" w:hAnsi="Times New Roman" w:cs="Times New Roman"/>
          <w:lang w:val="en-US"/>
        </w:rPr>
        <w:t>(2), 239‑250.</w:t>
      </w:r>
    </w:p>
    <w:p w14:paraId="7937BB58"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Gurung, S., Ventuneac, A., Rendina, H. J., Savarese, E., Grov, C., &amp; Parsons, J. T. (2018). Prevalence of Military Sexual Trauma and Sexual Orientation Discrimination Among Lesbian, Gay, Bisexual, and Transgender Military Personnel : A Descriptive Study. </w:t>
      </w:r>
      <w:r w:rsidRPr="004A54BA">
        <w:rPr>
          <w:rFonts w:ascii="Times New Roman" w:hAnsi="Times New Roman" w:cs="Times New Roman"/>
          <w:i/>
          <w:iCs/>
          <w:lang w:val="en-US"/>
        </w:rPr>
        <w:t>Sexuality Research &amp; Social Policy: Journal of NSRC: SR &amp; SP</w:t>
      </w:r>
      <w:r w:rsidRPr="004A54BA">
        <w:rPr>
          <w:rFonts w:ascii="Times New Roman" w:hAnsi="Times New Roman" w:cs="Times New Roman"/>
          <w:lang w:val="en-US"/>
        </w:rPr>
        <w:t xml:space="preserve">, </w:t>
      </w:r>
      <w:r w:rsidRPr="004A54BA">
        <w:rPr>
          <w:rFonts w:ascii="Times New Roman" w:hAnsi="Times New Roman" w:cs="Times New Roman"/>
          <w:i/>
          <w:iCs/>
          <w:lang w:val="en-US"/>
        </w:rPr>
        <w:t>15</w:t>
      </w:r>
      <w:r w:rsidRPr="004A54BA">
        <w:rPr>
          <w:rFonts w:ascii="Times New Roman" w:hAnsi="Times New Roman" w:cs="Times New Roman"/>
          <w:lang w:val="en-US"/>
        </w:rPr>
        <w:t>(1), 74‑82. https://doi.org/10.1007/s13178-017-0311-z</w:t>
      </w:r>
    </w:p>
    <w:p w14:paraId="6A1B2311"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HPOE. (2016). </w:t>
      </w:r>
      <w:r w:rsidRPr="004A54BA">
        <w:rPr>
          <w:rFonts w:ascii="Times New Roman" w:hAnsi="Times New Roman" w:cs="Times New Roman"/>
          <w:i/>
          <w:iCs/>
          <w:lang w:val="en-US"/>
        </w:rPr>
        <w:t>Health and Wellness Programs for Hospital Employees : Results from a 2015 American Hospital Association Survey</w:t>
      </w:r>
      <w:r w:rsidRPr="004A54BA">
        <w:rPr>
          <w:rFonts w:ascii="Times New Roman" w:hAnsi="Times New Roman" w:cs="Times New Roman"/>
          <w:lang w:val="en-US"/>
        </w:rPr>
        <w:t>. http://www.hpoe.org/resources/ahahret-guides/2987</w:t>
      </w:r>
    </w:p>
    <w:p w14:paraId="2E1D2602"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Jung, S.-Y., &amp; Park, J.-H. (2021). Association of Nursing Work Environment, Relationship with the Head Nurse, and Resilience with Post-Traumatic Growth in Emergency Department Nurses. </w:t>
      </w:r>
      <w:r w:rsidRPr="004A54BA">
        <w:rPr>
          <w:rFonts w:ascii="Times New Roman" w:hAnsi="Times New Roman" w:cs="Times New Roman"/>
          <w:i/>
          <w:iCs/>
          <w:lang w:val="en-US"/>
        </w:rPr>
        <w:t>International Journal of Environmental Research and Public Health</w:t>
      </w:r>
      <w:r w:rsidRPr="004A54BA">
        <w:rPr>
          <w:rFonts w:ascii="Times New Roman" w:hAnsi="Times New Roman" w:cs="Times New Roman"/>
          <w:lang w:val="en-US"/>
        </w:rPr>
        <w:t xml:space="preserve">, </w:t>
      </w:r>
      <w:r w:rsidRPr="004A54BA">
        <w:rPr>
          <w:rFonts w:ascii="Times New Roman" w:hAnsi="Times New Roman" w:cs="Times New Roman"/>
          <w:i/>
          <w:iCs/>
          <w:lang w:val="en-US"/>
        </w:rPr>
        <w:t>18</w:t>
      </w:r>
      <w:r w:rsidRPr="004A54BA">
        <w:rPr>
          <w:rFonts w:ascii="Times New Roman" w:hAnsi="Times New Roman" w:cs="Times New Roman"/>
          <w:lang w:val="en-US"/>
        </w:rPr>
        <w:t>(6), 2857. https://doi.org/10.3390/ijerph18062857</w:t>
      </w:r>
    </w:p>
    <w:p w14:paraId="2F47E49B"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Kansoun, Z., Boyer, L., Hodgkinson, M., Villes, V., Lançon, C., &amp; Fond, G. (2019). </w:t>
      </w:r>
      <w:r w:rsidRPr="004A54BA">
        <w:rPr>
          <w:rFonts w:ascii="Times New Roman" w:hAnsi="Times New Roman" w:cs="Times New Roman"/>
          <w:lang w:val="en-US"/>
        </w:rPr>
        <w:t xml:space="preserve">Burnout in French physicians : A systematic review and meta-analysis. </w:t>
      </w:r>
      <w:r w:rsidRPr="004A54BA">
        <w:rPr>
          <w:rFonts w:ascii="Times New Roman" w:hAnsi="Times New Roman" w:cs="Times New Roman"/>
          <w:i/>
          <w:iCs/>
          <w:lang w:val="en-US"/>
        </w:rPr>
        <w:t>Journal of Affective Disorders</w:t>
      </w:r>
      <w:r w:rsidRPr="004A54BA">
        <w:rPr>
          <w:rFonts w:ascii="Times New Roman" w:hAnsi="Times New Roman" w:cs="Times New Roman"/>
          <w:lang w:val="en-US"/>
        </w:rPr>
        <w:t xml:space="preserve">, </w:t>
      </w:r>
      <w:r w:rsidRPr="004A54BA">
        <w:rPr>
          <w:rFonts w:ascii="Times New Roman" w:hAnsi="Times New Roman" w:cs="Times New Roman"/>
          <w:i/>
          <w:iCs/>
          <w:lang w:val="en-US"/>
        </w:rPr>
        <w:t>246</w:t>
      </w:r>
      <w:r w:rsidRPr="004A54BA">
        <w:rPr>
          <w:rFonts w:ascii="Times New Roman" w:hAnsi="Times New Roman" w:cs="Times New Roman"/>
          <w:lang w:val="en-US"/>
        </w:rPr>
        <w:t>, 132‑147. https://doi.org/10.1016/j.jad.2018.12.056</w:t>
      </w:r>
    </w:p>
    <w:p w14:paraId="7419EBE4"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Kojima, M., Senda, Y., Nagaya, T., Tokudome, S., &amp; Furukawa, T. A. (2003). Alexithymia, depression and social support among Japanese workers. </w:t>
      </w:r>
      <w:r w:rsidRPr="004A54BA">
        <w:rPr>
          <w:rFonts w:ascii="Times New Roman" w:hAnsi="Times New Roman" w:cs="Times New Roman"/>
          <w:i/>
          <w:iCs/>
          <w:lang w:val="en-US"/>
        </w:rPr>
        <w:t>Psychotherapy and Psychosomatics</w:t>
      </w:r>
      <w:r w:rsidRPr="004A54BA">
        <w:rPr>
          <w:rFonts w:ascii="Times New Roman" w:hAnsi="Times New Roman" w:cs="Times New Roman"/>
          <w:lang w:val="en-US"/>
        </w:rPr>
        <w:t xml:space="preserve">, </w:t>
      </w:r>
      <w:r w:rsidRPr="004A54BA">
        <w:rPr>
          <w:rFonts w:ascii="Times New Roman" w:hAnsi="Times New Roman" w:cs="Times New Roman"/>
          <w:i/>
          <w:iCs/>
          <w:lang w:val="en-US"/>
        </w:rPr>
        <w:t>72</w:t>
      </w:r>
      <w:r w:rsidRPr="004A54BA">
        <w:rPr>
          <w:rFonts w:ascii="Times New Roman" w:hAnsi="Times New Roman" w:cs="Times New Roman"/>
          <w:lang w:val="en-US"/>
        </w:rPr>
        <w:t>(6), 307‑314. https://doi.org/10.1159/000073027</w:t>
      </w:r>
    </w:p>
    <w:p w14:paraId="217B8503"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lang w:val="en-US"/>
        </w:rPr>
        <w:t xml:space="preserve">Koutsimani, P., Montgomery, A., &amp; Georganta, K. (2019). The Relationship Between Burnout, Depression, and Anxiety : A Systematic Review and Meta-Analysis. </w:t>
      </w:r>
      <w:r w:rsidRPr="004A54BA">
        <w:rPr>
          <w:rFonts w:ascii="Times New Roman" w:hAnsi="Times New Roman" w:cs="Times New Roman"/>
          <w:i/>
          <w:iCs/>
        </w:rPr>
        <w:t>Frontiers in Psychology</w:t>
      </w:r>
      <w:r w:rsidRPr="004A54BA">
        <w:rPr>
          <w:rFonts w:ascii="Times New Roman" w:hAnsi="Times New Roman" w:cs="Times New Roman"/>
        </w:rPr>
        <w:t xml:space="preserve">, </w:t>
      </w:r>
      <w:r w:rsidRPr="004A54BA">
        <w:rPr>
          <w:rFonts w:ascii="Times New Roman" w:hAnsi="Times New Roman" w:cs="Times New Roman"/>
          <w:i/>
          <w:iCs/>
        </w:rPr>
        <w:t>10</w:t>
      </w:r>
      <w:r w:rsidRPr="004A54BA">
        <w:rPr>
          <w:rFonts w:ascii="Times New Roman" w:hAnsi="Times New Roman" w:cs="Times New Roman"/>
        </w:rPr>
        <w:t>, 284. https://doi.org/10.3389/fpsyg.2019.00284</w:t>
      </w:r>
    </w:p>
    <w:p w14:paraId="1AAA8F3F"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Kraus, F. (2019). </w:t>
      </w:r>
      <w:r w:rsidRPr="004A54BA">
        <w:rPr>
          <w:rFonts w:ascii="Times New Roman" w:hAnsi="Times New Roman" w:cs="Times New Roman"/>
          <w:i/>
          <w:iCs/>
        </w:rPr>
        <w:t>Observatoire européen du sexisme et du harcèlement sexuel au travail</w:t>
      </w:r>
      <w:r w:rsidRPr="004A54BA">
        <w:rPr>
          <w:rFonts w:ascii="Times New Roman" w:hAnsi="Times New Roman" w:cs="Times New Roman"/>
        </w:rPr>
        <w:t xml:space="preserve">. </w:t>
      </w:r>
      <w:r w:rsidRPr="004A54BA">
        <w:rPr>
          <w:rFonts w:ascii="Times New Roman" w:hAnsi="Times New Roman" w:cs="Times New Roman"/>
          <w:lang w:val="en-US"/>
        </w:rPr>
        <w:t>31.</w:t>
      </w:r>
    </w:p>
    <w:p w14:paraId="1C461E7C"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Labrague, L. J., Al Sabei, S., Al Rawajfah, O., AbuAlRub, R., &amp; Burney, I. (2021). Interprofessional collaboration as a mediator in the relationship between nurse work </w:t>
      </w:r>
      <w:r w:rsidRPr="004A54BA">
        <w:rPr>
          <w:rFonts w:ascii="Times New Roman" w:hAnsi="Times New Roman" w:cs="Times New Roman"/>
          <w:lang w:val="en-US"/>
        </w:rPr>
        <w:lastRenderedPageBreak/>
        <w:t xml:space="preserve">environment, patient safety outcomes and job satisfaction among nurses. </w:t>
      </w:r>
      <w:r w:rsidRPr="004A54BA">
        <w:rPr>
          <w:rFonts w:ascii="Times New Roman" w:hAnsi="Times New Roman" w:cs="Times New Roman"/>
          <w:i/>
          <w:iCs/>
          <w:lang w:val="en-US"/>
        </w:rPr>
        <w:t>Journal of Nursing Management</w:t>
      </w:r>
      <w:r w:rsidRPr="004A54BA">
        <w:rPr>
          <w:rFonts w:ascii="Times New Roman" w:hAnsi="Times New Roman" w:cs="Times New Roman"/>
          <w:lang w:val="en-US"/>
        </w:rPr>
        <w:t>. https://doi.org/10.1111/jonm.13491</w:t>
      </w:r>
    </w:p>
    <w:p w14:paraId="490C302C"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Langevin. (2012). </w:t>
      </w:r>
      <w:r w:rsidRPr="004A54BA">
        <w:rPr>
          <w:rFonts w:ascii="Times New Roman" w:hAnsi="Times New Roman" w:cs="Times New Roman"/>
          <w:i/>
          <w:iCs/>
          <w:lang w:val="en-US"/>
        </w:rPr>
        <w:t>Maslach Burnout Inventory (MBI)—Article de revue—INRS</w:t>
      </w:r>
      <w:r w:rsidRPr="004A54BA">
        <w:rPr>
          <w:rFonts w:ascii="Times New Roman" w:hAnsi="Times New Roman" w:cs="Times New Roman"/>
          <w:lang w:val="en-US"/>
        </w:rPr>
        <w:t>. https://www.inrs.fr/media.html?refINRS=FRPS%2026</w:t>
      </w:r>
    </w:p>
    <w:p w14:paraId="73A0D981"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Code du travail—Article L1153-1, Pub. L. No. Article L1153-1, LOI n°2012-954 Code du Travail (2012). https://www.legifrance.gouv.fr/affichCodeArticle.do?cidTexte=LEGITEXT000006072050&amp;idArticle=LEGIARTI000006900824&amp;dateTexte=&amp;categorieLien=cid</w:t>
      </w:r>
    </w:p>
    <w:p w14:paraId="7CC51BAD"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Code pénal—Article 222-33, Pub. L. No. LOI n°2018-703, Code pénal (2018). https://www.legifrance.gouv.fr/affichCodeArticle.do;jsessionid=C311EBEC06DE252446393371385A09E1.tplgfr37s_3?idArticle=LEGIARTI000037289662&amp;cidTexte=LEGITEXT000006070719&amp;dateTexte=20191122</w:t>
      </w:r>
    </w:p>
    <w:p w14:paraId="30C3B8C1"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rPr>
        <w:t xml:space="preserve">Lucas, G., Colson, S., Boyer, L., Gentile, S., &amp; Fond, G. (2022). </w:t>
      </w:r>
      <w:r w:rsidRPr="004A54BA">
        <w:rPr>
          <w:rFonts w:ascii="Times New Roman" w:hAnsi="Times New Roman" w:cs="Times New Roman"/>
          <w:lang w:val="en-US"/>
        </w:rPr>
        <w:t xml:space="preserve">[Influence of the work environment on burn-out and depression in nurses]. </w:t>
      </w:r>
      <w:r w:rsidRPr="004A54BA">
        <w:rPr>
          <w:rFonts w:ascii="Times New Roman" w:hAnsi="Times New Roman" w:cs="Times New Roman"/>
          <w:i/>
          <w:iCs/>
        </w:rPr>
        <w:t>Revue De L’infirmiere</w:t>
      </w:r>
      <w:r w:rsidRPr="004A54BA">
        <w:rPr>
          <w:rFonts w:ascii="Times New Roman" w:hAnsi="Times New Roman" w:cs="Times New Roman"/>
        </w:rPr>
        <w:t xml:space="preserve">, </w:t>
      </w:r>
      <w:r w:rsidRPr="004A54BA">
        <w:rPr>
          <w:rFonts w:ascii="Times New Roman" w:hAnsi="Times New Roman" w:cs="Times New Roman"/>
          <w:i/>
          <w:iCs/>
        </w:rPr>
        <w:t>71</w:t>
      </w:r>
      <w:r w:rsidRPr="004A54BA">
        <w:rPr>
          <w:rFonts w:ascii="Times New Roman" w:hAnsi="Times New Roman" w:cs="Times New Roman"/>
        </w:rPr>
        <w:t>(277), 34‑35. https://doi.org/10.1016/j.revinf.2021.11.011</w:t>
      </w:r>
    </w:p>
    <w:p w14:paraId="5F939628"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Lucas, G., Colson, S., Boyer, L., Inthavong, K., Haller, P. H., Lancon, C., Auquier, P., Gentile, S., &amp; Fond, G. (2021). </w:t>
      </w:r>
      <w:r w:rsidRPr="004A54BA">
        <w:rPr>
          <w:rFonts w:ascii="Times New Roman" w:hAnsi="Times New Roman" w:cs="Times New Roman"/>
          <w:lang w:val="en-US"/>
        </w:rPr>
        <w:t xml:space="preserve">Risk factors for burnout and depression in healthcare workers : The national AMADEUS study protocol. </w:t>
      </w:r>
      <w:r w:rsidRPr="004A54BA">
        <w:rPr>
          <w:rFonts w:ascii="Times New Roman" w:hAnsi="Times New Roman" w:cs="Times New Roman"/>
          <w:i/>
          <w:iCs/>
          <w:lang w:val="en-US"/>
        </w:rPr>
        <w:t>L’Encephale</w:t>
      </w:r>
      <w:r w:rsidRPr="004A54BA">
        <w:rPr>
          <w:rFonts w:ascii="Times New Roman" w:hAnsi="Times New Roman" w:cs="Times New Roman"/>
          <w:lang w:val="en-US"/>
        </w:rPr>
        <w:t>, S0013-7006(21)00159-7. https://doi.org/10.1016/j.encep.2021.06.001</w:t>
      </w:r>
    </w:p>
    <w:p w14:paraId="3BF478C3"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Maneschiöld, P.-O., &amp; Lucaci-Maneschiöld, D. (2021). Nursing assistant’s perceptions of the good work environment in municipal elderly care in Sweden -a focus group study. </w:t>
      </w:r>
      <w:r w:rsidRPr="004A54BA">
        <w:rPr>
          <w:rFonts w:ascii="Times New Roman" w:hAnsi="Times New Roman" w:cs="Times New Roman"/>
          <w:i/>
          <w:iCs/>
          <w:lang w:val="en-US"/>
        </w:rPr>
        <w:t>Journal of Health Organization and Management</w:t>
      </w:r>
      <w:r w:rsidRPr="004A54BA">
        <w:rPr>
          <w:rFonts w:ascii="Times New Roman" w:hAnsi="Times New Roman" w:cs="Times New Roman"/>
          <w:lang w:val="en-US"/>
        </w:rPr>
        <w:t xml:space="preserve">, </w:t>
      </w:r>
      <w:r w:rsidRPr="004A54BA">
        <w:rPr>
          <w:rFonts w:ascii="Times New Roman" w:hAnsi="Times New Roman" w:cs="Times New Roman"/>
          <w:i/>
          <w:iCs/>
          <w:lang w:val="en-US"/>
        </w:rPr>
        <w:t>35</w:t>
      </w:r>
      <w:r w:rsidRPr="004A54BA">
        <w:rPr>
          <w:rFonts w:ascii="Times New Roman" w:hAnsi="Times New Roman" w:cs="Times New Roman"/>
          <w:lang w:val="en-US"/>
        </w:rPr>
        <w:t>(9), 163‑177. https://doi.org/10.1108/JHOM-07-2020-0290</w:t>
      </w:r>
    </w:p>
    <w:p w14:paraId="2CC9B0D3"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Martin-Gill, C., Barger, L. K., Moore, C. G., Higgins, J. S., Teasley, E. M., Weiss, P. M., Condle, J. P., Flickinger, K. L., Coppler, P. J., Sequeira, D. J., Divecha, A. A., Matthews, M. E., Lang, E. S., &amp; Patterson, P. D. (2018). Effects of Napping During Shift Work on Sleepiness and Performance in Emergency Medical Services Personnel and Similar Shift Workers : A Systematic Review and Meta-Analysis. </w:t>
      </w:r>
      <w:r w:rsidRPr="004A54BA">
        <w:rPr>
          <w:rFonts w:ascii="Times New Roman" w:hAnsi="Times New Roman" w:cs="Times New Roman"/>
          <w:i/>
          <w:iCs/>
          <w:lang w:val="en-US"/>
        </w:rPr>
        <w:t>Prehospital Emergency Care: Official Journal of the National Association of EMS Physicians and the National Association of State EMS Directors</w:t>
      </w:r>
      <w:r w:rsidRPr="004A54BA">
        <w:rPr>
          <w:rFonts w:ascii="Times New Roman" w:hAnsi="Times New Roman" w:cs="Times New Roman"/>
          <w:lang w:val="en-US"/>
        </w:rPr>
        <w:t xml:space="preserve">, </w:t>
      </w:r>
      <w:r w:rsidRPr="004A54BA">
        <w:rPr>
          <w:rFonts w:ascii="Times New Roman" w:hAnsi="Times New Roman" w:cs="Times New Roman"/>
          <w:i/>
          <w:iCs/>
          <w:lang w:val="en-US"/>
        </w:rPr>
        <w:t>22</w:t>
      </w:r>
      <w:r w:rsidRPr="004A54BA">
        <w:rPr>
          <w:rFonts w:ascii="Times New Roman" w:hAnsi="Times New Roman" w:cs="Times New Roman"/>
          <w:lang w:val="en-US"/>
        </w:rPr>
        <w:t>(sup1), 47‑57. https://doi.org/10.1080/10903127.2017.1376136</w:t>
      </w:r>
    </w:p>
    <w:p w14:paraId="50915C47"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Marvaldi, M., Mallet, J., Dubertret, C., Moro, M. R., &amp; Guessoum, S. B. (2021). Anxiety, depression, trauma-related, and sleep disorders among healthcare workers during the COVID-19 pandemic : A systematic review and meta-analysis. </w:t>
      </w:r>
      <w:r w:rsidRPr="004A54BA">
        <w:rPr>
          <w:rFonts w:ascii="Times New Roman" w:hAnsi="Times New Roman" w:cs="Times New Roman"/>
          <w:i/>
          <w:iCs/>
          <w:lang w:val="en-US"/>
        </w:rPr>
        <w:t>Neuroscience and Biobehavioral Reviews</w:t>
      </w:r>
      <w:r w:rsidRPr="004A54BA">
        <w:rPr>
          <w:rFonts w:ascii="Times New Roman" w:hAnsi="Times New Roman" w:cs="Times New Roman"/>
          <w:lang w:val="en-US"/>
        </w:rPr>
        <w:t xml:space="preserve">, </w:t>
      </w:r>
      <w:r w:rsidRPr="004A54BA">
        <w:rPr>
          <w:rFonts w:ascii="Times New Roman" w:hAnsi="Times New Roman" w:cs="Times New Roman"/>
          <w:i/>
          <w:iCs/>
          <w:lang w:val="en-US"/>
        </w:rPr>
        <w:t>126</w:t>
      </w:r>
      <w:r w:rsidRPr="004A54BA">
        <w:rPr>
          <w:rFonts w:ascii="Times New Roman" w:hAnsi="Times New Roman" w:cs="Times New Roman"/>
          <w:lang w:val="en-US"/>
        </w:rPr>
        <w:t>, 252‑264. https://doi.org/10.1016/j.neubiorev.2021.03.024</w:t>
      </w:r>
    </w:p>
    <w:p w14:paraId="738DF086"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Maslach, C., Schaufeli, W. B., &amp; Leiter, M. P. (2001). Job burnout. </w:t>
      </w:r>
      <w:r w:rsidRPr="004A54BA">
        <w:rPr>
          <w:rFonts w:ascii="Times New Roman" w:hAnsi="Times New Roman" w:cs="Times New Roman"/>
          <w:i/>
          <w:iCs/>
          <w:lang w:val="en-US"/>
        </w:rPr>
        <w:t>Annual Review of Psychology</w:t>
      </w:r>
      <w:r w:rsidRPr="004A54BA">
        <w:rPr>
          <w:rFonts w:ascii="Times New Roman" w:hAnsi="Times New Roman" w:cs="Times New Roman"/>
          <w:lang w:val="en-US"/>
        </w:rPr>
        <w:t xml:space="preserve">, </w:t>
      </w:r>
      <w:r w:rsidRPr="004A54BA">
        <w:rPr>
          <w:rFonts w:ascii="Times New Roman" w:hAnsi="Times New Roman" w:cs="Times New Roman"/>
          <w:i/>
          <w:iCs/>
          <w:lang w:val="en-US"/>
        </w:rPr>
        <w:t>52</w:t>
      </w:r>
      <w:r w:rsidRPr="004A54BA">
        <w:rPr>
          <w:rFonts w:ascii="Times New Roman" w:hAnsi="Times New Roman" w:cs="Times New Roman"/>
          <w:lang w:val="en-US"/>
        </w:rPr>
        <w:t>, 397‑422. https://doi.org/10.1146/annurev.psych.52.1.397</w:t>
      </w:r>
    </w:p>
    <w:p w14:paraId="275131A1"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Messiaen, M., Duba, A., Boulangeat, C., Boucekine, M., Bourbon, A., Viprey, M., Auquier, P., Lançon, C., Boyer, L., &amp; Fond, G. (2020). </w:t>
      </w:r>
      <w:r w:rsidRPr="004A54BA">
        <w:rPr>
          <w:rFonts w:ascii="Times New Roman" w:hAnsi="Times New Roman" w:cs="Times New Roman"/>
          <w:lang w:val="en-US"/>
        </w:rPr>
        <w:t xml:space="preserve">Repeated bullying at the workplace in medical students and young doctors : The MESSIAEN national study. </w:t>
      </w:r>
      <w:r w:rsidRPr="004A54BA">
        <w:rPr>
          <w:rFonts w:ascii="Times New Roman" w:hAnsi="Times New Roman" w:cs="Times New Roman"/>
          <w:i/>
          <w:iCs/>
          <w:lang w:val="en-US"/>
        </w:rPr>
        <w:t>European Archives of Psychiatry and Clinical Neuroscience</w:t>
      </w:r>
      <w:r w:rsidRPr="004A54BA">
        <w:rPr>
          <w:rFonts w:ascii="Times New Roman" w:hAnsi="Times New Roman" w:cs="Times New Roman"/>
          <w:lang w:val="en-US"/>
        </w:rPr>
        <w:t>. https://doi.org/10.1007/s00406-020-01144-9</w:t>
      </w:r>
    </w:p>
    <w:p w14:paraId="70E9A528"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rPr>
        <w:t xml:space="preserve">Messiaen, M., Duba, A., Boulangeat, C., Boucekine, M., Bourbon, A., Viprey, M., Auquier, P., Lançon, C., Boyer, L., &amp; Fond, G. (2021). </w:t>
      </w:r>
      <w:r w:rsidRPr="004A54BA">
        <w:rPr>
          <w:rFonts w:ascii="Times New Roman" w:hAnsi="Times New Roman" w:cs="Times New Roman"/>
          <w:lang w:val="en-US"/>
        </w:rPr>
        <w:t xml:space="preserve">[Exposure to professional violence by young physicians in the hospital : MESSIAEN national study]. </w:t>
      </w:r>
      <w:r w:rsidRPr="004A54BA">
        <w:rPr>
          <w:rFonts w:ascii="Times New Roman" w:hAnsi="Times New Roman" w:cs="Times New Roman"/>
          <w:i/>
          <w:iCs/>
          <w:lang w:val="en-US"/>
        </w:rPr>
        <w:t>L’Encephale</w:t>
      </w:r>
      <w:r w:rsidRPr="004A54BA">
        <w:rPr>
          <w:rFonts w:ascii="Times New Roman" w:hAnsi="Times New Roman" w:cs="Times New Roman"/>
          <w:lang w:val="en-US"/>
        </w:rPr>
        <w:t xml:space="preserve">, </w:t>
      </w:r>
      <w:r w:rsidRPr="004A54BA">
        <w:rPr>
          <w:rFonts w:ascii="Times New Roman" w:hAnsi="Times New Roman" w:cs="Times New Roman"/>
          <w:i/>
          <w:iCs/>
          <w:lang w:val="en-US"/>
        </w:rPr>
        <w:t>47</w:t>
      </w:r>
      <w:r w:rsidRPr="004A54BA">
        <w:rPr>
          <w:rFonts w:ascii="Times New Roman" w:hAnsi="Times New Roman" w:cs="Times New Roman"/>
          <w:lang w:val="en-US"/>
        </w:rPr>
        <w:t>(2), 114‑122. https://doi.org/10.1016/j.encep.2020.05.020</w:t>
      </w:r>
    </w:p>
    <w:p w14:paraId="4E71EE29" w14:textId="77777777" w:rsidR="00DB76BE" w:rsidRPr="004A54BA" w:rsidRDefault="00DB76BE" w:rsidP="00DB76BE">
      <w:pPr>
        <w:widowControl w:val="0"/>
        <w:autoSpaceDE w:val="0"/>
        <w:autoSpaceDN w:val="0"/>
        <w:adjustRightInd w:val="0"/>
        <w:rPr>
          <w:rFonts w:ascii="Times New Roman" w:hAnsi="Times New Roman" w:cs="Times New Roman"/>
        </w:rPr>
      </w:pPr>
      <w:r w:rsidRPr="004A54BA">
        <w:rPr>
          <w:rFonts w:ascii="Times New Roman" w:hAnsi="Times New Roman" w:cs="Times New Roman"/>
          <w:lang w:val="en-US"/>
        </w:rPr>
        <w:t xml:space="preserve">Morin, A. J. S., Moullec, G., Maïano, C., Layet, L., Just, J.-L., &amp; Ninot, G. (2011). Psychometric properties of the Center for Epidemiologic Studies Depression Scale (CES-D) in French clinical and nonclinical adults. </w:t>
      </w:r>
      <w:r w:rsidRPr="004A54BA">
        <w:rPr>
          <w:rFonts w:ascii="Times New Roman" w:hAnsi="Times New Roman" w:cs="Times New Roman"/>
          <w:i/>
          <w:iCs/>
        </w:rPr>
        <w:t xml:space="preserve">Revue D’epidemiologie Et De </w:t>
      </w:r>
      <w:r w:rsidRPr="004A54BA">
        <w:rPr>
          <w:rFonts w:ascii="Times New Roman" w:hAnsi="Times New Roman" w:cs="Times New Roman"/>
          <w:i/>
          <w:iCs/>
        </w:rPr>
        <w:lastRenderedPageBreak/>
        <w:t>Sante Publique</w:t>
      </w:r>
      <w:r w:rsidRPr="004A54BA">
        <w:rPr>
          <w:rFonts w:ascii="Times New Roman" w:hAnsi="Times New Roman" w:cs="Times New Roman"/>
        </w:rPr>
        <w:t xml:space="preserve">, </w:t>
      </w:r>
      <w:r w:rsidRPr="004A54BA">
        <w:rPr>
          <w:rFonts w:ascii="Times New Roman" w:hAnsi="Times New Roman" w:cs="Times New Roman"/>
          <w:i/>
          <w:iCs/>
        </w:rPr>
        <w:t>59</w:t>
      </w:r>
      <w:r w:rsidRPr="004A54BA">
        <w:rPr>
          <w:rFonts w:ascii="Times New Roman" w:hAnsi="Times New Roman" w:cs="Times New Roman"/>
        </w:rPr>
        <w:t>(5), 327‑340. https://doi.org/10.1016/j.respe.2011.03.061</w:t>
      </w:r>
    </w:p>
    <w:p w14:paraId="03CA73D7"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Niedermoser, D. W., Kalak, N., Kiyhankhadiv, A., Brand, S., Walter, C., Schweinfurth, N., &amp; Lang, U. E. (2020). Workplace-Related Interpersonal Group Psychotherapy to Improve Life at Work in Individuals With Major Depressive Disorders : A Randomized Interventional Pilot Study. </w:t>
      </w:r>
      <w:r w:rsidRPr="004A54BA">
        <w:rPr>
          <w:rFonts w:ascii="Times New Roman" w:hAnsi="Times New Roman" w:cs="Times New Roman"/>
          <w:i/>
          <w:iCs/>
          <w:lang w:val="en-US"/>
        </w:rPr>
        <w:t>Frontiers in Psychiatry</w:t>
      </w:r>
      <w:r w:rsidRPr="004A54BA">
        <w:rPr>
          <w:rFonts w:ascii="Times New Roman" w:hAnsi="Times New Roman" w:cs="Times New Roman"/>
          <w:lang w:val="en-US"/>
        </w:rPr>
        <w:t xml:space="preserve">, </w:t>
      </w:r>
      <w:r w:rsidRPr="004A54BA">
        <w:rPr>
          <w:rFonts w:ascii="Times New Roman" w:hAnsi="Times New Roman" w:cs="Times New Roman"/>
          <w:i/>
          <w:iCs/>
          <w:lang w:val="en-US"/>
        </w:rPr>
        <w:t>11</w:t>
      </w:r>
      <w:r w:rsidRPr="004A54BA">
        <w:rPr>
          <w:rFonts w:ascii="Times New Roman" w:hAnsi="Times New Roman" w:cs="Times New Roman"/>
          <w:lang w:val="en-US"/>
        </w:rPr>
        <w:t>, 168. https://doi.org/10.3389/fpsyt.2020.00168</w:t>
      </w:r>
    </w:p>
    <w:p w14:paraId="08CAA386"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Niedhammer, I. (2002). Psychometric properties of the French version of the Karasek Job Content Questionnaire : A study of the scales of decision latitude, psychological demands, social support, and physical demands in the GAZEL cohort. </w:t>
      </w:r>
      <w:r w:rsidRPr="004A54BA">
        <w:rPr>
          <w:rFonts w:ascii="Times New Roman" w:hAnsi="Times New Roman" w:cs="Times New Roman"/>
          <w:i/>
          <w:iCs/>
          <w:lang w:val="en-US"/>
        </w:rPr>
        <w:t>International Archives of Occupational and Environmental Health</w:t>
      </w:r>
      <w:r w:rsidRPr="004A54BA">
        <w:rPr>
          <w:rFonts w:ascii="Times New Roman" w:hAnsi="Times New Roman" w:cs="Times New Roman"/>
          <w:lang w:val="en-US"/>
        </w:rPr>
        <w:t xml:space="preserve">, </w:t>
      </w:r>
      <w:r w:rsidRPr="004A54BA">
        <w:rPr>
          <w:rFonts w:ascii="Times New Roman" w:hAnsi="Times New Roman" w:cs="Times New Roman"/>
          <w:i/>
          <w:iCs/>
          <w:lang w:val="en-US"/>
        </w:rPr>
        <w:t>75</w:t>
      </w:r>
      <w:r w:rsidRPr="004A54BA">
        <w:rPr>
          <w:rFonts w:ascii="Times New Roman" w:hAnsi="Times New Roman" w:cs="Times New Roman"/>
          <w:lang w:val="en-US"/>
        </w:rPr>
        <w:t>(3), 129‑144. https://doi.org/10.1007/s004200100270</w:t>
      </w:r>
    </w:p>
    <w:p w14:paraId="60F009CB"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Ogata, Y., Sato, K., Kodama, Y., Morioka, N., Taketomi, K., Yonekura, Y., Katsuyama, K., Tanaka, S., Nagano, M., Ito, Y. M., Kanda, K., &amp; rest of the WENS-J project team. (2021). Work environment for hospital nurses in Japan : The relationships between nurses’ perceptions of their work environment and nursing outcomes. </w:t>
      </w:r>
      <w:r w:rsidRPr="004A54BA">
        <w:rPr>
          <w:rFonts w:ascii="Times New Roman" w:hAnsi="Times New Roman" w:cs="Times New Roman"/>
          <w:i/>
          <w:iCs/>
          <w:lang w:val="en-US"/>
        </w:rPr>
        <w:t>Nursing Open</w:t>
      </w:r>
      <w:r w:rsidRPr="004A54BA">
        <w:rPr>
          <w:rFonts w:ascii="Times New Roman" w:hAnsi="Times New Roman" w:cs="Times New Roman"/>
          <w:lang w:val="en-US"/>
        </w:rPr>
        <w:t xml:space="preserve">, </w:t>
      </w:r>
      <w:r w:rsidRPr="004A54BA">
        <w:rPr>
          <w:rFonts w:ascii="Times New Roman" w:hAnsi="Times New Roman" w:cs="Times New Roman"/>
          <w:i/>
          <w:iCs/>
          <w:lang w:val="en-US"/>
        </w:rPr>
        <w:t>8</w:t>
      </w:r>
      <w:r w:rsidRPr="004A54BA">
        <w:rPr>
          <w:rFonts w:ascii="Times New Roman" w:hAnsi="Times New Roman" w:cs="Times New Roman"/>
          <w:lang w:val="en-US"/>
        </w:rPr>
        <w:t>(5), 2470‑2487. https://doi.org/10.1002/nop2.762</w:t>
      </w:r>
    </w:p>
    <w:p w14:paraId="73B4A0D6"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Rona, R. J., Burdett, H., Khondoker, M., Chesnokov, M., Green, K., Pernet, D., Jones, N., Greenberg, N., Wessely, S., &amp; Fear, N. T. (2017). Post-deployment screening for mental disorders and tailored advice about help-seeking in the UK military : A cluster randomised controlled trial. </w:t>
      </w:r>
      <w:r w:rsidRPr="004A54BA">
        <w:rPr>
          <w:rFonts w:ascii="Times New Roman" w:hAnsi="Times New Roman" w:cs="Times New Roman"/>
          <w:i/>
          <w:iCs/>
          <w:lang w:val="en-US"/>
        </w:rPr>
        <w:t>The Lancet</w:t>
      </w:r>
      <w:r w:rsidRPr="004A54BA">
        <w:rPr>
          <w:rFonts w:ascii="Times New Roman" w:hAnsi="Times New Roman" w:cs="Times New Roman"/>
          <w:lang w:val="en-US"/>
        </w:rPr>
        <w:t xml:space="preserve">, </w:t>
      </w:r>
      <w:r w:rsidRPr="004A54BA">
        <w:rPr>
          <w:rFonts w:ascii="Times New Roman" w:hAnsi="Times New Roman" w:cs="Times New Roman"/>
          <w:i/>
          <w:iCs/>
          <w:lang w:val="en-US"/>
        </w:rPr>
        <w:t>389</w:t>
      </w:r>
      <w:r w:rsidRPr="004A54BA">
        <w:rPr>
          <w:rFonts w:ascii="Times New Roman" w:hAnsi="Times New Roman" w:cs="Times New Roman"/>
          <w:lang w:val="en-US"/>
        </w:rPr>
        <w:t>(10077), 1410‑1423. https://doi.org/10.1016/S0140-6736(16)32398-4</w:t>
      </w:r>
    </w:p>
    <w:p w14:paraId="738B27C0"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Rost, K., Fortney, J., &amp; Coyne, J. (2005). The relationship of depression treatment quality indicators to employee absenteeism. </w:t>
      </w:r>
      <w:r w:rsidRPr="004A54BA">
        <w:rPr>
          <w:rFonts w:ascii="Times New Roman" w:hAnsi="Times New Roman" w:cs="Times New Roman"/>
          <w:i/>
          <w:iCs/>
          <w:lang w:val="en-US"/>
        </w:rPr>
        <w:t>Mental Health Services Research</w:t>
      </w:r>
      <w:r w:rsidRPr="004A54BA">
        <w:rPr>
          <w:rFonts w:ascii="Times New Roman" w:hAnsi="Times New Roman" w:cs="Times New Roman"/>
          <w:lang w:val="en-US"/>
        </w:rPr>
        <w:t xml:space="preserve">, </w:t>
      </w:r>
      <w:r w:rsidRPr="004A54BA">
        <w:rPr>
          <w:rFonts w:ascii="Times New Roman" w:hAnsi="Times New Roman" w:cs="Times New Roman"/>
          <w:i/>
          <w:iCs/>
          <w:lang w:val="en-US"/>
        </w:rPr>
        <w:t>7</w:t>
      </w:r>
      <w:r w:rsidRPr="004A54BA">
        <w:rPr>
          <w:rFonts w:ascii="Times New Roman" w:hAnsi="Times New Roman" w:cs="Times New Roman"/>
          <w:lang w:val="en-US"/>
        </w:rPr>
        <w:t>(3), 161‑169. https://doi.org/10.1007/s11020-005-5784-3</w:t>
      </w:r>
    </w:p>
    <w:p w14:paraId="3C80F440"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Rueff, B., Crnac, J., &amp; Darne, B. (1989). [Detection of alcoholic patients using the systematic CAGE autoquestionnaire. In out patients]. </w:t>
      </w:r>
      <w:r w:rsidRPr="004A54BA">
        <w:rPr>
          <w:rFonts w:ascii="Times New Roman" w:hAnsi="Times New Roman" w:cs="Times New Roman"/>
          <w:i/>
          <w:iCs/>
          <w:lang w:val="en-US"/>
        </w:rPr>
        <w:t>Presse Medicale (Paris, France: 1983)</w:t>
      </w:r>
      <w:r w:rsidRPr="004A54BA">
        <w:rPr>
          <w:rFonts w:ascii="Times New Roman" w:hAnsi="Times New Roman" w:cs="Times New Roman"/>
          <w:lang w:val="en-US"/>
        </w:rPr>
        <w:t xml:space="preserve">, </w:t>
      </w:r>
      <w:r w:rsidRPr="004A54BA">
        <w:rPr>
          <w:rFonts w:ascii="Times New Roman" w:hAnsi="Times New Roman" w:cs="Times New Roman"/>
          <w:i/>
          <w:iCs/>
          <w:lang w:val="en-US"/>
        </w:rPr>
        <w:t>18</w:t>
      </w:r>
      <w:r w:rsidRPr="004A54BA">
        <w:rPr>
          <w:rFonts w:ascii="Times New Roman" w:hAnsi="Times New Roman" w:cs="Times New Roman"/>
          <w:lang w:val="en-US"/>
        </w:rPr>
        <w:t>(33), 1654‑1656.</w:t>
      </w:r>
    </w:p>
    <w:p w14:paraId="3A270CB3"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Saragih, I. D., Tonapa, S. I., Saragih, I. S., Advani, S., Batubara, S. O., Suarilah, I., &amp; Lin, C.-J. (2021). Global prevalence of mental health problems among healthcare workers during the Covid-19 pandemic : A systematic review and meta-analysis. </w:t>
      </w:r>
      <w:r w:rsidRPr="004A54BA">
        <w:rPr>
          <w:rFonts w:ascii="Times New Roman" w:hAnsi="Times New Roman" w:cs="Times New Roman"/>
          <w:i/>
          <w:iCs/>
          <w:lang w:val="en-US"/>
        </w:rPr>
        <w:t>International Journal of Nursing Studies</w:t>
      </w:r>
      <w:r w:rsidRPr="004A54BA">
        <w:rPr>
          <w:rFonts w:ascii="Times New Roman" w:hAnsi="Times New Roman" w:cs="Times New Roman"/>
          <w:lang w:val="en-US"/>
        </w:rPr>
        <w:t xml:space="preserve">, </w:t>
      </w:r>
      <w:r w:rsidRPr="004A54BA">
        <w:rPr>
          <w:rFonts w:ascii="Times New Roman" w:hAnsi="Times New Roman" w:cs="Times New Roman"/>
          <w:i/>
          <w:iCs/>
          <w:lang w:val="en-US"/>
        </w:rPr>
        <w:t>121</w:t>
      </w:r>
      <w:r w:rsidRPr="004A54BA">
        <w:rPr>
          <w:rFonts w:ascii="Times New Roman" w:hAnsi="Times New Roman" w:cs="Times New Roman"/>
          <w:lang w:val="en-US"/>
        </w:rPr>
        <w:t>, 104002. https://doi.org/10.1016/j.ijnurstu.2021.104002</w:t>
      </w:r>
    </w:p>
    <w:p w14:paraId="071EF384"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Schlak, A. E., Aiken, L. H., Chittams, J., Poghosyan, L., &amp; McHugh, M. (2021). Leveraging the Work Environment to Minimize the Negative Impact of Nurse Burnout on Patient Outcomes. </w:t>
      </w:r>
      <w:r w:rsidRPr="004A54BA">
        <w:rPr>
          <w:rFonts w:ascii="Times New Roman" w:hAnsi="Times New Roman" w:cs="Times New Roman"/>
          <w:i/>
          <w:iCs/>
          <w:lang w:val="en-US"/>
        </w:rPr>
        <w:t>International Journal of Environmental Research and Public Health</w:t>
      </w:r>
      <w:r w:rsidRPr="004A54BA">
        <w:rPr>
          <w:rFonts w:ascii="Times New Roman" w:hAnsi="Times New Roman" w:cs="Times New Roman"/>
          <w:lang w:val="en-US"/>
        </w:rPr>
        <w:t xml:space="preserve">, </w:t>
      </w:r>
      <w:r w:rsidRPr="004A54BA">
        <w:rPr>
          <w:rFonts w:ascii="Times New Roman" w:hAnsi="Times New Roman" w:cs="Times New Roman"/>
          <w:i/>
          <w:iCs/>
          <w:lang w:val="en-US"/>
        </w:rPr>
        <w:t>18</w:t>
      </w:r>
      <w:r w:rsidRPr="004A54BA">
        <w:rPr>
          <w:rFonts w:ascii="Times New Roman" w:hAnsi="Times New Roman" w:cs="Times New Roman"/>
          <w:lang w:val="en-US"/>
        </w:rPr>
        <w:t>(2), E610. https://doi.org/10.3390/ijerph18020610</w:t>
      </w:r>
    </w:p>
    <w:p w14:paraId="4970C32E"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Schramm, E., Mack, S., Thiel, N., Jenkner, C., Elsaesser, M., &amp; Fangmeier, T. (2020). Interpersonal Psychotherapy vs. Treatment as Usual for Major Depression Related to Work Stress : A Pilot Randomized Controlled Study. </w:t>
      </w:r>
      <w:r w:rsidRPr="004A54BA">
        <w:rPr>
          <w:rFonts w:ascii="Times New Roman" w:hAnsi="Times New Roman" w:cs="Times New Roman"/>
          <w:i/>
          <w:iCs/>
          <w:lang w:val="en-US"/>
        </w:rPr>
        <w:t>Frontiers in Psychiatry</w:t>
      </w:r>
      <w:r w:rsidRPr="004A54BA">
        <w:rPr>
          <w:rFonts w:ascii="Times New Roman" w:hAnsi="Times New Roman" w:cs="Times New Roman"/>
          <w:lang w:val="en-US"/>
        </w:rPr>
        <w:t xml:space="preserve">, </w:t>
      </w:r>
      <w:r w:rsidRPr="004A54BA">
        <w:rPr>
          <w:rFonts w:ascii="Times New Roman" w:hAnsi="Times New Roman" w:cs="Times New Roman"/>
          <w:i/>
          <w:iCs/>
          <w:lang w:val="en-US"/>
        </w:rPr>
        <w:t>11</w:t>
      </w:r>
      <w:r w:rsidRPr="004A54BA">
        <w:rPr>
          <w:rFonts w:ascii="Times New Roman" w:hAnsi="Times New Roman" w:cs="Times New Roman"/>
          <w:lang w:val="en-US"/>
        </w:rPr>
        <w:t>, 193. https://doi.org/10.3389/fpsyt.2020.00193</w:t>
      </w:r>
    </w:p>
    <w:p w14:paraId="05FC8658"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Sousa, L. S. de, Oliveira, R. M., Santiago, J. C. D. S., Bandeira, É. da S., Brito, Y. C. F., Alves, H. F. A., &amp; Almeida, P. C. de. (2021). Predictors of moral harassment in nursing work in critical care units. </w:t>
      </w:r>
      <w:r w:rsidRPr="004A54BA">
        <w:rPr>
          <w:rFonts w:ascii="Times New Roman" w:hAnsi="Times New Roman" w:cs="Times New Roman"/>
          <w:i/>
          <w:iCs/>
          <w:lang w:val="en-US"/>
        </w:rPr>
        <w:t>Revista Brasileira De Enfermagem</w:t>
      </w:r>
      <w:r w:rsidRPr="004A54BA">
        <w:rPr>
          <w:rFonts w:ascii="Times New Roman" w:hAnsi="Times New Roman" w:cs="Times New Roman"/>
          <w:lang w:val="en-US"/>
        </w:rPr>
        <w:t xml:space="preserve">, </w:t>
      </w:r>
      <w:r w:rsidRPr="004A54BA">
        <w:rPr>
          <w:rFonts w:ascii="Times New Roman" w:hAnsi="Times New Roman" w:cs="Times New Roman"/>
          <w:i/>
          <w:iCs/>
          <w:lang w:val="en-US"/>
        </w:rPr>
        <w:t>74</w:t>
      </w:r>
      <w:r w:rsidRPr="004A54BA">
        <w:rPr>
          <w:rFonts w:ascii="Times New Roman" w:hAnsi="Times New Roman" w:cs="Times New Roman"/>
          <w:lang w:val="en-US"/>
        </w:rPr>
        <w:t>(3), e20200442. https://doi.org/10.1590/0034-7167-2020-0442</w:t>
      </w:r>
    </w:p>
    <w:p w14:paraId="43BA8E26"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Stansfeld, S. A., Shipley, M. J., Head, J., &amp; Fuhrer, R. (2012). Repeated job strain and the risk of depression : Longitudinal analyses from the Whitehall II study. </w:t>
      </w:r>
      <w:r w:rsidRPr="004A54BA">
        <w:rPr>
          <w:rFonts w:ascii="Times New Roman" w:hAnsi="Times New Roman" w:cs="Times New Roman"/>
          <w:i/>
          <w:iCs/>
          <w:lang w:val="en-US"/>
        </w:rPr>
        <w:t>American Journal of Public Health</w:t>
      </w:r>
      <w:r w:rsidRPr="004A54BA">
        <w:rPr>
          <w:rFonts w:ascii="Times New Roman" w:hAnsi="Times New Roman" w:cs="Times New Roman"/>
          <w:lang w:val="en-US"/>
        </w:rPr>
        <w:t xml:space="preserve">, </w:t>
      </w:r>
      <w:r w:rsidRPr="004A54BA">
        <w:rPr>
          <w:rFonts w:ascii="Times New Roman" w:hAnsi="Times New Roman" w:cs="Times New Roman"/>
          <w:i/>
          <w:iCs/>
          <w:lang w:val="en-US"/>
        </w:rPr>
        <w:t>102</w:t>
      </w:r>
      <w:r w:rsidRPr="004A54BA">
        <w:rPr>
          <w:rFonts w:ascii="Times New Roman" w:hAnsi="Times New Roman" w:cs="Times New Roman"/>
          <w:lang w:val="en-US"/>
        </w:rPr>
        <w:t>(12), 2360‑2366. https://doi.org/10.2105/AJPH.2011.300589</w:t>
      </w:r>
    </w:p>
    <w:p w14:paraId="66EC19C6"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Stockton, M. A., Pence, B. W., Mbote, D., Oga, E. A., Kraemer, J., Kimani, J., Njuguna, S., Maselko, J., &amp; Nyblade, L. (2020). Associations among experienced and </w:t>
      </w:r>
      <w:r w:rsidRPr="004A54BA">
        <w:rPr>
          <w:rFonts w:ascii="Times New Roman" w:hAnsi="Times New Roman" w:cs="Times New Roman"/>
          <w:lang w:val="en-US"/>
        </w:rPr>
        <w:lastRenderedPageBreak/>
        <w:t xml:space="preserve">internalized stigma, social support, and depression among male and female sex workers in Kenya. </w:t>
      </w:r>
      <w:r w:rsidRPr="004A54BA">
        <w:rPr>
          <w:rFonts w:ascii="Times New Roman" w:hAnsi="Times New Roman" w:cs="Times New Roman"/>
          <w:i/>
          <w:iCs/>
          <w:lang w:val="en-US"/>
        </w:rPr>
        <w:t>International Journal of Public Health</w:t>
      </w:r>
      <w:r w:rsidRPr="004A54BA">
        <w:rPr>
          <w:rFonts w:ascii="Times New Roman" w:hAnsi="Times New Roman" w:cs="Times New Roman"/>
          <w:lang w:val="en-US"/>
        </w:rPr>
        <w:t xml:space="preserve">, </w:t>
      </w:r>
      <w:r w:rsidRPr="004A54BA">
        <w:rPr>
          <w:rFonts w:ascii="Times New Roman" w:hAnsi="Times New Roman" w:cs="Times New Roman"/>
          <w:i/>
          <w:iCs/>
          <w:lang w:val="en-US"/>
        </w:rPr>
        <w:t>65</w:t>
      </w:r>
      <w:r w:rsidRPr="004A54BA">
        <w:rPr>
          <w:rFonts w:ascii="Times New Roman" w:hAnsi="Times New Roman" w:cs="Times New Roman"/>
          <w:lang w:val="en-US"/>
        </w:rPr>
        <w:t>(6), 791‑799. https://doi.org/10.1007/s00038-020-01370-x</w:t>
      </w:r>
    </w:p>
    <w:p w14:paraId="0AA5B632"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Van Dam, N. T., &amp; Earleywine, M. (2011). Validation of the Center for Epidemiologic Studies Depression Scale--Revised (CESD-R) : Pragmatic depression assessment in the general population. </w:t>
      </w:r>
      <w:r w:rsidRPr="004A54BA">
        <w:rPr>
          <w:rFonts w:ascii="Times New Roman" w:hAnsi="Times New Roman" w:cs="Times New Roman"/>
          <w:i/>
          <w:iCs/>
          <w:lang w:val="en-US"/>
        </w:rPr>
        <w:t>Psychiatry Research</w:t>
      </w:r>
      <w:r w:rsidRPr="004A54BA">
        <w:rPr>
          <w:rFonts w:ascii="Times New Roman" w:hAnsi="Times New Roman" w:cs="Times New Roman"/>
          <w:lang w:val="en-US"/>
        </w:rPr>
        <w:t xml:space="preserve">, </w:t>
      </w:r>
      <w:r w:rsidRPr="004A54BA">
        <w:rPr>
          <w:rFonts w:ascii="Times New Roman" w:hAnsi="Times New Roman" w:cs="Times New Roman"/>
          <w:i/>
          <w:iCs/>
          <w:lang w:val="en-US"/>
        </w:rPr>
        <w:t>186</w:t>
      </w:r>
      <w:r w:rsidRPr="004A54BA">
        <w:rPr>
          <w:rFonts w:ascii="Times New Roman" w:hAnsi="Times New Roman" w:cs="Times New Roman"/>
          <w:lang w:val="en-US"/>
        </w:rPr>
        <w:t>(1), 128‑132. https://doi.org/10.1016/j.psychres.2010.08.018</w:t>
      </w:r>
    </w:p>
    <w:p w14:paraId="124B59E8"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World Health Organization. (2021a). </w:t>
      </w:r>
      <w:r w:rsidRPr="004A54BA">
        <w:rPr>
          <w:rFonts w:ascii="Times New Roman" w:hAnsi="Times New Roman" w:cs="Times New Roman"/>
          <w:i/>
          <w:iCs/>
          <w:lang w:val="en-US"/>
        </w:rPr>
        <w:t>Social Determinants of Health—Global</w:t>
      </w:r>
      <w:r w:rsidRPr="004A54BA">
        <w:rPr>
          <w:rFonts w:ascii="Times New Roman" w:hAnsi="Times New Roman" w:cs="Times New Roman"/>
          <w:lang w:val="en-US"/>
        </w:rPr>
        <w:t>. https://www.who.int/teams/social-determinants-of-health</w:t>
      </w:r>
    </w:p>
    <w:p w14:paraId="6FC4E688"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World Health Organization. (2021b). </w:t>
      </w:r>
      <w:r w:rsidRPr="004A54BA">
        <w:rPr>
          <w:rFonts w:ascii="Times New Roman" w:hAnsi="Times New Roman" w:cs="Times New Roman"/>
          <w:i/>
          <w:iCs/>
          <w:lang w:val="en-US"/>
        </w:rPr>
        <w:t>WHO guidelines on physical activity and sedentary behaviour</w:t>
      </w:r>
      <w:r w:rsidRPr="004A54BA">
        <w:rPr>
          <w:rFonts w:ascii="Times New Roman" w:hAnsi="Times New Roman" w:cs="Times New Roman"/>
          <w:lang w:val="en-US"/>
        </w:rPr>
        <w:t>. https://www.who.int/publications-detail-redirect/9789240015128</w:t>
      </w:r>
    </w:p>
    <w:p w14:paraId="6FCCD3A8" w14:textId="77777777" w:rsidR="00DB76BE" w:rsidRPr="004A54BA" w:rsidRDefault="00DB76BE" w:rsidP="00DB76BE">
      <w:pPr>
        <w:widowControl w:val="0"/>
        <w:autoSpaceDE w:val="0"/>
        <w:autoSpaceDN w:val="0"/>
        <w:adjustRightInd w:val="0"/>
        <w:rPr>
          <w:rFonts w:ascii="Times New Roman" w:hAnsi="Times New Roman" w:cs="Times New Roman"/>
          <w:lang w:val="en-US"/>
        </w:rPr>
      </w:pPr>
      <w:r w:rsidRPr="004A54BA">
        <w:rPr>
          <w:rFonts w:ascii="Times New Roman" w:hAnsi="Times New Roman" w:cs="Times New Roman"/>
          <w:lang w:val="en-US"/>
        </w:rPr>
        <w:t xml:space="preserve">Yeo, T. E. D., &amp; Chu, T. H. (2018). Beyond Homonegativity : Understanding Hong Kong People’s Attitudes About Social Acceptance of Gay/Lesbian People, Sexual Orientation Discrimination Protection, and Same-Sex Marriage. </w:t>
      </w:r>
      <w:r w:rsidRPr="004A54BA">
        <w:rPr>
          <w:rFonts w:ascii="Times New Roman" w:hAnsi="Times New Roman" w:cs="Times New Roman"/>
          <w:i/>
          <w:iCs/>
          <w:lang w:val="en-US"/>
        </w:rPr>
        <w:t>Journal of Homosexuality</w:t>
      </w:r>
      <w:r w:rsidRPr="004A54BA">
        <w:rPr>
          <w:rFonts w:ascii="Times New Roman" w:hAnsi="Times New Roman" w:cs="Times New Roman"/>
          <w:lang w:val="en-US"/>
        </w:rPr>
        <w:t xml:space="preserve">, </w:t>
      </w:r>
      <w:r w:rsidRPr="004A54BA">
        <w:rPr>
          <w:rFonts w:ascii="Times New Roman" w:hAnsi="Times New Roman" w:cs="Times New Roman"/>
          <w:i/>
          <w:iCs/>
          <w:lang w:val="en-US"/>
        </w:rPr>
        <w:t>65</w:t>
      </w:r>
      <w:r w:rsidRPr="004A54BA">
        <w:rPr>
          <w:rFonts w:ascii="Times New Roman" w:hAnsi="Times New Roman" w:cs="Times New Roman"/>
          <w:lang w:val="en-US"/>
        </w:rPr>
        <w:t>(10), 1372‑1390. https://doi.org/10.1080/00918369.2017.1375363</w:t>
      </w:r>
    </w:p>
    <w:p w14:paraId="25D5C8EB" w14:textId="27C571EC" w:rsidR="006300A4" w:rsidRPr="004A54BA" w:rsidRDefault="0080171C" w:rsidP="00704C9C">
      <w:pPr>
        <w:ind w:left="-567" w:right="-499" w:firstLine="709"/>
        <w:jc w:val="both"/>
        <w:rPr>
          <w:rFonts w:asciiTheme="majorHAnsi" w:hAnsiTheme="majorHAnsi" w:cstheme="majorHAnsi"/>
          <w:sz w:val="20"/>
          <w:szCs w:val="20"/>
          <w:lang w:val="en-US"/>
        </w:rPr>
      </w:pPr>
      <w:r w:rsidRPr="004A54BA">
        <w:rPr>
          <w:rFonts w:asciiTheme="majorHAnsi" w:hAnsiTheme="majorHAnsi" w:cstheme="majorHAnsi"/>
          <w:sz w:val="20"/>
          <w:szCs w:val="20"/>
          <w:lang w:val="en-US"/>
        </w:rPr>
        <w:fldChar w:fldCharType="end"/>
      </w:r>
    </w:p>
    <w:p w14:paraId="0D9531B1" w14:textId="0B8046E0" w:rsidR="00D52E14" w:rsidRPr="004A54BA" w:rsidRDefault="00D52E14" w:rsidP="00704C9C">
      <w:pPr>
        <w:ind w:left="-567" w:right="-499" w:firstLine="709"/>
        <w:jc w:val="both"/>
        <w:rPr>
          <w:rFonts w:asciiTheme="majorHAnsi" w:hAnsiTheme="majorHAnsi" w:cstheme="majorHAnsi"/>
          <w:sz w:val="20"/>
          <w:szCs w:val="20"/>
          <w:lang w:val="en-US"/>
        </w:rPr>
      </w:pPr>
    </w:p>
    <w:p w14:paraId="166C500F" w14:textId="77777777" w:rsidR="00D52E14" w:rsidRPr="004A54BA" w:rsidRDefault="00D52E14" w:rsidP="00704C9C">
      <w:pPr>
        <w:ind w:left="-567" w:right="-499" w:firstLine="709"/>
        <w:jc w:val="both"/>
        <w:rPr>
          <w:rFonts w:asciiTheme="majorHAnsi" w:hAnsiTheme="majorHAnsi" w:cstheme="majorHAnsi"/>
          <w:sz w:val="20"/>
          <w:szCs w:val="20"/>
          <w:lang w:val="en-US"/>
        </w:rPr>
        <w:sectPr w:rsidR="00D52E14" w:rsidRPr="004A54BA" w:rsidSect="006300A4">
          <w:footerReference w:type="even" r:id="rId8"/>
          <w:footerReference w:type="default" r:id="rId9"/>
          <w:pgSz w:w="11900" w:h="16840"/>
          <w:pgMar w:top="1440" w:right="1800" w:bottom="1440" w:left="1800" w:header="708" w:footer="708" w:gutter="0"/>
          <w:cols w:space="708"/>
          <w:docGrid w:linePitch="360"/>
        </w:sectPr>
      </w:pPr>
    </w:p>
    <w:p w14:paraId="50F897A6" w14:textId="067F35E0" w:rsidR="007871D9" w:rsidRPr="004A54BA" w:rsidRDefault="007871D9" w:rsidP="00704C9C">
      <w:pPr>
        <w:ind w:left="-567" w:right="-499" w:firstLine="709"/>
        <w:rPr>
          <w:rFonts w:asciiTheme="majorHAnsi" w:hAnsiTheme="majorHAnsi" w:cstheme="majorHAnsi"/>
          <w:sz w:val="20"/>
          <w:szCs w:val="20"/>
          <w:lang w:val="en-US"/>
        </w:rPr>
      </w:pPr>
    </w:p>
    <w:p w14:paraId="3729DF0D" w14:textId="399B42F0" w:rsidR="00D52E14" w:rsidRPr="004A54BA" w:rsidRDefault="00D52E14" w:rsidP="00704C9C">
      <w:pPr>
        <w:ind w:left="-567" w:right="-499" w:firstLine="709"/>
        <w:jc w:val="both"/>
        <w:rPr>
          <w:rFonts w:asciiTheme="majorHAnsi" w:hAnsiTheme="majorHAnsi" w:cstheme="majorHAnsi"/>
          <w:sz w:val="20"/>
          <w:szCs w:val="20"/>
          <w:lang w:val="en-US"/>
        </w:rPr>
      </w:pPr>
    </w:p>
    <w:p w14:paraId="520E74EC" w14:textId="77777777" w:rsidR="00F96F20" w:rsidRPr="004A54BA" w:rsidRDefault="00F96F20" w:rsidP="00704C9C">
      <w:pPr>
        <w:ind w:left="-567" w:right="-499" w:firstLine="709"/>
        <w:rPr>
          <w:rFonts w:asciiTheme="majorHAnsi" w:hAnsiTheme="majorHAnsi" w:cstheme="majorHAnsi"/>
          <w:sz w:val="20"/>
          <w:szCs w:val="20"/>
          <w:lang w:val="en-US"/>
        </w:rPr>
      </w:pPr>
    </w:p>
    <w:p w14:paraId="092CB80B" w14:textId="0972BA58" w:rsidR="00A44261" w:rsidRPr="004A54BA" w:rsidRDefault="00060545" w:rsidP="00704C9C">
      <w:pPr>
        <w:ind w:left="-567" w:right="-499" w:firstLine="709"/>
        <w:jc w:val="both"/>
        <w:rPr>
          <w:rFonts w:asciiTheme="majorHAnsi" w:hAnsiTheme="majorHAnsi" w:cstheme="majorHAnsi"/>
          <w:sz w:val="20"/>
          <w:szCs w:val="20"/>
          <w:lang w:val="en-US"/>
        </w:rPr>
      </w:pPr>
      <w:r w:rsidRPr="004A54BA">
        <w:rPr>
          <w:rFonts w:asciiTheme="majorHAnsi" w:hAnsiTheme="majorHAnsi" w:cstheme="majorHAnsi"/>
          <w:sz w:val="20"/>
          <w:szCs w:val="20"/>
          <w:lang w:val="en-US"/>
        </w:rPr>
        <w:t>Table 1. Work environment</w:t>
      </w:r>
      <w:r w:rsidR="00823A8F" w:rsidRPr="004A54BA">
        <w:rPr>
          <w:rFonts w:asciiTheme="majorHAnsi" w:hAnsiTheme="majorHAnsi" w:cstheme="majorHAnsi"/>
          <w:sz w:val="20"/>
          <w:szCs w:val="20"/>
          <w:lang w:val="en-US"/>
        </w:rPr>
        <w:t xml:space="preserve"> and </w:t>
      </w:r>
      <w:r w:rsidRPr="004A54BA">
        <w:rPr>
          <w:rFonts w:asciiTheme="majorHAnsi" w:hAnsiTheme="majorHAnsi" w:cstheme="majorHAnsi"/>
          <w:sz w:val="20"/>
          <w:szCs w:val="20"/>
          <w:lang w:val="en-US"/>
        </w:rPr>
        <w:t>mental health according to professional categories.</w:t>
      </w:r>
    </w:p>
    <w:p w14:paraId="52AA0CCF" w14:textId="60BA380A" w:rsidR="00586E1E" w:rsidRPr="004A54BA" w:rsidRDefault="00586E1E" w:rsidP="00704C9C">
      <w:pPr>
        <w:ind w:left="-567" w:right="-499" w:firstLine="709"/>
        <w:jc w:val="both"/>
        <w:rPr>
          <w:rFonts w:asciiTheme="majorHAnsi" w:hAnsiTheme="majorHAnsi" w:cstheme="majorHAnsi"/>
          <w:sz w:val="20"/>
          <w:szCs w:val="20"/>
          <w:lang w:val="en-US"/>
        </w:rPr>
      </w:pPr>
    </w:p>
    <w:tbl>
      <w:tblPr>
        <w:tblW w:w="15783" w:type="dxa"/>
        <w:tblLayout w:type="fixed"/>
        <w:tblCellMar>
          <w:left w:w="70" w:type="dxa"/>
          <w:right w:w="70" w:type="dxa"/>
        </w:tblCellMar>
        <w:tblLook w:val="04A0" w:firstRow="1" w:lastRow="0" w:firstColumn="1" w:lastColumn="0" w:noHBand="0" w:noVBand="1"/>
      </w:tblPr>
      <w:tblGrid>
        <w:gridCol w:w="2835"/>
        <w:gridCol w:w="1701"/>
        <w:gridCol w:w="1799"/>
        <w:gridCol w:w="1320"/>
        <w:gridCol w:w="1701"/>
        <w:gridCol w:w="2268"/>
        <w:gridCol w:w="1559"/>
        <w:gridCol w:w="2600"/>
      </w:tblGrid>
      <w:tr w:rsidR="000F1EEE" w:rsidRPr="004A54BA" w14:paraId="2FFEA5E3" w14:textId="77777777" w:rsidTr="000F1EEE">
        <w:trPr>
          <w:trHeight w:val="320"/>
        </w:trPr>
        <w:tc>
          <w:tcPr>
            <w:tcW w:w="2835" w:type="dxa"/>
            <w:tcBorders>
              <w:top w:val="nil"/>
              <w:left w:val="nil"/>
              <w:bottom w:val="nil"/>
              <w:right w:val="nil"/>
            </w:tcBorders>
            <w:shd w:val="clear" w:color="auto" w:fill="auto"/>
            <w:noWrap/>
            <w:vAlign w:val="bottom"/>
            <w:hideMark/>
          </w:tcPr>
          <w:p w14:paraId="37E5DE99" w14:textId="77777777" w:rsidR="00586E1E" w:rsidRPr="004A54BA" w:rsidRDefault="00586E1E" w:rsidP="00586E1E">
            <w:pP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089967E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Nurse assistant</w:t>
            </w:r>
          </w:p>
        </w:tc>
        <w:tc>
          <w:tcPr>
            <w:tcW w:w="1799" w:type="dxa"/>
            <w:tcBorders>
              <w:top w:val="nil"/>
              <w:left w:val="nil"/>
              <w:bottom w:val="nil"/>
              <w:right w:val="nil"/>
            </w:tcBorders>
            <w:shd w:val="clear" w:color="auto" w:fill="auto"/>
            <w:noWrap/>
            <w:vAlign w:val="bottom"/>
            <w:hideMark/>
          </w:tcPr>
          <w:p w14:paraId="0032E37B" w14:textId="17DE5AFF"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Nurse*</w:t>
            </w:r>
          </w:p>
        </w:tc>
        <w:tc>
          <w:tcPr>
            <w:tcW w:w="1320" w:type="dxa"/>
            <w:tcBorders>
              <w:top w:val="nil"/>
              <w:left w:val="nil"/>
              <w:bottom w:val="nil"/>
              <w:right w:val="nil"/>
            </w:tcBorders>
            <w:shd w:val="clear" w:color="auto" w:fill="auto"/>
            <w:noWrap/>
            <w:vAlign w:val="bottom"/>
            <w:hideMark/>
          </w:tcPr>
          <w:p w14:paraId="3B4D96C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Surgery Nurse</w:t>
            </w:r>
          </w:p>
        </w:tc>
        <w:tc>
          <w:tcPr>
            <w:tcW w:w="1701" w:type="dxa"/>
            <w:tcBorders>
              <w:top w:val="nil"/>
              <w:left w:val="nil"/>
              <w:bottom w:val="nil"/>
              <w:right w:val="nil"/>
            </w:tcBorders>
            <w:shd w:val="clear" w:color="auto" w:fill="auto"/>
            <w:noWrap/>
            <w:vAlign w:val="bottom"/>
            <w:hideMark/>
          </w:tcPr>
          <w:p w14:paraId="2A9D8FB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Health executive</w:t>
            </w:r>
          </w:p>
        </w:tc>
        <w:tc>
          <w:tcPr>
            <w:tcW w:w="2268" w:type="dxa"/>
            <w:tcBorders>
              <w:top w:val="nil"/>
              <w:left w:val="nil"/>
              <w:bottom w:val="nil"/>
              <w:right w:val="nil"/>
            </w:tcBorders>
            <w:shd w:val="clear" w:color="auto" w:fill="auto"/>
            <w:noWrap/>
            <w:vAlign w:val="bottom"/>
            <w:hideMark/>
          </w:tcPr>
          <w:p w14:paraId="799EE4F2" w14:textId="467F9F92"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Senior health executive</w:t>
            </w:r>
          </w:p>
        </w:tc>
        <w:tc>
          <w:tcPr>
            <w:tcW w:w="1559" w:type="dxa"/>
            <w:tcBorders>
              <w:top w:val="nil"/>
              <w:left w:val="nil"/>
              <w:bottom w:val="nil"/>
              <w:right w:val="nil"/>
            </w:tcBorders>
            <w:shd w:val="clear" w:color="auto" w:fill="auto"/>
            <w:noWrap/>
            <w:vAlign w:val="bottom"/>
            <w:hideMark/>
          </w:tcPr>
          <w:p w14:paraId="5FC2221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Nurse executive director</w:t>
            </w:r>
          </w:p>
        </w:tc>
        <w:tc>
          <w:tcPr>
            <w:tcW w:w="2600" w:type="dxa"/>
            <w:tcBorders>
              <w:top w:val="nil"/>
              <w:left w:val="nil"/>
              <w:bottom w:val="nil"/>
              <w:right w:val="nil"/>
            </w:tcBorders>
            <w:shd w:val="clear" w:color="auto" w:fill="auto"/>
            <w:noWrap/>
            <w:vAlign w:val="bottom"/>
            <w:hideMark/>
          </w:tcPr>
          <w:p w14:paraId="35A2575F" w14:textId="4DB97633" w:rsidR="00586E1E" w:rsidRPr="004A54BA" w:rsidRDefault="00C7518D"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Physicians</w:t>
            </w:r>
          </w:p>
        </w:tc>
      </w:tr>
      <w:tr w:rsidR="000F1EEE" w:rsidRPr="004A54BA" w14:paraId="14C928E3" w14:textId="77777777" w:rsidTr="000F1EEE">
        <w:trPr>
          <w:trHeight w:val="320"/>
        </w:trPr>
        <w:tc>
          <w:tcPr>
            <w:tcW w:w="2835" w:type="dxa"/>
            <w:tcBorders>
              <w:top w:val="nil"/>
              <w:left w:val="nil"/>
              <w:bottom w:val="nil"/>
              <w:right w:val="nil"/>
            </w:tcBorders>
            <w:shd w:val="clear" w:color="auto" w:fill="auto"/>
            <w:noWrap/>
            <w:vAlign w:val="bottom"/>
            <w:hideMark/>
          </w:tcPr>
          <w:p w14:paraId="572ECF27" w14:textId="77777777" w:rsidR="00586E1E" w:rsidRPr="004A54BA" w:rsidRDefault="00586E1E" w:rsidP="00586E1E">
            <w:pPr>
              <w:rPr>
                <w:rFonts w:asciiTheme="majorHAnsi" w:eastAsia="Times New Roman" w:hAnsiTheme="majorHAnsi" w:cstheme="majorHAnsi"/>
                <w:color w:val="000000"/>
                <w:sz w:val="20"/>
                <w:szCs w:val="20"/>
                <w:lang w:val="en-US" w:eastAsia="fr-FR"/>
              </w:rPr>
            </w:pPr>
          </w:p>
        </w:tc>
        <w:tc>
          <w:tcPr>
            <w:tcW w:w="1701" w:type="dxa"/>
            <w:tcBorders>
              <w:top w:val="nil"/>
              <w:left w:val="nil"/>
              <w:bottom w:val="nil"/>
              <w:right w:val="nil"/>
            </w:tcBorders>
            <w:shd w:val="clear" w:color="auto" w:fill="auto"/>
            <w:noWrap/>
            <w:vAlign w:val="bottom"/>
            <w:hideMark/>
          </w:tcPr>
          <w:p w14:paraId="39CDF54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N=847</w:t>
            </w:r>
          </w:p>
        </w:tc>
        <w:tc>
          <w:tcPr>
            <w:tcW w:w="1799" w:type="dxa"/>
            <w:tcBorders>
              <w:top w:val="nil"/>
              <w:left w:val="nil"/>
              <w:bottom w:val="nil"/>
              <w:right w:val="nil"/>
            </w:tcBorders>
            <w:shd w:val="clear" w:color="auto" w:fill="auto"/>
            <w:noWrap/>
            <w:vAlign w:val="bottom"/>
            <w:hideMark/>
          </w:tcPr>
          <w:p w14:paraId="2D471356"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N=2538</w:t>
            </w:r>
          </w:p>
        </w:tc>
        <w:tc>
          <w:tcPr>
            <w:tcW w:w="1320" w:type="dxa"/>
            <w:tcBorders>
              <w:top w:val="nil"/>
              <w:left w:val="nil"/>
              <w:bottom w:val="nil"/>
              <w:right w:val="nil"/>
            </w:tcBorders>
            <w:shd w:val="clear" w:color="auto" w:fill="auto"/>
            <w:noWrap/>
            <w:vAlign w:val="bottom"/>
            <w:hideMark/>
          </w:tcPr>
          <w:p w14:paraId="1ABD97B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N=281</w:t>
            </w:r>
          </w:p>
        </w:tc>
        <w:tc>
          <w:tcPr>
            <w:tcW w:w="1701" w:type="dxa"/>
            <w:tcBorders>
              <w:top w:val="nil"/>
              <w:left w:val="nil"/>
              <w:bottom w:val="nil"/>
              <w:right w:val="nil"/>
            </w:tcBorders>
            <w:shd w:val="clear" w:color="auto" w:fill="auto"/>
            <w:noWrap/>
            <w:vAlign w:val="bottom"/>
            <w:hideMark/>
          </w:tcPr>
          <w:p w14:paraId="767240A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N=1198</w:t>
            </w:r>
          </w:p>
        </w:tc>
        <w:tc>
          <w:tcPr>
            <w:tcW w:w="2268" w:type="dxa"/>
            <w:tcBorders>
              <w:top w:val="nil"/>
              <w:left w:val="nil"/>
              <w:bottom w:val="nil"/>
              <w:right w:val="nil"/>
            </w:tcBorders>
            <w:shd w:val="clear" w:color="auto" w:fill="auto"/>
            <w:noWrap/>
            <w:vAlign w:val="bottom"/>
            <w:hideMark/>
          </w:tcPr>
          <w:p w14:paraId="1826A26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N=288</w:t>
            </w:r>
          </w:p>
        </w:tc>
        <w:tc>
          <w:tcPr>
            <w:tcW w:w="1559" w:type="dxa"/>
            <w:tcBorders>
              <w:top w:val="nil"/>
              <w:left w:val="nil"/>
              <w:bottom w:val="nil"/>
              <w:right w:val="nil"/>
            </w:tcBorders>
            <w:shd w:val="clear" w:color="auto" w:fill="auto"/>
            <w:noWrap/>
            <w:vAlign w:val="bottom"/>
            <w:hideMark/>
          </w:tcPr>
          <w:p w14:paraId="1D31268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N=126</w:t>
            </w:r>
          </w:p>
        </w:tc>
        <w:tc>
          <w:tcPr>
            <w:tcW w:w="2600" w:type="dxa"/>
            <w:tcBorders>
              <w:top w:val="nil"/>
              <w:left w:val="nil"/>
              <w:bottom w:val="nil"/>
              <w:right w:val="nil"/>
            </w:tcBorders>
            <w:shd w:val="clear" w:color="auto" w:fill="auto"/>
            <w:noWrap/>
            <w:vAlign w:val="bottom"/>
            <w:hideMark/>
          </w:tcPr>
          <w:p w14:paraId="01A0E6F6"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N=1969</w:t>
            </w:r>
          </w:p>
        </w:tc>
      </w:tr>
      <w:tr w:rsidR="000F1EEE" w:rsidRPr="004A54BA" w14:paraId="0A01107F" w14:textId="77777777" w:rsidTr="000F1EEE">
        <w:trPr>
          <w:trHeight w:val="320"/>
        </w:trPr>
        <w:tc>
          <w:tcPr>
            <w:tcW w:w="2835" w:type="dxa"/>
            <w:tcBorders>
              <w:top w:val="nil"/>
              <w:left w:val="nil"/>
              <w:bottom w:val="nil"/>
              <w:right w:val="nil"/>
            </w:tcBorders>
            <w:shd w:val="clear" w:color="auto" w:fill="auto"/>
            <w:noWrap/>
            <w:vAlign w:val="bottom"/>
            <w:hideMark/>
          </w:tcPr>
          <w:p w14:paraId="043244D1" w14:textId="77777777" w:rsidR="00586E1E" w:rsidRPr="004A54BA" w:rsidRDefault="00586E1E" w:rsidP="00586E1E">
            <w:pPr>
              <w:rPr>
                <w:rFonts w:asciiTheme="majorHAnsi" w:eastAsia="Times New Roman" w:hAnsiTheme="majorHAnsi" w:cstheme="majorHAnsi"/>
                <w:color w:val="000000"/>
                <w:sz w:val="20"/>
                <w:szCs w:val="20"/>
                <w:lang w:val="en-US" w:eastAsia="fr-FR"/>
              </w:rPr>
            </w:pPr>
            <w:proofErr w:type="spellStart"/>
            <w:r w:rsidRPr="004A54BA">
              <w:rPr>
                <w:rFonts w:asciiTheme="majorHAnsi" w:eastAsia="Times New Roman" w:hAnsiTheme="majorHAnsi" w:cstheme="majorHAnsi"/>
                <w:color w:val="000000"/>
                <w:sz w:val="20"/>
                <w:szCs w:val="20"/>
                <w:lang w:val="en-US" w:eastAsia="fr-FR"/>
              </w:rPr>
              <w:t>Sociodemographics</w:t>
            </w:r>
            <w:proofErr w:type="spellEnd"/>
          </w:p>
        </w:tc>
        <w:tc>
          <w:tcPr>
            <w:tcW w:w="1701" w:type="dxa"/>
            <w:tcBorders>
              <w:top w:val="nil"/>
              <w:left w:val="nil"/>
              <w:bottom w:val="nil"/>
              <w:right w:val="nil"/>
            </w:tcBorders>
            <w:shd w:val="clear" w:color="auto" w:fill="auto"/>
            <w:noWrap/>
            <w:vAlign w:val="bottom"/>
            <w:hideMark/>
          </w:tcPr>
          <w:p w14:paraId="1786B552" w14:textId="77777777" w:rsidR="00586E1E" w:rsidRPr="004A54BA" w:rsidRDefault="00586E1E" w:rsidP="00586E1E">
            <w:pPr>
              <w:rPr>
                <w:rFonts w:asciiTheme="majorHAnsi" w:eastAsia="Times New Roman" w:hAnsiTheme="majorHAnsi" w:cstheme="majorHAnsi"/>
                <w:color w:val="000000"/>
                <w:sz w:val="20"/>
                <w:szCs w:val="20"/>
                <w:lang w:val="en-US" w:eastAsia="fr-FR"/>
              </w:rPr>
            </w:pPr>
          </w:p>
        </w:tc>
        <w:tc>
          <w:tcPr>
            <w:tcW w:w="1799" w:type="dxa"/>
            <w:tcBorders>
              <w:top w:val="nil"/>
              <w:left w:val="nil"/>
              <w:bottom w:val="nil"/>
              <w:right w:val="nil"/>
            </w:tcBorders>
            <w:shd w:val="clear" w:color="auto" w:fill="auto"/>
            <w:noWrap/>
            <w:vAlign w:val="bottom"/>
            <w:hideMark/>
          </w:tcPr>
          <w:p w14:paraId="25E6CD24" w14:textId="77777777" w:rsidR="00586E1E" w:rsidRPr="004A54BA" w:rsidRDefault="00586E1E" w:rsidP="00586E1E">
            <w:pPr>
              <w:rPr>
                <w:rFonts w:asciiTheme="majorHAnsi" w:eastAsia="Times New Roman" w:hAnsiTheme="majorHAnsi" w:cstheme="majorHAnsi"/>
                <w:sz w:val="20"/>
                <w:szCs w:val="20"/>
                <w:lang w:val="en-US" w:eastAsia="fr-FR"/>
              </w:rPr>
            </w:pPr>
          </w:p>
        </w:tc>
        <w:tc>
          <w:tcPr>
            <w:tcW w:w="1320" w:type="dxa"/>
            <w:tcBorders>
              <w:top w:val="nil"/>
              <w:left w:val="nil"/>
              <w:bottom w:val="nil"/>
              <w:right w:val="nil"/>
            </w:tcBorders>
            <w:shd w:val="clear" w:color="auto" w:fill="auto"/>
            <w:noWrap/>
            <w:vAlign w:val="bottom"/>
            <w:hideMark/>
          </w:tcPr>
          <w:p w14:paraId="22589EB5" w14:textId="77777777" w:rsidR="00586E1E" w:rsidRPr="004A54BA" w:rsidRDefault="00586E1E" w:rsidP="00586E1E">
            <w:pP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3CCD3F90" w14:textId="77777777" w:rsidR="00586E1E" w:rsidRPr="004A54BA" w:rsidRDefault="00586E1E" w:rsidP="00586E1E">
            <w:pPr>
              <w:rPr>
                <w:rFonts w:asciiTheme="majorHAnsi" w:eastAsia="Times New Roman" w:hAnsiTheme="majorHAnsi" w:cstheme="majorHAnsi"/>
                <w:sz w:val="20"/>
                <w:szCs w:val="20"/>
                <w:lang w:val="en-US" w:eastAsia="fr-FR"/>
              </w:rPr>
            </w:pPr>
          </w:p>
        </w:tc>
        <w:tc>
          <w:tcPr>
            <w:tcW w:w="2268" w:type="dxa"/>
            <w:tcBorders>
              <w:top w:val="nil"/>
              <w:left w:val="nil"/>
              <w:bottom w:val="nil"/>
              <w:right w:val="nil"/>
            </w:tcBorders>
            <w:shd w:val="clear" w:color="auto" w:fill="auto"/>
            <w:noWrap/>
            <w:vAlign w:val="bottom"/>
            <w:hideMark/>
          </w:tcPr>
          <w:p w14:paraId="290C432E" w14:textId="77777777" w:rsidR="00586E1E" w:rsidRPr="004A54BA" w:rsidRDefault="00586E1E" w:rsidP="00586E1E">
            <w:pPr>
              <w:rPr>
                <w:rFonts w:asciiTheme="majorHAnsi" w:eastAsia="Times New Roman" w:hAnsiTheme="majorHAnsi" w:cstheme="majorHAnsi"/>
                <w:sz w:val="20"/>
                <w:szCs w:val="20"/>
                <w:lang w:val="en-US" w:eastAsia="fr-FR"/>
              </w:rPr>
            </w:pPr>
          </w:p>
        </w:tc>
        <w:tc>
          <w:tcPr>
            <w:tcW w:w="1559" w:type="dxa"/>
            <w:tcBorders>
              <w:top w:val="nil"/>
              <w:left w:val="nil"/>
              <w:bottom w:val="nil"/>
              <w:right w:val="nil"/>
            </w:tcBorders>
            <w:shd w:val="clear" w:color="auto" w:fill="auto"/>
            <w:noWrap/>
            <w:vAlign w:val="bottom"/>
            <w:hideMark/>
          </w:tcPr>
          <w:p w14:paraId="5679FEFF" w14:textId="77777777" w:rsidR="00586E1E" w:rsidRPr="004A54BA" w:rsidRDefault="00586E1E" w:rsidP="00586E1E">
            <w:pPr>
              <w:rPr>
                <w:rFonts w:asciiTheme="majorHAnsi" w:eastAsia="Times New Roman" w:hAnsiTheme="majorHAnsi" w:cstheme="majorHAnsi"/>
                <w:sz w:val="20"/>
                <w:szCs w:val="20"/>
                <w:lang w:val="en-US" w:eastAsia="fr-FR"/>
              </w:rPr>
            </w:pPr>
          </w:p>
        </w:tc>
        <w:tc>
          <w:tcPr>
            <w:tcW w:w="2600" w:type="dxa"/>
            <w:tcBorders>
              <w:top w:val="nil"/>
              <w:left w:val="nil"/>
              <w:bottom w:val="nil"/>
              <w:right w:val="nil"/>
            </w:tcBorders>
            <w:shd w:val="clear" w:color="auto" w:fill="auto"/>
            <w:noWrap/>
            <w:vAlign w:val="bottom"/>
            <w:hideMark/>
          </w:tcPr>
          <w:p w14:paraId="21385AD3" w14:textId="77777777" w:rsidR="00586E1E" w:rsidRPr="004A54BA" w:rsidRDefault="00586E1E" w:rsidP="00586E1E">
            <w:pPr>
              <w:rPr>
                <w:rFonts w:asciiTheme="majorHAnsi" w:eastAsia="Times New Roman" w:hAnsiTheme="majorHAnsi" w:cstheme="majorHAnsi"/>
                <w:sz w:val="20"/>
                <w:szCs w:val="20"/>
                <w:lang w:val="en-US" w:eastAsia="fr-FR"/>
              </w:rPr>
            </w:pPr>
          </w:p>
        </w:tc>
      </w:tr>
      <w:tr w:rsidR="000F1EEE" w:rsidRPr="004A54BA" w14:paraId="66E6BB3B" w14:textId="77777777" w:rsidTr="000F1EEE">
        <w:trPr>
          <w:trHeight w:val="320"/>
        </w:trPr>
        <w:tc>
          <w:tcPr>
            <w:tcW w:w="2835" w:type="dxa"/>
            <w:tcBorders>
              <w:top w:val="nil"/>
              <w:left w:val="nil"/>
              <w:bottom w:val="nil"/>
              <w:right w:val="nil"/>
            </w:tcBorders>
            <w:shd w:val="clear" w:color="auto" w:fill="auto"/>
            <w:noWrap/>
            <w:vAlign w:val="bottom"/>
            <w:hideMark/>
          </w:tcPr>
          <w:p w14:paraId="65E28252"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Age</w:t>
            </w:r>
          </w:p>
        </w:tc>
        <w:tc>
          <w:tcPr>
            <w:tcW w:w="1701" w:type="dxa"/>
            <w:tcBorders>
              <w:top w:val="nil"/>
              <w:left w:val="nil"/>
              <w:bottom w:val="nil"/>
              <w:right w:val="nil"/>
            </w:tcBorders>
            <w:shd w:val="clear" w:color="auto" w:fill="auto"/>
            <w:noWrap/>
            <w:vAlign w:val="bottom"/>
            <w:hideMark/>
          </w:tcPr>
          <w:p w14:paraId="3DAE67B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42.44(10.36)</w:t>
            </w:r>
          </w:p>
        </w:tc>
        <w:tc>
          <w:tcPr>
            <w:tcW w:w="1799" w:type="dxa"/>
            <w:tcBorders>
              <w:top w:val="nil"/>
              <w:left w:val="nil"/>
              <w:bottom w:val="nil"/>
              <w:right w:val="nil"/>
            </w:tcBorders>
            <w:shd w:val="clear" w:color="auto" w:fill="auto"/>
            <w:noWrap/>
            <w:vAlign w:val="bottom"/>
            <w:hideMark/>
          </w:tcPr>
          <w:p w14:paraId="66CEC9B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39.82(10.03)</w:t>
            </w:r>
          </w:p>
        </w:tc>
        <w:tc>
          <w:tcPr>
            <w:tcW w:w="1320" w:type="dxa"/>
            <w:tcBorders>
              <w:top w:val="nil"/>
              <w:left w:val="nil"/>
              <w:bottom w:val="nil"/>
              <w:right w:val="nil"/>
            </w:tcBorders>
            <w:shd w:val="clear" w:color="auto" w:fill="auto"/>
            <w:noWrap/>
            <w:vAlign w:val="bottom"/>
            <w:hideMark/>
          </w:tcPr>
          <w:p w14:paraId="261CC48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45.87(8.36)</w:t>
            </w:r>
          </w:p>
        </w:tc>
        <w:tc>
          <w:tcPr>
            <w:tcW w:w="1701" w:type="dxa"/>
            <w:tcBorders>
              <w:top w:val="nil"/>
              <w:left w:val="nil"/>
              <w:bottom w:val="nil"/>
              <w:right w:val="nil"/>
            </w:tcBorders>
            <w:shd w:val="clear" w:color="auto" w:fill="auto"/>
            <w:noWrap/>
            <w:vAlign w:val="bottom"/>
            <w:hideMark/>
          </w:tcPr>
          <w:p w14:paraId="38AC231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48.50(7.95)</w:t>
            </w:r>
          </w:p>
        </w:tc>
        <w:tc>
          <w:tcPr>
            <w:tcW w:w="2268" w:type="dxa"/>
            <w:tcBorders>
              <w:top w:val="nil"/>
              <w:left w:val="nil"/>
              <w:bottom w:val="nil"/>
              <w:right w:val="nil"/>
            </w:tcBorders>
            <w:shd w:val="clear" w:color="auto" w:fill="auto"/>
            <w:noWrap/>
            <w:vAlign w:val="bottom"/>
            <w:hideMark/>
          </w:tcPr>
          <w:p w14:paraId="3ECC18F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52.79(6.69)</w:t>
            </w:r>
          </w:p>
        </w:tc>
        <w:tc>
          <w:tcPr>
            <w:tcW w:w="1559" w:type="dxa"/>
            <w:tcBorders>
              <w:top w:val="nil"/>
              <w:left w:val="nil"/>
              <w:bottom w:val="nil"/>
              <w:right w:val="nil"/>
            </w:tcBorders>
            <w:shd w:val="clear" w:color="auto" w:fill="auto"/>
            <w:noWrap/>
            <w:vAlign w:val="bottom"/>
            <w:hideMark/>
          </w:tcPr>
          <w:p w14:paraId="36E6276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54.42(6.33)</w:t>
            </w:r>
          </w:p>
        </w:tc>
        <w:tc>
          <w:tcPr>
            <w:tcW w:w="2600" w:type="dxa"/>
            <w:tcBorders>
              <w:top w:val="nil"/>
              <w:left w:val="nil"/>
              <w:bottom w:val="nil"/>
              <w:right w:val="nil"/>
            </w:tcBorders>
            <w:shd w:val="clear" w:color="auto" w:fill="auto"/>
            <w:noWrap/>
            <w:vAlign w:val="bottom"/>
            <w:hideMark/>
          </w:tcPr>
          <w:p w14:paraId="368351D2"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41.29(11.84)</w:t>
            </w:r>
          </w:p>
        </w:tc>
      </w:tr>
      <w:tr w:rsidR="000F1EEE" w:rsidRPr="004A54BA" w14:paraId="0DCAB712" w14:textId="77777777" w:rsidTr="000F1EEE">
        <w:trPr>
          <w:trHeight w:val="320"/>
        </w:trPr>
        <w:tc>
          <w:tcPr>
            <w:tcW w:w="2835" w:type="dxa"/>
            <w:tcBorders>
              <w:top w:val="nil"/>
              <w:left w:val="nil"/>
              <w:bottom w:val="nil"/>
              <w:right w:val="nil"/>
            </w:tcBorders>
            <w:shd w:val="clear" w:color="auto" w:fill="auto"/>
            <w:noWrap/>
            <w:vAlign w:val="bottom"/>
            <w:hideMark/>
          </w:tcPr>
          <w:p w14:paraId="3CA9AD63"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Sex (male)</w:t>
            </w:r>
          </w:p>
        </w:tc>
        <w:tc>
          <w:tcPr>
            <w:tcW w:w="1701" w:type="dxa"/>
            <w:tcBorders>
              <w:top w:val="nil"/>
              <w:left w:val="nil"/>
              <w:bottom w:val="nil"/>
              <w:right w:val="nil"/>
            </w:tcBorders>
            <w:shd w:val="clear" w:color="auto" w:fill="auto"/>
            <w:noWrap/>
            <w:vAlign w:val="bottom"/>
            <w:hideMark/>
          </w:tcPr>
          <w:p w14:paraId="546D787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103(12.2%)</w:t>
            </w:r>
          </w:p>
        </w:tc>
        <w:tc>
          <w:tcPr>
            <w:tcW w:w="1799" w:type="dxa"/>
            <w:tcBorders>
              <w:top w:val="nil"/>
              <w:left w:val="nil"/>
              <w:bottom w:val="nil"/>
              <w:right w:val="nil"/>
            </w:tcBorders>
            <w:shd w:val="clear" w:color="auto" w:fill="auto"/>
            <w:noWrap/>
            <w:vAlign w:val="bottom"/>
            <w:hideMark/>
          </w:tcPr>
          <w:p w14:paraId="06B374B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369(14.3%)</w:t>
            </w:r>
          </w:p>
        </w:tc>
        <w:tc>
          <w:tcPr>
            <w:tcW w:w="1320" w:type="dxa"/>
            <w:tcBorders>
              <w:top w:val="nil"/>
              <w:left w:val="nil"/>
              <w:bottom w:val="nil"/>
              <w:right w:val="nil"/>
            </w:tcBorders>
            <w:shd w:val="clear" w:color="auto" w:fill="auto"/>
            <w:noWrap/>
            <w:vAlign w:val="bottom"/>
            <w:hideMark/>
          </w:tcPr>
          <w:p w14:paraId="2D90E07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92(32.7%)</w:t>
            </w:r>
          </w:p>
        </w:tc>
        <w:tc>
          <w:tcPr>
            <w:tcW w:w="1701" w:type="dxa"/>
            <w:tcBorders>
              <w:top w:val="nil"/>
              <w:left w:val="nil"/>
              <w:bottom w:val="nil"/>
              <w:right w:val="nil"/>
            </w:tcBorders>
            <w:shd w:val="clear" w:color="auto" w:fill="auto"/>
            <w:noWrap/>
            <w:vAlign w:val="bottom"/>
            <w:hideMark/>
          </w:tcPr>
          <w:p w14:paraId="29FF8B6C"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180(15.0%)</w:t>
            </w:r>
          </w:p>
        </w:tc>
        <w:tc>
          <w:tcPr>
            <w:tcW w:w="2268" w:type="dxa"/>
            <w:tcBorders>
              <w:top w:val="nil"/>
              <w:left w:val="nil"/>
              <w:bottom w:val="nil"/>
              <w:right w:val="nil"/>
            </w:tcBorders>
            <w:shd w:val="clear" w:color="auto" w:fill="auto"/>
            <w:noWrap/>
            <w:vAlign w:val="bottom"/>
            <w:hideMark/>
          </w:tcPr>
          <w:p w14:paraId="4B947A7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42(14.6%)</w:t>
            </w:r>
          </w:p>
        </w:tc>
        <w:tc>
          <w:tcPr>
            <w:tcW w:w="1559" w:type="dxa"/>
            <w:tcBorders>
              <w:top w:val="nil"/>
              <w:left w:val="nil"/>
              <w:bottom w:val="nil"/>
              <w:right w:val="nil"/>
            </w:tcBorders>
            <w:shd w:val="clear" w:color="auto" w:fill="auto"/>
            <w:noWrap/>
            <w:vAlign w:val="bottom"/>
            <w:hideMark/>
          </w:tcPr>
          <w:p w14:paraId="1A29EA1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35(27.8%)</w:t>
            </w:r>
          </w:p>
        </w:tc>
        <w:tc>
          <w:tcPr>
            <w:tcW w:w="2600" w:type="dxa"/>
            <w:tcBorders>
              <w:top w:val="nil"/>
              <w:left w:val="nil"/>
              <w:bottom w:val="nil"/>
              <w:right w:val="nil"/>
            </w:tcBorders>
            <w:shd w:val="clear" w:color="auto" w:fill="auto"/>
            <w:noWrap/>
            <w:vAlign w:val="bottom"/>
            <w:hideMark/>
          </w:tcPr>
          <w:p w14:paraId="550722B1"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670(34.0%)</w:t>
            </w:r>
          </w:p>
        </w:tc>
      </w:tr>
      <w:tr w:rsidR="000F1EEE" w:rsidRPr="004A54BA" w14:paraId="53F48BC4" w14:textId="77777777" w:rsidTr="000F1EEE">
        <w:trPr>
          <w:trHeight w:val="320"/>
        </w:trPr>
        <w:tc>
          <w:tcPr>
            <w:tcW w:w="2835" w:type="dxa"/>
            <w:tcBorders>
              <w:top w:val="nil"/>
              <w:left w:val="nil"/>
              <w:bottom w:val="nil"/>
              <w:right w:val="nil"/>
            </w:tcBorders>
            <w:shd w:val="clear" w:color="auto" w:fill="auto"/>
            <w:noWrap/>
            <w:vAlign w:val="bottom"/>
            <w:hideMark/>
          </w:tcPr>
          <w:p w14:paraId="6C960339" w14:textId="77777777" w:rsidR="00586E1E" w:rsidRPr="004A54BA" w:rsidRDefault="00586E1E" w:rsidP="00586E1E">
            <w:pPr>
              <w:rPr>
                <w:rFonts w:asciiTheme="majorHAnsi" w:eastAsia="Times New Roman" w:hAnsiTheme="majorHAnsi" w:cstheme="majorHAnsi"/>
                <w:color w:val="000000"/>
                <w:sz w:val="20"/>
                <w:szCs w:val="20"/>
                <w:lang w:val="en-US" w:eastAsia="fr-FR"/>
              </w:rPr>
            </w:pPr>
          </w:p>
        </w:tc>
        <w:tc>
          <w:tcPr>
            <w:tcW w:w="1701" w:type="dxa"/>
            <w:tcBorders>
              <w:top w:val="nil"/>
              <w:left w:val="nil"/>
              <w:bottom w:val="nil"/>
              <w:right w:val="nil"/>
            </w:tcBorders>
            <w:shd w:val="clear" w:color="auto" w:fill="auto"/>
            <w:noWrap/>
            <w:vAlign w:val="bottom"/>
            <w:hideMark/>
          </w:tcPr>
          <w:p w14:paraId="52068835"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99" w:type="dxa"/>
            <w:tcBorders>
              <w:top w:val="nil"/>
              <w:left w:val="nil"/>
              <w:bottom w:val="nil"/>
              <w:right w:val="nil"/>
            </w:tcBorders>
            <w:shd w:val="clear" w:color="auto" w:fill="auto"/>
            <w:noWrap/>
            <w:vAlign w:val="bottom"/>
            <w:hideMark/>
          </w:tcPr>
          <w:p w14:paraId="5FA445AC"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320" w:type="dxa"/>
            <w:tcBorders>
              <w:top w:val="nil"/>
              <w:left w:val="nil"/>
              <w:bottom w:val="nil"/>
              <w:right w:val="nil"/>
            </w:tcBorders>
            <w:shd w:val="clear" w:color="auto" w:fill="auto"/>
            <w:noWrap/>
            <w:vAlign w:val="bottom"/>
            <w:hideMark/>
          </w:tcPr>
          <w:p w14:paraId="3C11D151"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1297F79B"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268" w:type="dxa"/>
            <w:tcBorders>
              <w:top w:val="nil"/>
              <w:left w:val="nil"/>
              <w:bottom w:val="nil"/>
              <w:right w:val="nil"/>
            </w:tcBorders>
            <w:shd w:val="clear" w:color="auto" w:fill="auto"/>
            <w:noWrap/>
            <w:vAlign w:val="bottom"/>
            <w:hideMark/>
          </w:tcPr>
          <w:p w14:paraId="6B02AD5A"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559" w:type="dxa"/>
            <w:tcBorders>
              <w:top w:val="nil"/>
              <w:left w:val="nil"/>
              <w:bottom w:val="nil"/>
              <w:right w:val="nil"/>
            </w:tcBorders>
            <w:shd w:val="clear" w:color="auto" w:fill="auto"/>
            <w:noWrap/>
            <w:vAlign w:val="bottom"/>
            <w:hideMark/>
          </w:tcPr>
          <w:p w14:paraId="60C150CD"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600" w:type="dxa"/>
            <w:tcBorders>
              <w:top w:val="nil"/>
              <w:left w:val="nil"/>
              <w:bottom w:val="nil"/>
              <w:right w:val="nil"/>
            </w:tcBorders>
            <w:shd w:val="clear" w:color="auto" w:fill="auto"/>
            <w:noWrap/>
            <w:vAlign w:val="bottom"/>
            <w:hideMark/>
          </w:tcPr>
          <w:p w14:paraId="7345B318" w14:textId="77777777" w:rsidR="00586E1E" w:rsidRPr="004A54BA" w:rsidRDefault="00586E1E" w:rsidP="00586E1E">
            <w:pPr>
              <w:rPr>
                <w:rFonts w:asciiTheme="majorHAnsi" w:eastAsia="Times New Roman" w:hAnsiTheme="majorHAnsi" w:cstheme="majorHAnsi"/>
                <w:sz w:val="20"/>
                <w:szCs w:val="20"/>
                <w:lang w:val="en-US" w:eastAsia="fr-FR"/>
              </w:rPr>
            </w:pPr>
          </w:p>
        </w:tc>
      </w:tr>
      <w:tr w:rsidR="000F1EEE" w:rsidRPr="004A54BA" w14:paraId="4A6C91A0" w14:textId="77777777" w:rsidTr="000F1EEE">
        <w:trPr>
          <w:trHeight w:val="320"/>
        </w:trPr>
        <w:tc>
          <w:tcPr>
            <w:tcW w:w="2835" w:type="dxa"/>
            <w:tcBorders>
              <w:top w:val="nil"/>
              <w:left w:val="nil"/>
              <w:bottom w:val="nil"/>
              <w:right w:val="nil"/>
            </w:tcBorders>
            <w:shd w:val="clear" w:color="auto" w:fill="auto"/>
            <w:noWrap/>
            <w:vAlign w:val="bottom"/>
            <w:hideMark/>
          </w:tcPr>
          <w:p w14:paraId="67A2B558"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Work environment</w:t>
            </w:r>
          </w:p>
        </w:tc>
        <w:tc>
          <w:tcPr>
            <w:tcW w:w="1701" w:type="dxa"/>
            <w:tcBorders>
              <w:top w:val="nil"/>
              <w:left w:val="nil"/>
              <w:bottom w:val="nil"/>
              <w:right w:val="nil"/>
            </w:tcBorders>
            <w:shd w:val="clear" w:color="auto" w:fill="auto"/>
            <w:noWrap/>
            <w:vAlign w:val="bottom"/>
            <w:hideMark/>
          </w:tcPr>
          <w:p w14:paraId="6813D45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p>
        </w:tc>
        <w:tc>
          <w:tcPr>
            <w:tcW w:w="1799" w:type="dxa"/>
            <w:tcBorders>
              <w:top w:val="nil"/>
              <w:left w:val="nil"/>
              <w:bottom w:val="nil"/>
              <w:right w:val="nil"/>
            </w:tcBorders>
            <w:shd w:val="clear" w:color="auto" w:fill="auto"/>
            <w:noWrap/>
            <w:vAlign w:val="bottom"/>
            <w:hideMark/>
          </w:tcPr>
          <w:p w14:paraId="5BC54872"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320" w:type="dxa"/>
            <w:tcBorders>
              <w:top w:val="nil"/>
              <w:left w:val="nil"/>
              <w:bottom w:val="nil"/>
              <w:right w:val="nil"/>
            </w:tcBorders>
            <w:shd w:val="clear" w:color="auto" w:fill="auto"/>
            <w:noWrap/>
            <w:vAlign w:val="bottom"/>
            <w:hideMark/>
          </w:tcPr>
          <w:p w14:paraId="3A792484"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547AB365"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268" w:type="dxa"/>
            <w:tcBorders>
              <w:top w:val="nil"/>
              <w:left w:val="nil"/>
              <w:bottom w:val="nil"/>
              <w:right w:val="nil"/>
            </w:tcBorders>
            <w:shd w:val="clear" w:color="auto" w:fill="auto"/>
            <w:noWrap/>
            <w:vAlign w:val="bottom"/>
            <w:hideMark/>
          </w:tcPr>
          <w:p w14:paraId="0241028F"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559" w:type="dxa"/>
            <w:tcBorders>
              <w:top w:val="nil"/>
              <w:left w:val="nil"/>
              <w:bottom w:val="nil"/>
              <w:right w:val="nil"/>
            </w:tcBorders>
            <w:shd w:val="clear" w:color="auto" w:fill="auto"/>
            <w:noWrap/>
            <w:vAlign w:val="bottom"/>
            <w:hideMark/>
          </w:tcPr>
          <w:p w14:paraId="130BEBC3"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600" w:type="dxa"/>
            <w:tcBorders>
              <w:top w:val="nil"/>
              <w:left w:val="nil"/>
              <w:bottom w:val="nil"/>
              <w:right w:val="nil"/>
            </w:tcBorders>
            <w:shd w:val="clear" w:color="auto" w:fill="auto"/>
            <w:noWrap/>
            <w:vAlign w:val="bottom"/>
            <w:hideMark/>
          </w:tcPr>
          <w:p w14:paraId="4B605A14" w14:textId="77777777" w:rsidR="00586E1E" w:rsidRPr="004A54BA" w:rsidRDefault="00586E1E" w:rsidP="00586E1E">
            <w:pPr>
              <w:rPr>
                <w:rFonts w:asciiTheme="majorHAnsi" w:eastAsia="Times New Roman" w:hAnsiTheme="majorHAnsi" w:cstheme="majorHAnsi"/>
                <w:sz w:val="20"/>
                <w:szCs w:val="20"/>
                <w:lang w:val="en-US" w:eastAsia="fr-FR"/>
              </w:rPr>
            </w:pPr>
          </w:p>
        </w:tc>
      </w:tr>
      <w:tr w:rsidR="000F1EEE" w:rsidRPr="004A54BA" w14:paraId="78D1C638" w14:textId="77777777" w:rsidTr="000F1EEE">
        <w:trPr>
          <w:trHeight w:val="320"/>
        </w:trPr>
        <w:tc>
          <w:tcPr>
            <w:tcW w:w="2835" w:type="dxa"/>
            <w:tcBorders>
              <w:top w:val="nil"/>
              <w:left w:val="nil"/>
              <w:bottom w:val="nil"/>
              <w:right w:val="nil"/>
            </w:tcBorders>
            <w:shd w:val="clear" w:color="auto" w:fill="auto"/>
            <w:noWrap/>
            <w:vAlign w:val="bottom"/>
            <w:hideMark/>
          </w:tcPr>
          <w:p w14:paraId="421B713B"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High psychological demand</w:t>
            </w:r>
          </w:p>
        </w:tc>
        <w:tc>
          <w:tcPr>
            <w:tcW w:w="1701" w:type="dxa"/>
            <w:tcBorders>
              <w:top w:val="nil"/>
              <w:left w:val="nil"/>
              <w:bottom w:val="nil"/>
              <w:right w:val="nil"/>
            </w:tcBorders>
            <w:shd w:val="clear" w:color="auto" w:fill="auto"/>
            <w:noWrap/>
            <w:vAlign w:val="bottom"/>
            <w:hideMark/>
          </w:tcPr>
          <w:p w14:paraId="31D3B09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706(83.4%)</w:t>
            </w:r>
          </w:p>
        </w:tc>
        <w:tc>
          <w:tcPr>
            <w:tcW w:w="1799" w:type="dxa"/>
            <w:tcBorders>
              <w:top w:val="nil"/>
              <w:left w:val="nil"/>
              <w:bottom w:val="nil"/>
              <w:right w:val="nil"/>
            </w:tcBorders>
            <w:shd w:val="clear" w:color="auto" w:fill="auto"/>
            <w:noWrap/>
            <w:vAlign w:val="bottom"/>
            <w:hideMark/>
          </w:tcPr>
          <w:p w14:paraId="21294CC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2341(92.2%)</w:t>
            </w:r>
          </w:p>
        </w:tc>
        <w:tc>
          <w:tcPr>
            <w:tcW w:w="1320" w:type="dxa"/>
            <w:tcBorders>
              <w:top w:val="nil"/>
              <w:left w:val="nil"/>
              <w:bottom w:val="nil"/>
              <w:right w:val="nil"/>
            </w:tcBorders>
            <w:shd w:val="clear" w:color="auto" w:fill="auto"/>
            <w:noWrap/>
            <w:vAlign w:val="bottom"/>
            <w:hideMark/>
          </w:tcPr>
          <w:p w14:paraId="4872EDD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276(98.2%)</w:t>
            </w:r>
          </w:p>
        </w:tc>
        <w:tc>
          <w:tcPr>
            <w:tcW w:w="1701" w:type="dxa"/>
            <w:tcBorders>
              <w:top w:val="nil"/>
              <w:left w:val="nil"/>
              <w:bottom w:val="nil"/>
              <w:right w:val="nil"/>
            </w:tcBorders>
            <w:shd w:val="clear" w:color="auto" w:fill="auto"/>
            <w:noWrap/>
            <w:vAlign w:val="bottom"/>
            <w:hideMark/>
          </w:tcPr>
          <w:p w14:paraId="7C1B4DDC"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1176(98.2%)</w:t>
            </w:r>
          </w:p>
        </w:tc>
        <w:tc>
          <w:tcPr>
            <w:tcW w:w="2268" w:type="dxa"/>
            <w:tcBorders>
              <w:top w:val="nil"/>
              <w:left w:val="nil"/>
              <w:bottom w:val="nil"/>
              <w:right w:val="nil"/>
            </w:tcBorders>
            <w:shd w:val="clear" w:color="auto" w:fill="auto"/>
            <w:noWrap/>
            <w:vAlign w:val="bottom"/>
            <w:hideMark/>
          </w:tcPr>
          <w:p w14:paraId="3E86DB5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284(98.6%)</w:t>
            </w:r>
          </w:p>
        </w:tc>
        <w:tc>
          <w:tcPr>
            <w:tcW w:w="1559" w:type="dxa"/>
            <w:tcBorders>
              <w:top w:val="nil"/>
              <w:left w:val="nil"/>
              <w:bottom w:val="nil"/>
              <w:right w:val="nil"/>
            </w:tcBorders>
            <w:shd w:val="clear" w:color="auto" w:fill="auto"/>
            <w:noWrap/>
            <w:vAlign w:val="bottom"/>
            <w:hideMark/>
          </w:tcPr>
          <w:p w14:paraId="5698AFE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123(97.6%)</w:t>
            </w:r>
          </w:p>
        </w:tc>
        <w:tc>
          <w:tcPr>
            <w:tcW w:w="2600" w:type="dxa"/>
            <w:tcBorders>
              <w:top w:val="nil"/>
              <w:left w:val="nil"/>
              <w:bottom w:val="nil"/>
              <w:right w:val="nil"/>
            </w:tcBorders>
            <w:shd w:val="clear" w:color="auto" w:fill="auto"/>
            <w:noWrap/>
            <w:vAlign w:val="bottom"/>
            <w:hideMark/>
          </w:tcPr>
          <w:p w14:paraId="3AA220D1"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1843(93.6%)</w:t>
            </w:r>
          </w:p>
        </w:tc>
      </w:tr>
      <w:tr w:rsidR="000F1EEE" w:rsidRPr="004A54BA" w14:paraId="186E1834" w14:textId="77777777" w:rsidTr="000F1EEE">
        <w:trPr>
          <w:trHeight w:val="320"/>
        </w:trPr>
        <w:tc>
          <w:tcPr>
            <w:tcW w:w="2835" w:type="dxa"/>
            <w:tcBorders>
              <w:top w:val="nil"/>
              <w:left w:val="nil"/>
              <w:bottom w:val="nil"/>
              <w:right w:val="nil"/>
            </w:tcBorders>
            <w:shd w:val="clear" w:color="auto" w:fill="auto"/>
            <w:noWrap/>
            <w:vAlign w:val="bottom"/>
            <w:hideMark/>
          </w:tcPr>
          <w:p w14:paraId="22AE3972"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Low decisional latitude</w:t>
            </w:r>
          </w:p>
        </w:tc>
        <w:tc>
          <w:tcPr>
            <w:tcW w:w="1701" w:type="dxa"/>
            <w:tcBorders>
              <w:top w:val="nil"/>
              <w:left w:val="nil"/>
              <w:bottom w:val="nil"/>
              <w:right w:val="nil"/>
            </w:tcBorders>
            <w:shd w:val="clear" w:color="auto" w:fill="auto"/>
            <w:noWrap/>
            <w:vAlign w:val="bottom"/>
            <w:hideMark/>
          </w:tcPr>
          <w:p w14:paraId="10DEA1DC"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559(66.0%)</w:t>
            </w:r>
          </w:p>
        </w:tc>
        <w:tc>
          <w:tcPr>
            <w:tcW w:w="1799" w:type="dxa"/>
            <w:tcBorders>
              <w:top w:val="nil"/>
              <w:left w:val="nil"/>
              <w:bottom w:val="nil"/>
              <w:right w:val="nil"/>
            </w:tcBorders>
            <w:shd w:val="clear" w:color="auto" w:fill="auto"/>
            <w:noWrap/>
            <w:vAlign w:val="bottom"/>
            <w:hideMark/>
          </w:tcPr>
          <w:p w14:paraId="47F4276C"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1173(46.2%)</w:t>
            </w:r>
          </w:p>
        </w:tc>
        <w:tc>
          <w:tcPr>
            <w:tcW w:w="1320" w:type="dxa"/>
            <w:tcBorders>
              <w:top w:val="nil"/>
              <w:left w:val="nil"/>
              <w:bottom w:val="nil"/>
              <w:right w:val="nil"/>
            </w:tcBorders>
            <w:shd w:val="clear" w:color="auto" w:fill="auto"/>
            <w:noWrap/>
            <w:vAlign w:val="bottom"/>
            <w:hideMark/>
          </w:tcPr>
          <w:p w14:paraId="7C99446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130(46.3%)</w:t>
            </w:r>
          </w:p>
        </w:tc>
        <w:tc>
          <w:tcPr>
            <w:tcW w:w="1701" w:type="dxa"/>
            <w:tcBorders>
              <w:top w:val="nil"/>
              <w:left w:val="nil"/>
              <w:bottom w:val="nil"/>
              <w:right w:val="nil"/>
            </w:tcBorders>
            <w:shd w:val="clear" w:color="auto" w:fill="auto"/>
            <w:noWrap/>
            <w:vAlign w:val="bottom"/>
            <w:hideMark/>
          </w:tcPr>
          <w:p w14:paraId="1EE2326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525(43.8%)</w:t>
            </w:r>
          </w:p>
        </w:tc>
        <w:tc>
          <w:tcPr>
            <w:tcW w:w="2268" w:type="dxa"/>
            <w:tcBorders>
              <w:top w:val="nil"/>
              <w:left w:val="nil"/>
              <w:bottom w:val="nil"/>
              <w:right w:val="nil"/>
            </w:tcBorders>
            <w:shd w:val="clear" w:color="auto" w:fill="auto"/>
            <w:noWrap/>
            <w:vAlign w:val="bottom"/>
            <w:hideMark/>
          </w:tcPr>
          <w:p w14:paraId="66B3A2F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94(32.6%)</w:t>
            </w:r>
          </w:p>
        </w:tc>
        <w:tc>
          <w:tcPr>
            <w:tcW w:w="1559" w:type="dxa"/>
            <w:tcBorders>
              <w:top w:val="nil"/>
              <w:left w:val="nil"/>
              <w:bottom w:val="nil"/>
              <w:right w:val="nil"/>
            </w:tcBorders>
            <w:shd w:val="clear" w:color="auto" w:fill="auto"/>
            <w:noWrap/>
            <w:vAlign w:val="bottom"/>
            <w:hideMark/>
          </w:tcPr>
          <w:p w14:paraId="147F642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22(17.5%)</w:t>
            </w:r>
          </w:p>
        </w:tc>
        <w:tc>
          <w:tcPr>
            <w:tcW w:w="2600" w:type="dxa"/>
            <w:tcBorders>
              <w:top w:val="nil"/>
              <w:left w:val="nil"/>
              <w:bottom w:val="nil"/>
              <w:right w:val="nil"/>
            </w:tcBorders>
            <w:shd w:val="clear" w:color="auto" w:fill="auto"/>
            <w:noWrap/>
            <w:vAlign w:val="bottom"/>
            <w:hideMark/>
          </w:tcPr>
          <w:p w14:paraId="7632DDA6"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572(29.1%)</w:t>
            </w:r>
          </w:p>
        </w:tc>
      </w:tr>
      <w:tr w:rsidR="000F1EEE" w:rsidRPr="004A54BA" w14:paraId="054E4756" w14:textId="77777777" w:rsidTr="000F1EEE">
        <w:trPr>
          <w:trHeight w:val="320"/>
        </w:trPr>
        <w:tc>
          <w:tcPr>
            <w:tcW w:w="2835" w:type="dxa"/>
            <w:tcBorders>
              <w:top w:val="nil"/>
              <w:left w:val="nil"/>
              <w:bottom w:val="nil"/>
              <w:right w:val="nil"/>
            </w:tcBorders>
            <w:shd w:val="clear" w:color="auto" w:fill="auto"/>
            <w:noWrap/>
            <w:vAlign w:val="bottom"/>
            <w:hideMark/>
          </w:tcPr>
          <w:p w14:paraId="52A32FC6" w14:textId="77777777" w:rsidR="00586E1E" w:rsidRPr="004A54BA" w:rsidRDefault="00586E1E" w:rsidP="00586E1E">
            <w:pPr>
              <w:rPr>
                <w:rFonts w:asciiTheme="majorHAnsi" w:eastAsia="Times New Roman" w:hAnsiTheme="majorHAnsi" w:cstheme="majorHAnsi"/>
                <w:color w:val="000000"/>
                <w:sz w:val="20"/>
                <w:szCs w:val="20"/>
                <w:lang w:val="en-US" w:eastAsia="fr-FR"/>
              </w:rPr>
            </w:pPr>
            <w:proofErr w:type="spellStart"/>
            <w:r w:rsidRPr="004A54BA">
              <w:rPr>
                <w:rFonts w:asciiTheme="majorHAnsi" w:eastAsia="Times New Roman" w:hAnsiTheme="majorHAnsi" w:cstheme="majorHAnsi"/>
                <w:color w:val="000000"/>
                <w:sz w:val="20"/>
                <w:szCs w:val="20"/>
                <w:lang w:val="en-US" w:eastAsia="fr-FR"/>
              </w:rPr>
              <w:t>Jobstrain</w:t>
            </w:r>
            <w:proofErr w:type="spellEnd"/>
          </w:p>
        </w:tc>
        <w:tc>
          <w:tcPr>
            <w:tcW w:w="1701" w:type="dxa"/>
            <w:tcBorders>
              <w:top w:val="nil"/>
              <w:left w:val="nil"/>
              <w:bottom w:val="nil"/>
              <w:right w:val="nil"/>
            </w:tcBorders>
            <w:shd w:val="clear" w:color="auto" w:fill="auto"/>
            <w:noWrap/>
            <w:vAlign w:val="bottom"/>
            <w:hideMark/>
          </w:tcPr>
          <w:p w14:paraId="596C913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478(56.4%)</w:t>
            </w:r>
          </w:p>
        </w:tc>
        <w:tc>
          <w:tcPr>
            <w:tcW w:w="1799" w:type="dxa"/>
            <w:tcBorders>
              <w:top w:val="nil"/>
              <w:left w:val="nil"/>
              <w:bottom w:val="nil"/>
              <w:right w:val="nil"/>
            </w:tcBorders>
            <w:shd w:val="clear" w:color="auto" w:fill="auto"/>
            <w:noWrap/>
            <w:vAlign w:val="bottom"/>
            <w:hideMark/>
          </w:tcPr>
          <w:p w14:paraId="350B3C4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1112(43.8%)</w:t>
            </w:r>
          </w:p>
        </w:tc>
        <w:tc>
          <w:tcPr>
            <w:tcW w:w="1320" w:type="dxa"/>
            <w:tcBorders>
              <w:top w:val="nil"/>
              <w:left w:val="nil"/>
              <w:bottom w:val="nil"/>
              <w:right w:val="nil"/>
            </w:tcBorders>
            <w:shd w:val="clear" w:color="auto" w:fill="auto"/>
            <w:noWrap/>
            <w:vAlign w:val="bottom"/>
            <w:hideMark/>
          </w:tcPr>
          <w:p w14:paraId="0B15299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130(46.3%)</w:t>
            </w:r>
          </w:p>
        </w:tc>
        <w:tc>
          <w:tcPr>
            <w:tcW w:w="1701" w:type="dxa"/>
            <w:tcBorders>
              <w:top w:val="nil"/>
              <w:left w:val="nil"/>
              <w:bottom w:val="nil"/>
              <w:right w:val="nil"/>
            </w:tcBorders>
            <w:shd w:val="clear" w:color="auto" w:fill="auto"/>
            <w:noWrap/>
            <w:vAlign w:val="bottom"/>
            <w:hideMark/>
          </w:tcPr>
          <w:p w14:paraId="45E97AF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519(43.3%)</w:t>
            </w:r>
          </w:p>
        </w:tc>
        <w:tc>
          <w:tcPr>
            <w:tcW w:w="2268" w:type="dxa"/>
            <w:tcBorders>
              <w:top w:val="nil"/>
              <w:left w:val="nil"/>
              <w:bottom w:val="nil"/>
              <w:right w:val="nil"/>
            </w:tcBorders>
            <w:shd w:val="clear" w:color="auto" w:fill="auto"/>
            <w:noWrap/>
            <w:vAlign w:val="bottom"/>
            <w:hideMark/>
          </w:tcPr>
          <w:p w14:paraId="291F524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93(32.3%)</w:t>
            </w:r>
          </w:p>
        </w:tc>
        <w:tc>
          <w:tcPr>
            <w:tcW w:w="1559" w:type="dxa"/>
            <w:tcBorders>
              <w:top w:val="nil"/>
              <w:left w:val="nil"/>
              <w:bottom w:val="nil"/>
              <w:right w:val="nil"/>
            </w:tcBorders>
            <w:shd w:val="clear" w:color="auto" w:fill="auto"/>
            <w:noWrap/>
            <w:vAlign w:val="bottom"/>
            <w:hideMark/>
          </w:tcPr>
          <w:p w14:paraId="31A3A9D6"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22(17.5%)</w:t>
            </w:r>
          </w:p>
        </w:tc>
        <w:tc>
          <w:tcPr>
            <w:tcW w:w="2600" w:type="dxa"/>
            <w:tcBorders>
              <w:top w:val="nil"/>
              <w:left w:val="nil"/>
              <w:bottom w:val="nil"/>
              <w:right w:val="nil"/>
            </w:tcBorders>
            <w:shd w:val="clear" w:color="auto" w:fill="auto"/>
            <w:noWrap/>
            <w:vAlign w:val="bottom"/>
            <w:hideMark/>
          </w:tcPr>
          <w:p w14:paraId="6EB733E2"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547(27.8%)</w:t>
            </w:r>
          </w:p>
        </w:tc>
      </w:tr>
      <w:tr w:rsidR="000F1EEE" w:rsidRPr="004A54BA" w14:paraId="15538366" w14:textId="77777777" w:rsidTr="000F1EEE">
        <w:trPr>
          <w:trHeight w:val="320"/>
        </w:trPr>
        <w:tc>
          <w:tcPr>
            <w:tcW w:w="2835" w:type="dxa"/>
            <w:tcBorders>
              <w:top w:val="nil"/>
              <w:left w:val="nil"/>
              <w:bottom w:val="nil"/>
              <w:right w:val="nil"/>
            </w:tcBorders>
            <w:shd w:val="clear" w:color="auto" w:fill="auto"/>
            <w:noWrap/>
            <w:vAlign w:val="bottom"/>
            <w:hideMark/>
          </w:tcPr>
          <w:p w14:paraId="271366D1"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Low social support</w:t>
            </w:r>
          </w:p>
        </w:tc>
        <w:tc>
          <w:tcPr>
            <w:tcW w:w="1701" w:type="dxa"/>
            <w:tcBorders>
              <w:top w:val="nil"/>
              <w:left w:val="nil"/>
              <w:bottom w:val="nil"/>
              <w:right w:val="nil"/>
            </w:tcBorders>
            <w:shd w:val="clear" w:color="auto" w:fill="auto"/>
            <w:noWrap/>
            <w:vAlign w:val="bottom"/>
            <w:hideMark/>
          </w:tcPr>
          <w:p w14:paraId="2E5C18B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552(65.2%)</w:t>
            </w:r>
          </w:p>
        </w:tc>
        <w:tc>
          <w:tcPr>
            <w:tcW w:w="1799" w:type="dxa"/>
            <w:tcBorders>
              <w:top w:val="nil"/>
              <w:left w:val="nil"/>
              <w:bottom w:val="nil"/>
              <w:right w:val="nil"/>
            </w:tcBorders>
            <w:shd w:val="clear" w:color="auto" w:fill="auto"/>
            <w:noWrap/>
            <w:vAlign w:val="bottom"/>
            <w:hideMark/>
          </w:tcPr>
          <w:p w14:paraId="1E2D3EE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1678(66.1%)</w:t>
            </w:r>
          </w:p>
        </w:tc>
        <w:tc>
          <w:tcPr>
            <w:tcW w:w="1320" w:type="dxa"/>
            <w:tcBorders>
              <w:top w:val="nil"/>
              <w:left w:val="nil"/>
              <w:bottom w:val="nil"/>
              <w:right w:val="nil"/>
            </w:tcBorders>
            <w:shd w:val="clear" w:color="auto" w:fill="auto"/>
            <w:noWrap/>
            <w:vAlign w:val="bottom"/>
            <w:hideMark/>
          </w:tcPr>
          <w:p w14:paraId="48D331F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207(73.7%)</w:t>
            </w:r>
          </w:p>
        </w:tc>
        <w:tc>
          <w:tcPr>
            <w:tcW w:w="1701" w:type="dxa"/>
            <w:tcBorders>
              <w:top w:val="nil"/>
              <w:left w:val="nil"/>
              <w:bottom w:val="nil"/>
              <w:right w:val="nil"/>
            </w:tcBorders>
            <w:shd w:val="clear" w:color="auto" w:fill="auto"/>
            <w:noWrap/>
            <w:vAlign w:val="bottom"/>
            <w:hideMark/>
          </w:tcPr>
          <w:p w14:paraId="6931530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796(66.4%)</w:t>
            </w:r>
          </w:p>
        </w:tc>
        <w:tc>
          <w:tcPr>
            <w:tcW w:w="2268" w:type="dxa"/>
            <w:tcBorders>
              <w:top w:val="nil"/>
              <w:left w:val="nil"/>
              <w:bottom w:val="nil"/>
              <w:right w:val="nil"/>
            </w:tcBorders>
            <w:shd w:val="clear" w:color="auto" w:fill="auto"/>
            <w:noWrap/>
            <w:vAlign w:val="bottom"/>
            <w:hideMark/>
          </w:tcPr>
          <w:p w14:paraId="244A51F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204(70.8%)</w:t>
            </w:r>
          </w:p>
        </w:tc>
        <w:tc>
          <w:tcPr>
            <w:tcW w:w="1559" w:type="dxa"/>
            <w:tcBorders>
              <w:top w:val="nil"/>
              <w:left w:val="nil"/>
              <w:bottom w:val="nil"/>
              <w:right w:val="nil"/>
            </w:tcBorders>
            <w:shd w:val="clear" w:color="auto" w:fill="auto"/>
            <w:noWrap/>
            <w:vAlign w:val="bottom"/>
            <w:hideMark/>
          </w:tcPr>
          <w:p w14:paraId="52381DB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80(63.5%)</w:t>
            </w:r>
          </w:p>
        </w:tc>
        <w:tc>
          <w:tcPr>
            <w:tcW w:w="2600" w:type="dxa"/>
            <w:tcBorders>
              <w:top w:val="nil"/>
              <w:left w:val="nil"/>
              <w:bottom w:val="nil"/>
              <w:right w:val="nil"/>
            </w:tcBorders>
            <w:shd w:val="clear" w:color="auto" w:fill="auto"/>
            <w:noWrap/>
            <w:vAlign w:val="bottom"/>
            <w:hideMark/>
          </w:tcPr>
          <w:p w14:paraId="4DD8E845"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1224(62.2%)</w:t>
            </w:r>
          </w:p>
        </w:tc>
      </w:tr>
      <w:tr w:rsidR="000F1EEE" w:rsidRPr="004A54BA" w14:paraId="4BD5F084" w14:textId="77777777" w:rsidTr="000F1EEE">
        <w:trPr>
          <w:trHeight w:val="320"/>
        </w:trPr>
        <w:tc>
          <w:tcPr>
            <w:tcW w:w="2835" w:type="dxa"/>
            <w:tcBorders>
              <w:top w:val="nil"/>
              <w:left w:val="nil"/>
              <w:bottom w:val="nil"/>
              <w:right w:val="nil"/>
            </w:tcBorders>
            <w:shd w:val="clear" w:color="auto" w:fill="auto"/>
            <w:noWrap/>
            <w:vAlign w:val="bottom"/>
            <w:hideMark/>
          </w:tcPr>
          <w:p w14:paraId="3FE49BD9" w14:textId="77777777" w:rsidR="00586E1E" w:rsidRPr="004A54BA" w:rsidRDefault="00586E1E" w:rsidP="00586E1E">
            <w:pPr>
              <w:rPr>
                <w:rFonts w:asciiTheme="majorHAnsi" w:eastAsia="Times New Roman" w:hAnsiTheme="majorHAnsi" w:cstheme="majorHAnsi"/>
                <w:color w:val="000000"/>
                <w:sz w:val="20"/>
                <w:szCs w:val="20"/>
                <w:lang w:val="en-US" w:eastAsia="fr-FR"/>
              </w:rPr>
            </w:pPr>
            <w:proofErr w:type="spellStart"/>
            <w:r w:rsidRPr="004A54BA">
              <w:rPr>
                <w:rFonts w:asciiTheme="majorHAnsi" w:eastAsia="Times New Roman" w:hAnsiTheme="majorHAnsi" w:cstheme="majorHAnsi"/>
                <w:color w:val="000000"/>
                <w:sz w:val="20"/>
                <w:szCs w:val="20"/>
                <w:lang w:val="en-US" w:eastAsia="fr-FR"/>
              </w:rPr>
              <w:t>Isostrain</w:t>
            </w:r>
            <w:proofErr w:type="spellEnd"/>
          </w:p>
        </w:tc>
        <w:tc>
          <w:tcPr>
            <w:tcW w:w="1701" w:type="dxa"/>
            <w:tcBorders>
              <w:top w:val="nil"/>
              <w:left w:val="nil"/>
              <w:bottom w:val="nil"/>
              <w:right w:val="nil"/>
            </w:tcBorders>
            <w:shd w:val="clear" w:color="auto" w:fill="auto"/>
            <w:noWrap/>
            <w:vAlign w:val="bottom"/>
            <w:hideMark/>
          </w:tcPr>
          <w:p w14:paraId="403BABB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369(43.6%)</w:t>
            </w:r>
          </w:p>
        </w:tc>
        <w:tc>
          <w:tcPr>
            <w:tcW w:w="1799" w:type="dxa"/>
            <w:tcBorders>
              <w:top w:val="nil"/>
              <w:left w:val="nil"/>
              <w:bottom w:val="nil"/>
              <w:right w:val="nil"/>
            </w:tcBorders>
            <w:shd w:val="clear" w:color="auto" w:fill="auto"/>
            <w:noWrap/>
            <w:vAlign w:val="bottom"/>
            <w:hideMark/>
          </w:tcPr>
          <w:p w14:paraId="4C37B48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881(34.7%)</w:t>
            </w:r>
          </w:p>
        </w:tc>
        <w:tc>
          <w:tcPr>
            <w:tcW w:w="1320" w:type="dxa"/>
            <w:tcBorders>
              <w:top w:val="nil"/>
              <w:left w:val="nil"/>
              <w:bottom w:val="nil"/>
              <w:right w:val="nil"/>
            </w:tcBorders>
            <w:shd w:val="clear" w:color="auto" w:fill="auto"/>
            <w:noWrap/>
            <w:vAlign w:val="bottom"/>
            <w:hideMark/>
          </w:tcPr>
          <w:p w14:paraId="101523C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110(39.1%)</w:t>
            </w:r>
          </w:p>
        </w:tc>
        <w:tc>
          <w:tcPr>
            <w:tcW w:w="1701" w:type="dxa"/>
            <w:tcBorders>
              <w:top w:val="nil"/>
              <w:left w:val="nil"/>
              <w:bottom w:val="nil"/>
              <w:right w:val="nil"/>
            </w:tcBorders>
            <w:shd w:val="clear" w:color="auto" w:fill="auto"/>
            <w:noWrap/>
            <w:vAlign w:val="bottom"/>
            <w:hideMark/>
          </w:tcPr>
          <w:p w14:paraId="1609DAB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438(36.6%)</w:t>
            </w:r>
          </w:p>
        </w:tc>
        <w:tc>
          <w:tcPr>
            <w:tcW w:w="2268" w:type="dxa"/>
            <w:tcBorders>
              <w:top w:val="nil"/>
              <w:left w:val="nil"/>
              <w:bottom w:val="nil"/>
              <w:right w:val="nil"/>
            </w:tcBorders>
            <w:shd w:val="clear" w:color="auto" w:fill="auto"/>
            <w:noWrap/>
            <w:vAlign w:val="bottom"/>
            <w:hideMark/>
          </w:tcPr>
          <w:p w14:paraId="13176C8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82(28.5%)</w:t>
            </w:r>
          </w:p>
        </w:tc>
        <w:tc>
          <w:tcPr>
            <w:tcW w:w="1559" w:type="dxa"/>
            <w:tcBorders>
              <w:top w:val="nil"/>
              <w:left w:val="nil"/>
              <w:bottom w:val="nil"/>
              <w:right w:val="nil"/>
            </w:tcBorders>
            <w:shd w:val="clear" w:color="auto" w:fill="auto"/>
            <w:noWrap/>
            <w:vAlign w:val="bottom"/>
            <w:hideMark/>
          </w:tcPr>
          <w:p w14:paraId="04AB41A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19(15.1%)</w:t>
            </w:r>
          </w:p>
        </w:tc>
        <w:tc>
          <w:tcPr>
            <w:tcW w:w="2600" w:type="dxa"/>
            <w:tcBorders>
              <w:top w:val="nil"/>
              <w:left w:val="nil"/>
              <w:bottom w:val="nil"/>
              <w:right w:val="nil"/>
            </w:tcBorders>
            <w:shd w:val="clear" w:color="auto" w:fill="auto"/>
            <w:noWrap/>
            <w:vAlign w:val="bottom"/>
            <w:hideMark/>
          </w:tcPr>
          <w:p w14:paraId="39033A07"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433(22.0%)</w:t>
            </w:r>
          </w:p>
        </w:tc>
      </w:tr>
      <w:tr w:rsidR="000F1EEE" w:rsidRPr="004A54BA" w14:paraId="0D9445D1" w14:textId="77777777" w:rsidTr="000F1EEE">
        <w:trPr>
          <w:trHeight w:val="320"/>
        </w:trPr>
        <w:tc>
          <w:tcPr>
            <w:tcW w:w="2835" w:type="dxa"/>
            <w:tcBorders>
              <w:top w:val="nil"/>
              <w:left w:val="nil"/>
              <w:bottom w:val="nil"/>
              <w:right w:val="nil"/>
            </w:tcBorders>
            <w:shd w:val="clear" w:color="auto" w:fill="auto"/>
            <w:noWrap/>
            <w:vAlign w:val="bottom"/>
            <w:hideMark/>
          </w:tcPr>
          <w:p w14:paraId="17183534" w14:textId="7DE7745D" w:rsidR="00586E1E" w:rsidRPr="004A54BA" w:rsidRDefault="007110FA"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Sustained bullying</w:t>
            </w:r>
            <w:r w:rsidR="00195436" w:rsidRPr="004A54BA">
              <w:rPr>
                <w:rFonts w:asciiTheme="majorHAnsi" w:eastAsia="Times New Roman" w:hAnsiTheme="majorHAnsi" w:cstheme="majorHAnsi"/>
                <w:color w:val="000000"/>
                <w:sz w:val="20"/>
                <w:szCs w:val="20"/>
                <w:lang w:val="en-US" w:eastAsia="fr-FR"/>
              </w:rPr>
              <w:t xml:space="preserve"> at the workplace</w:t>
            </w:r>
          </w:p>
        </w:tc>
        <w:tc>
          <w:tcPr>
            <w:tcW w:w="1701" w:type="dxa"/>
            <w:tcBorders>
              <w:top w:val="nil"/>
              <w:left w:val="nil"/>
              <w:bottom w:val="nil"/>
              <w:right w:val="nil"/>
            </w:tcBorders>
            <w:shd w:val="clear" w:color="auto" w:fill="auto"/>
            <w:noWrap/>
            <w:vAlign w:val="bottom"/>
            <w:hideMark/>
          </w:tcPr>
          <w:p w14:paraId="16BDC58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334(39.4%)</w:t>
            </w:r>
          </w:p>
        </w:tc>
        <w:tc>
          <w:tcPr>
            <w:tcW w:w="1799" w:type="dxa"/>
            <w:tcBorders>
              <w:top w:val="nil"/>
              <w:left w:val="nil"/>
              <w:bottom w:val="nil"/>
              <w:right w:val="nil"/>
            </w:tcBorders>
            <w:shd w:val="clear" w:color="auto" w:fill="auto"/>
            <w:noWrap/>
            <w:vAlign w:val="bottom"/>
            <w:hideMark/>
          </w:tcPr>
          <w:p w14:paraId="094F003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1022(40.3%)</w:t>
            </w:r>
          </w:p>
        </w:tc>
        <w:tc>
          <w:tcPr>
            <w:tcW w:w="1320" w:type="dxa"/>
            <w:tcBorders>
              <w:top w:val="nil"/>
              <w:left w:val="nil"/>
              <w:bottom w:val="nil"/>
              <w:right w:val="nil"/>
            </w:tcBorders>
            <w:shd w:val="clear" w:color="auto" w:fill="auto"/>
            <w:noWrap/>
            <w:vAlign w:val="bottom"/>
            <w:hideMark/>
          </w:tcPr>
          <w:p w14:paraId="36C81EB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149(53.0%)</w:t>
            </w:r>
          </w:p>
        </w:tc>
        <w:tc>
          <w:tcPr>
            <w:tcW w:w="1701" w:type="dxa"/>
            <w:tcBorders>
              <w:top w:val="nil"/>
              <w:left w:val="nil"/>
              <w:bottom w:val="nil"/>
              <w:right w:val="nil"/>
            </w:tcBorders>
            <w:shd w:val="clear" w:color="auto" w:fill="auto"/>
            <w:noWrap/>
            <w:vAlign w:val="bottom"/>
            <w:hideMark/>
          </w:tcPr>
          <w:p w14:paraId="364F191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578(48.2%)</w:t>
            </w:r>
          </w:p>
        </w:tc>
        <w:tc>
          <w:tcPr>
            <w:tcW w:w="2268" w:type="dxa"/>
            <w:tcBorders>
              <w:top w:val="nil"/>
              <w:left w:val="nil"/>
              <w:bottom w:val="nil"/>
              <w:right w:val="nil"/>
            </w:tcBorders>
            <w:shd w:val="clear" w:color="auto" w:fill="auto"/>
            <w:noWrap/>
            <w:vAlign w:val="bottom"/>
            <w:hideMark/>
          </w:tcPr>
          <w:p w14:paraId="138158B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134(46.5%)</w:t>
            </w:r>
          </w:p>
        </w:tc>
        <w:tc>
          <w:tcPr>
            <w:tcW w:w="1559" w:type="dxa"/>
            <w:tcBorders>
              <w:top w:val="nil"/>
              <w:left w:val="nil"/>
              <w:bottom w:val="nil"/>
              <w:right w:val="nil"/>
            </w:tcBorders>
            <w:shd w:val="clear" w:color="auto" w:fill="auto"/>
            <w:noWrap/>
            <w:vAlign w:val="bottom"/>
            <w:hideMark/>
          </w:tcPr>
          <w:p w14:paraId="6434955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39(31.0%)</w:t>
            </w:r>
          </w:p>
        </w:tc>
        <w:tc>
          <w:tcPr>
            <w:tcW w:w="2600" w:type="dxa"/>
            <w:tcBorders>
              <w:top w:val="nil"/>
              <w:left w:val="nil"/>
              <w:bottom w:val="nil"/>
              <w:right w:val="nil"/>
            </w:tcBorders>
            <w:shd w:val="clear" w:color="auto" w:fill="auto"/>
            <w:noWrap/>
            <w:vAlign w:val="bottom"/>
            <w:hideMark/>
          </w:tcPr>
          <w:p w14:paraId="5052A517"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718(36.5%)</w:t>
            </w:r>
          </w:p>
        </w:tc>
      </w:tr>
      <w:tr w:rsidR="000F1EEE" w:rsidRPr="004A54BA" w14:paraId="1838C0C4" w14:textId="77777777" w:rsidTr="000F1EEE">
        <w:trPr>
          <w:trHeight w:val="320"/>
        </w:trPr>
        <w:tc>
          <w:tcPr>
            <w:tcW w:w="2835" w:type="dxa"/>
            <w:tcBorders>
              <w:top w:val="nil"/>
              <w:left w:val="nil"/>
              <w:bottom w:val="nil"/>
              <w:right w:val="nil"/>
            </w:tcBorders>
            <w:shd w:val="clear" w:color="auto" w:fill="auto"/>
            <w:noWrap/>
            <w:vAlign w:val="bottom"/>
            <w:hideMark/>
          </w:tcPr>
          <w:p w14:paraId="0C4709F8"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Sexual harassment</w:t>
            </w:r>
          </w:p>
        </w:tc>
        <w:tc>
          <w:tcPr>
            <w:tcW w:w="1701" w:type="dxa"/>
            <w:tcBorders>
              <w:top w:val="nil"/>
              <w:left w:val="nil"/>
              <w:bottom w:val="nil"/>
              <w:right w:val="nil"/>
            </w:tcBorders>
            <w:shd w:val="clear" w:color="auto" w:fill="auto"/>
            <w:noWrap/>
            <w:vAlign w:val="bottom"/>
            <w:hideMark/>
          </w:tcPr>
          <w:p w14:paraId="1C56148F"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39(4.6%)</w:t>
            </w:r>
          </w:p>
        </w:tc>
        <w:tc>
          <w:tcPr>
            <w:tcW w:w="1799" w:type="dxa"/>
            <w:tcBorders>
              <w:top w:val="nil"/>
              <w:left w:val="nil"/>
              <w:bottom w:val="nil"/>
              <w:right w:val="nil"/>
            </w:tcBorders>
            <w:shd w:val="clear" w:color="auto" w:fill="auto"/>
            <w:noWrap/>
            <w:vAlign w:val="bottom"/>
            <w:hideMark/>
          </w:tcPr>
          <w:p w14:paraId="2D5F84E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183(7.2%)</w:t>
            </w:r>
          </w:p>
        </w:tc>
        <w:tc>
          <w:tcPr>
            <w:tcW w:w="1320" w:type="dxa"/>
            <w:tcBorders>
              <w:top w:val="nil"/>
              <w:left w:val="nil"/>
              <w:bottom w:val="nil"/>
              <w:right w:val="nil"/>
            </w:tcBorders>
            <w:shd w:val="clear" w:color="auto" w:fill="auto"/>
            <w:noWrap/>
            <w:vAlign w:val="bottom"/>
            <w:hideMark/>
          </w:tcPr>
          <w:p w14:paraId="447A21F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37(13.2%)</w:t>
            </w:r>
          </w:p>
        </w:tc>
        <w:tc>
          <w:tcPr>
            <w:tcW w:w="1701" w:type="dxa"/>
            <w:tcBorders>
              <w:top w:val="nil"/>
              <w:left w:val="nil"/>
              <w:bottom w:val="nil"/>
              <w:right w:val="nil"/>
            </w:tcBorders>
            <w:shd w:val="clear" w:color="auto" w:fill="auto"/>
            <w:noWrap/>
            <w:vAlign w:val="bottom"/>
            <w:hideMark/>
          </w:tcPr>
          <w:p w14:paraId="1C75628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89(7.4%)</w:t>
            </w:r>
          </w:p>
        </w:tc>
        <w:tc>
          <w:tcPr>
            <w:tcW w:w="2268" w:type="dxa"/>
            <w:tcBorders>
              <w:top w:val="nil"/>
              <w:left w:val="nil"/>
              <w:bottom w:val="nil"/>
              <w:right w:val="nil"/>
            </w:tcBorders>
            <w:shd w:val="clear" w:color="auto" w:fill="auto"/>
            <w:noWrap/>
            <w:vAlign w:val="bottom"/>
            <w:hideMark/>
          </w:tcPr>
          <w:p w14:paraId="5E51F3E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13(4.5%)</w:t>
            </w:r>
          </w:p>
        </w:tc>
        <w:tc>
          <w:tcPr>
            <w:tcW w:w="1559" w:type="dxa"/>
            <w:tcBorders>
              <w:top w:val="nil"/>
              <w:left w:val="nil"/>
              <w:bottom w:val="nil"/>
              <w:right w:val="nil"/>
            </w:tcBorders>
            <w:shd w:val="clear" w:color="auto" w:fill="auto"/>
            <w:noWrap/>
            <w:vAlign w:val="bottom"/>
            <w:hideMark/>
          </w:tcPr>
          <w:p w14:paraId="09064EA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9(7.1%)</w:t>
            </w:r>
          </w:p>
        </w:tc>
        <w:tc>
          <w:tcPr>
            <w:tcW w:w="2600" w:type="dxa"/>
            <w:tcBorders>
              <w:top w:val="nil"/>
              <w:left w:val="nil"/>
              <w:bottom w:val="nil"/>
              <w:right w:val="nil"/>
            </w:tcBorders>
            <w:shd w:val="clear" w:color="auto" w:fill="auto"/>
            <w:noWrap/>
            <w:vAlign w:val="bottom"/>
            <w:hideMark/>
          </w:tcPr>
          <w:p w14:paraId="5204AB9E"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219(11.1%)</w:t>
            </w:r>
          </w:p>
        </w:tc>
      </w:tr>
      <w:tr w:rsidR="000F1EEE" w:rsidRPr="004A54BA" w14:paraId="0BFA21E1" w14:textId="77777777" w:rsidTr="000F1EEE">
        <w:trPr>
          <w:trHeight w:val="320"/>
        </w:trPr>
        <w:tc>
          <w:tcPr>
            <w:tcW w:w="2835" w:type="dxa"/>
            <w:tcBorders>
              <w:top w:val="nil"/>
              <w:left w:val="nil"/>
              <w:bottom w:val="nil"/>
              <w:right w:val="nil"/>
            </w:tcBorders>
            <w:shd w:val="clear" w:color="auto" w:fill="auto"/>
            <w:noWrap/>
            <w:vAlign w:val="bottom"/>
            <w:hideMark/>
          </w:tcPr>
          <w:p w14:paraId="5447D60D"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Sexual harassment in women</w:t>
            </w:r>
          </w:p>
        </w:tc>
        <w:tc>
          <w:tcPr>
            <w:tcW w:w="1701" w:type="dxa"/>
            <w:tcBorders>
              <w:top w:val="nil"/>
              <w:left w:val="nil"/>
              <w:bottom w:val="nil"/>
              <w:right w:val="nil"/>
            </w:tcBorders>
            <w:shd w:val="clear" w:color="auto" w:fill="auto"/>
            <w:noWrap/>
            <w:vAlign w:val="bottom"/>
            <w:hideMark/>
          </w:tcPr>
          <w:p w14:paraId="62EB891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37(5.0%)</w:t>
            </w:r>
          </w:p>
        </w:tc>
        <w:tc>
          <w:tcPr>
            <w:tcW w:w="1799" w:type="dxa"/>
            <w:tcBorders>
              <w:top w:val="nil"/>
              <w:left w:val="nil"/>
              <w:bottom w:val="nil"/>
              <w:right w:val="nil"/>
            </w:tcBorders>
            <w:shd w:val="clear" w:color="auto" w:fill="auto"/>
            <w:noWrap/>
            <w:vAlign w:val="bottom"/>
            <w:hideMark/>
          </w:tcPr>
          <w:p w14:paraId="00F60A9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167(7.7%)</w:t>
            </w:r>
          </w:p>
        </w:tc>
        <w:tc>
          <w:tcPr>
            <w:tcW w:w="1320" w:type="dxa"/>
            <w:tcBorders>
              <w:top w:val="nil"/>
              <w:left w:val="nil"/>
              <w:bottom w:val="nil"/>
              <w:right w:val="nil"/>
            </w:tcBorders>
            <w:shd w:val="clear" w:color="auto" w:fill="auto"/>
            <w:noWrap/>
            <w:vAlign w:val="bottom"/>
            <w:hideMark/>
          </w:tcPr>
          <w:p w14:paraId="7A00621F"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33(17.5%)</w:t>
            </w:r>
          </w:p>
        </w:tc>
        <w:tc>
          <w:tcPr>
            <w:tcW w:w="1701" w:type="dxa"/>
            <w:tcBorders>
              <w:top w:val="nil"/>
              <w:left w:val="nil"/>
              <w:bottom w:val="nil"/>
              <w:right w:val="nil"/>
            </w:tcBorders>
            <w:shd w:val="clear" w:color="auto" w:fill="auto"/>
            <w:noWrap/>
            <w:vAlign w:val="bottom"/>
            <w:hideMark/>
          </w:tcPr>
          <w:p w14:paraId="7BC12C5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83(8.2%)</w:t>
            </w:r>
          </w:p>
        </w:tc>
        <w:tc>
          <w:tcPr>
            <w:tcW w:w="2268" w:type="dxa"/>
            <w:tcBorders>
              <w:top w:val="nil"/>
              <w:left w:val="nil"/>
              <w:bottom w:val="nil"/>
              <w:right w:val="nil"/>
            </w:tcBorders>
            <w:shd w:val="clear" w:color="000000" w:fill="FFFFFF"/>
            <w:noWrap/>
            <w:vAlign w:val="bottom"/>
            <w:hideMark/>
          </w:tcPr>
          <w:p w14:paraId="3CCF966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13(5.3%)</w:t>
            </w:r>
          </w:p>
        </w:tc>
        <w:tc>
          <w:tcPr>
            <w:tcW w:w="1559" w:type="dxa"/>
            <w:tcBorders>
              <w:top w:val="nil"/>
              <w:left w:val="nil"/>
              <w:bottom w:val="nil"/>
              <w:right w:val="nil"/>
            </w:tcBorders>
            <w:shd w:val="clear" w:color="000000" w:fill="FFFFFF"/>
            <w:noWrap/>
            <w:vAlign w:val="bottom"/>
            <w:hideMark/>
          </w:tcPr>
          <w:p w14:paraId="02CA6E5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8(8.8%)</w:t>
            </w:r>
          </w:p>
        </w:tc>
        <w:tc>
          <w:tcPr>
            <w:tcW w:w="2600" w:type="dxa"/>
            <w:tcBorders>
              <w:top w:val="nil"/>
              <w:left w:val="nil"/>
              <w:bottom w:val="nil"/>
              <w:right w:val="nil"/>
            </w:tcBorders>
            <w:shd w:val="clear" w:color="auto" w:fill="auto"/>
            <w:noWrap/>
            <w:vAlign w:val="bottom"/>
            <w:hideMark/>
          </w:tcPr>
          <w:p w14:paraId="2AF82041"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206(15.9%)</w:t>
            </w:r>
          </w:p>
        </w:tc>
      </w:tr>
      <w:tr w:rsidR="000F1EEE" w:rsidRPr="004A54BA" w14:paraId="4555D355" w14:textId="77777777" w:rsidTr="000F1EEE">
        <w:trPr>
          <w:trHeight w:val="320"/>
        </w:trPr>
        <w:tc>
          <w:tcPr>
            <w:tcW w:w="2835" w:type="dxa"/>
            <w:tcBorders>
              <w:top w:val="nil"/>
              <w:left w:val="nil"/>
              <w:bottom w:val="nil"/>
              <w:right w:val="nil"/>
            </w:tcBorders>
            <w:shd w:val="clear" w:color="auto" w:fill="auto"/>
            <w:noWrap/>
            <w:vAlign w:val="bottom"/>
            <w:hideMark/>
          </w:tcPr>
          <w:p w14:paraId="15F26B10"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Sexual-orientation-based discrimination</w:t>
            </w:r>
          </w:p>
        </w:tc>
        <w:tc>
          <w:tcPr>
            <w:tcW w:w="1701" w:type="dxa"/>
            <w:tcBorders>
              <w:top w:val="nil"/>
              <w:left w:val="nil"/>
              <w:bottom w:val="nil"/>
              <w:right w:val="nil"/>
            </w:tcBorders>
            <w:shd w:val="clear" w:color="auto" w:fill="auto"/>
            <w:noWrap/>
            <w:vAlign w:val="bottom"/>
            <w:hideMark/>
          </w:tcPr>
          <w:p w14:paraId="100212B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38(4.5%)</w:t>
            </w:r>
          </w:p>
        </w:tc>
        <w:tc>
          <w:tcPr>
            <w:tcW w:w="1799" w:type="dxa"/>
            <w:tcBorders>
              <w:top w:val="nil"/>
              <w:left w:val="nil"/>
              <w:bottom w:val="nil"/>
              <w:right w:val="nil"/>
            </w:tcBorders>
            <w:shd w:val="clear" w:color="auto" w:fill="auto"/>
            <w:noWrap/>
            <w:vAlign w:val="bottom"/>
            <w:hideMark/>
          </w:tcPr>
          <w:p w14:paraId="3A95B2E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148(5.8%)</w:t>
            </w:r>
          </w:p>
        </w:tc>
        <w:tc>
          <w:tcPr>
            <w:tcW w:w="1320" w:type="dxa"/>
            <w:tcBorders>
              <w:top w:val="nil"/>
              <w:left w:val="nil"/>
              <w:bottom w:val="nil"/>
              <w:right w:val="nil"/>
            </w:tcBorders>
            <w:shd w:val="clear" w:color="auto" w:fill="auto"/>
            <w:noWrap/>
            <w:vAlign w:val="bottom"/>
            <w:hideMark/>
          </w:tcPr>
          <w:p w14:paraId="1BFD246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28(10.0%)</w:t>
            </w:r>
          </w:p>
        </w:tc>
        <w:tc>
          <w:tcPr>
            <w:tcW w:w="1701" w:type="dxa"/>
            <w:tcBorders>
              <w:top w:val="nil"/>
              <w:left w:val="nil"/>
              <w:bottom w:val="nil"/>
              <w:right w:val="nil"/>
            </w:tcBorders>
            <w:shd w:val="clear" w:color="auto" w:fill="auto"/>
            <w:noWrap/>
            <w:vAlign w:val="bottom"/>
            <w:hideMark/>
          </w:tcPr>
          <w:p w14:paraId="59697C9F"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59(4.9%)</w:t>
            </w:r>
          </w:p>
        </w:tc>
        <w:tc>
          <w:tcPr>
            <w:tcW w:w="2268" w:type="dxa"/>
            <w:tcBorders>
              <w:top w:val="nil"/>
              <w:left w:val="nil"/>
              <w:bottom w:val="nil"/>
              <w:right w:val="nil"/>
            </w:tcBorders>
            <w:shd w:val="clear" w:color="auto" w:fill="auto"/>
            <w:noWrap/>
            <w:vAlign w:val="bottom"/>
            <w:hideMark/>
          </w:tcPr>
          <w:p w14:paraId="3EDEC25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14(4.9%)</w:t>
            </w:r>
          </w:p>
        </w:tc>
        <w:tc>
          <w:tcPr>
            <w:tcW w:w="1559" w:type="dxa"/>
            <w:tcBorders>
              <w:top w:val="nil"/>
              <w:left w:val="nil"/>
              <w:bottom w:val="nil"/>
              <w:right w:val="nil"/>
            </w:tcBorders>
            <w:shd w:val="clear" w:color="auto" w:fill="auto"/>
            <w:noWrap/>
            <w:vAlign w:val="bottom"/>
            <w:hideMark/>
          </w:tcPr>
          <w:p w14:paraId="02D36B7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9(7.1%)</w:t>
            </w:r>
          </w:p>
        </w:tc>
        <w:tc>
          <w:tcPr>
            <w:tcW w:w="2600" w:type="dxa"/>
            <w:tcBorders>
              <w:top w:val="nil"/>
              <w:left w:val="nil"/>
              <w:bottom w:val="nil"/>
              <w:right w:val="nil"/>
            </w:tcBorders>
            <w:shd w:val="clear" w:color="auto" w:fill="auto"/>
            <w:noWrap/>
            <w:vAlign w:val="bottom"/>
            <w:hideMark/>
          </w:tcPr>
          <w:p w14:paraId="03CF5E00"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207(10.5%)</w:t>
            </w:r>
          </w:p>
        </w:tc>
      </w:tr>
      <w:tr w:rsidR="000F1EEE" w:rsidRPr="004A54BA" w14:paraId="28A8714F" w14:textId="77777777" w:rsidTr="000F1EEE">
        <w:trPr>
          <w:trHeight w:val="320"/>
        </w:trPr>
        <w:tc>
          <w:tcPr>
            <w:tcW w:w="2835" w:type="dxa"/>
            <w:tcBorders>
              <w:top w:val="nil"/>
              <w:left w:val="nil"/>
              <w:bottom w:val="nil"/>
              <w:right w:val="nil"/>
            </w:tcBorders>
            <w:shd w:val="clear" w:color="auto" w:fill="auto"/>
            <w:noWrap/>
            <w:vAlign w:val="bottom"/>
            <w:hideMark/>
          </w:tcPr>
          <w:p w14:paraId="3423DE91" w14:textId="77777777" w:rsidR="00586E1E" w:rsidRPr="004A54BA" w:rsidRDefault="00586E1E" w:rsidP="00586E1E">
            <w:pPr>
              <w:rPr>
                <w:rFonts w:asciiTheme="majorHAnsi" w:eastAsia="Times New Roman" w:hAnsiTheme="majorHAnsi" w:cstheme="majorHAnsi"/>
                <w:color w:val="000000"/>
                <w:sz w:val="20"/>
                <w:szCs w:val="20"/>
                <w:lang w:val="en-US" w:eastAsia="fr-FR"/>
              </w:rPr>
            </w:pPr>
          </w:p>
        </w:tc>
        <w:tc>
          <w:tcPr>
            <w:tcW w:w="1701" w:type="dxa"/>
            <w:tcBorders>
              <w:top w:val="nil"/>
              <w:left w:val="nil"/>
              <w:bottom w:val="nil"/>
              <w:right w:val="nil"/>
            </w:tcBorders>
            <w:shd w:val="clear" w:color="auto" w:fill="auto"/>
            <w:noWrap/>
            <w:vAlign w:val="bottom"/>
            <w:hideMark/>
          </w:tcPr>
          <w:p w14:paraId="5F1E2FB9"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99" w:type="dxa"/>
            <w:tcBorders>
              <w:top w:val="nil"/>
              <w:left w:val="nil"/>
              <w:bottom w:val="nil"/>
              <w:right w:val="nil"/>
            </w:tcBorders>
            <w:shd w:val="clear" w:color="auto" w:fill="auto"/>
            <w:noWrap/>
            <w:vAlign w:val="bottom"/>
            <w:hideMark/>
          </w:tcPr>
          <w:p w14:paraId="2419BE40"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320" w:type="dxa"/>
            <w:tcBorders>
              <w:top w:val="nil"/>
              <w:left w:val="nil"/>
              <w:bottom w:val="nil"/>
              <w:right w:val="nil"/>
            </w:tcBorders>
            <w:shd w:val="clear" w:color="auto" w:fill="auto"/>
            <w:noWrap/>
            <w:vAlign w:val="bottom"/>
            <w:hideMark/>
          </w:tcPr>
          <w:p w14:paraId="0AA46243"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5F5A62FA"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268" w:type="dxa"/>
            <w:tcBorders>
              <w:top w:val="nil"/>
              <w:left w:val="nil"/>
              <w:bottom w:val="nil"/>
              <w:right w:val="nil"/>
            </w:tcBorders>
            <w:shd w:val="clear" w:color="auto" w:fill="auto"/>
            <w:noWrap/>
            <w:vAlign w:val="bottom"/>
            <w:hideMark/>
          </w:tcPr>
          <w:p w14:paraId="29940B54"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559" w:type="dxa"/>
            <w:tcBorders>
              <w:top w:val="nil"/>
              <w:left w:val="nil"/>
              <w:bottom w:val="nil"/>
              <w:right w:val="nil"/>
            </w:tcBorders>
            <w:shd w:val="clear" w:color="auto" w:fill="auto"/>
            <w:noWrap/>
            <w:vAlign w:val="bottom"/>
            <w:hideMark/>
          </w:tcPr>
          <w:p w14:paraId="2F836EAE"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600" w:type="dxa"/>
            <w:tcBorders>
              <w:top w:val="nil"/>
              <w:left w:val="nil"/>
              <w:bottom w:val="nil"/>
              <w:right w:val="nil"/>
            </w:tcBorders>
            <w:shd w:val="clear" w:color="auto" w:fill="auto"/>
            <w:noWrap/>
            <w:vAlign w:val="bottom"/>
            <w:hideMark/>
          </w:tcPr>
          <w:p w14:paraId="6039E8E5" w14:textId="77777777" w:rsidR="00586E1E" w:rsidRPr="004A54BA" w:rsidRDefault="00586E1E" w:rsidP="00586E1E">
            <w:pPr>
              <w:rPr>
                <w:rFonts w:asciiTheme="majorHAnsi" w:eastAsia="Times New Roman" w:hAnsiTheme="majorHAnsi" w:cstheme="majorHAnsi"/>
                <w:sz w:val="20"/>
                <w:szCs w:val="20"/>
                <w:lang w:val="en-US" w:eastAsia="fr-FR"/>
              </w:rPr>
            </w:pPr>
          </w:p>
        </w:tc>
      </w:tr>
      <w:tr w:rsidR="000F1EEE" w:rsidRPr="004A54BA" w14:paraId="2FD0B46E" w14:textId="77777777" w:rsidTr="000F1EEE">
        <w:trPr>
          <w:trHeight w:val="320"/>
        </w:trPr>
        <w:tc>
          <w:tcPr>
            <w:tcW w:w="2835" w:type="dxa"/>
            <w:tcBorders>
              <w:top w:val="nil"/>
              <w:left w:val="nil"/>
              <w:bottom w:val="nil"/>
              <w:right w:val="nil"/>
            </w:tcBorders>
            <w:shd w:val="clear" w:color="auto" w:fill="auto"/>
            <w:noWrap/>
            <w:vAlign w:val="bottom"/>
            <w:hideMark/>
          </w:tcPr>
          <w:p w14:paraId="610FAE8D"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Burnout syndrome</w:t>
            </w:r>
          </w:p>
        </w:tc>
        <w:tc>
          <w:tcPr>
            <w:tcW w:w="1701" w:type="dxa"/>
            <w:tcBorders>
              <w:top w:val="nil"/>
              <w:left w:val="nil"/>
              <w:bottom w:val="nil"/>
              <w:right w:val="nil"/>
            </w:tcBorders>
            <w:shd w:val="clear" w:color="auto" w:fill="auto"/>
            <w:noWrap/>
            <w:vAlign w:val="bottom"/>
            <w:hideMark/>
          </w:tcPr>
          <w:p w14:paraId="31A842AC"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p>
        </w:tc>
        <w:tc>
          <w:tcPr>
            <w:tcW w:w="1799" w:type="dxa"/>
            <w:tcBorders>
              <w:top w:val="nil"/>
              <w:left w:val="nil"/>
              <w:bottom w:val="nil"/>
              <w:right w:val="nil"/>
            </w:tcBorders>
            <w:shd w:val="clear" w:color="auto" w:fill="auto"/>
            <w:noWrap/>
            <w:vAlign w:val="bottom"/>
            <w:hideMark/>
          </w:tcPr>
          <w:p w14:paraId="1F128618"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320" w:type="dxa"/>
            <w:tcBorders>
              <w:top w:val="nil"/>
              <w:left w:val="nil"/>
              <w:bottom w:val="nil"/>
              <w:right w:val="nil"/>
            </w:tcBorders>
            <w:shd w:val="clear" w:color="auto" w:fill="auto"/>
            <w:noWrap/>
            <w:vAlign w:val="bottom"/>
            <w:hideMark/>
          </w:tcPr>
          <w:p w14:paraId="24AF16BF"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6C08508F"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268" w:type="dxa"/>
            <w:tcBorders>
              <w:top w:val="nil"/>
              <w:left w:val="nil"/>
              <w:bottom w:val="nil"/>
              <w:right w:val="nil"/>
            </w:tcBorders>
            <w:shd w:val="clear" w:color="auto" w:fill="auto"/>
            <w:noWrap/>
            <w:vAlign w:val="bottom"/>
            <w:hideMark/>
          </w:tcPr>
          <w:p w14:paraId="1607807A"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559" w:type="dxa"/>
            <w:tcBorders>
              <w:top w:val="nil"/>
              <w:left w:val="nil"/>
              <w:bottom w:val="nil"/>
              <w:right w:val="nil"/>
            </w:tcBorders>
            <w:shd w:val="clear" w:color="auto" w:fill="auto"/>
            <w:noWrap/>
            <w:vAlign w:val="bottom"/>
            <w:hideMark/>
          </w:tcPr>
          <w:p w14:paraId="38D88BFB"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600" w:type="dxa"/>
            <w:tcBorders>
              <w:top w:val="nil"/>
              <w:left w:val="nil"/>
              <w:bottom w:val="nil"/>
              <w:right w:val="nil"/>
            </w:tcBorders>
            <w:shd w:val="clear" w:color="auto" w:fill="auto"/>
            <w:noWrap/>
            <w:vAlign w:val="bottom"/>
            <w:hideMark/>
          </w:tcPr>
          <w:p w14:paraId="667EF6D8" w14:textId="77777777" w:rsidR="00586E1E" w:rsidRPr="004A54BA" w:rsidRDefault="00586E1E" w:rsidP="00586E1E">
            <w:pPr>
              <w:rPr>
                <w:rFonts w:asciiTheme="majorHAnsi" w:eastAsia="Times New Roman" w:hAnsiTheme="majorHAnsi" w:cstheme="majorHAnsi"/>
                <w:sz w:val="20"/>
                <w:szCs w:val="20"/>
                <w:lang w:val="en-US" w:eastAsia="fr-FR"/>
              </w:rPr>
            </w:pPr>
          </w:p>
        </w:tc>
      </w:tr>
      <w:tr w:rsidR="000F1EEE" w:rsidRPr="004A54BA" w14:paraId="7F592741" w14:textId="77777777" w:rsidTr="000F1EEE">
        <w:trPr>
          <w:trHeight w:val="320"/>
        </w:trPr>
        <w:tc>
          <w:tcPr>
            <w:tcW w:w="2835" w:type="dxa"/>
            <w:tcBorders>
              <w:top w:val="nil"/>
              <w:left w:val="nil"/>
              <w:bottom w:val="nil"/>
              <w:right w:val="nil"/>
            </w:tcBorders>
            <w:shd w:val="clear" w:color="auto" w:fill="auto"/>
            <w:noWrap/>
            <w:vAlign w:val="bottom"/>
            <w:hideMark/>
          </w:tcPr>
          <w:p w14:paraId="74A6B261"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Emotional exhaustion</w:t>
            </w:r>
          </w:p>
        </w:tc>
        <w:tc>
          <w:tcPr>
            <w:tcW w:w="1701" w:type="dxa"/>
            <w:tcBorders>
              <w:top w:val="nil"/>
              <w:left w:val="nil"/>
              <w:bottom w:val="nil"/>
              <w:right w:val="nil"/>
            </w:tcBorders>
            <w:shd w:val="clear" w:color="auto" w:fill="auto"/>
            <w:noWrap/>
            <w:vAlign w:val="bottom"/>
            <w:hideMark/>
          </w:tcPr>
          <w:p w14:paraId="3A162BF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225(26.6%)</w:t>
            </w:r>
          </w:p>
        </w:tc>
        <w:tc>
          <w:tcPr>
            <w:tcW w:w="1799" w:type="dxa"/>
            <w:tcBorders>
              <w:top w:val="nil"/>
              <w:left w:val="nil"/>
              <w:bottom w:val="nil"/>
              <w:right w:val="nil"/>
            </w:tcBorders>
            <w:shd w:val="clear" w:color="auto" w:fill="auto"/>
            <w:noWrap/>
            <w:vAlign w:val="bottom"/>
            <w:hideMark/>
          </w:tcPr>
          <w:p w14:paraId="7FA0D4B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680(26.8%)</w:t>
            </w:r>
          </w:p>
        </w:tc>
        <w:tc>
          <w:tcPr>
            <w:tcW w:w="1320" w:type="dxa"/>
            <w:tcBorders>
              <w:top w:val="nil"/>
              <w:left w:val="nil"/>
              <w:bottom w:val="nil"/>
              <w:right w:val="nil"/>
            </w:tcBorders>
            <w:shd w:val="clear" w:color="auto" w:fill="auto"/>
            <w:noWrap/>
            <w:vAlign w:val="bottom"/>
            <w:hideMark/>
          </w:tcPr>
          <w:p w14:paraId="580DE066"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81(28.8%)</w:t>
            </w:r>
          </w:p>
        </w:tc>
        <w:tc>
          <w:tcPr>
            <w:tcW w:w="1701" w:type="dxa"/>
            <w:tcBorders>
              <w:top w:val="nil"/>
              <w:left w:val="nil"/>
              <w:bottom w:val="nil"/>
              <w:right w:val="nil"/>
            </w:tcBorders>
            <w:shd w:val="clear" w:color="auto" w:fill="auto"/>
            <w:noWrap/>
            <w:vAlign w:val="bottom"/>
            <w:hideMark/>
          </w:tcPr>
          <w:p w14:paraId="27669A9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417(34.8%)</w:t>
            </w:r>
          </w:p>
        </w:tc>
        <w:tc>
          <w:tcPr>
            <w:tcW w:w="2268" w:type="dxa"/>
            <w:tcBorders>
              <w:top w:val="nil"/>
              <w:left w:val="nil"/>
              <w:bottom w:val="nil"/>
              <w:right w:val="nil"/>
            </w:tcBorders>
            <w:shd w:val="clear" w:color="auto" w:fill="auto"/>
            <w:noWrap/>
            <w:vAlign w:val="bottom"/>
            <w:hideMark/>
          </w:tcPr>
          <w:p w14:paraId="2644B40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92(31.9%)</w:t>
            </w:r>
          </w:p>
        </w:tc>
        <w:tc>
          <w:tcPr>
            <w:tcW w:w="1559" w:type="dxa"/>
            <w:tcBorders>
              <w:top w:val="nil"/>
              <w:left w:val="nil"/>
              <w:bottom w:val="nil"/>
              <w:right w:val="nil"/>
            </w:tcBorders>
            <w:shd w:val="clear" w:color="auto" w:fill="auto"/>
            <w:noWrap/>
            <w:vAlign w:val="bottom"/>
            <w:hideMark/>
          </w:tcPr>
          <w:p w14:paraId="34BA192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29(23.0%)</w:t>
            </w:r>
          </w:p>
        </w:tc>
        <w:tc>
          <w:tcPr>
            <w:tcW w:w="2600" w:type="dxa"/>
            <w:tcBorders>
              <w:top w:val="nil"/>
              <w:left w:val="nil"/>
              <w:bottom w:val="nil"/>
              <w:right w:val="nil"/>
            </w:tcBorders>
            <w:shd w:val="clear" w:color="auto" w:fill="auto"/>
            <w:noWrap/>
            <w:vAlign w:val="bottom"/>
            <w:hideMark/>
          </w:tcPr>
          <w:p w14:paraId="6262B225"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642(32.6%)</w:t>
            </w:r>
          </w:p>
        </w:tc>
      </w:tr>
      <w:tr w:rsidR="000F1EEE" w:rsidRPr="004A54BA" w14:paraId="5345542E" w14:textId="77777777" w:rsidTr="000F1EEE">
        <w:trPr>
          <w:trHeight w:val="320"/>
        </w:trPr>
        <w:tc>
          <w:tcPr>
            <w:tcW w:w="2835" w:type="dxa"/>
            <w:tcBorders>
              <w:top w:val="nil"/>
              <w:left w:val="nil"/>
              <w:bottom w:val="nil"/>
              <w:right w:val="nil"/>
            </w:tcBorders>
            <w:shd w:val="clear" w:color="auto" w:fill="auto"/>
            <w:noWrap/>
            <w:vAlign w:val="bottom"/>
            <w:hideMark/>
          </w:tcPr>
          <w:p w14:paraId="1A43E572"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Depersonalization</w:t>
            </w:r>
          </w:p>
        </w:tc>
        <w:tc>
          <w:tcPr>
            <w:tcW w:w="1701" w:type="dxa"/>
            <w:tcBorders>
              <w:top w:val="nil"/>
              <w:left w:val="nil"/>
              <w:bottom w:val="nil"/>
              <w:right w:val="nil"/>
            </w:tcBorders>
            <w:shd w:val="clear" w:color="auto" w:fill="auto"/>
            <w:noWrap/>
            <w:vAlign w:val="bottom"/>
            <w:hideMark/>
          </w:tcPr>
          <w:p w14:paraId="39C6119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177(20.9%)</w:t>
            </w:r>
          </w:p>
        </w:tc>
        <w:tc>
          <w:tcPr>
            <w:tcW w:w="1799" w:type="dxa"/>
            <w:tcBorders>
              <w:top w:val="nil"/>
              <w:left w:val="nil"/>
              <w:bottom w:val="nil"/>
              <w:right w:val="nil"/>
            </w:tcBorders>
            <w:shd w:val="clear" w:color="auto" w:fill="auto"/>
            <w:noWrap/>
            <w:vAlign w:val="bottom"/>
            <w:hideMark/>
          </w:tcPr>
          <w:p w14:paraId="7E9CC8A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592(23.3%)</w:t>
            </w:r>
          </w:p>
        </w:tc>
        <w:tc>
          <w:tcPr>
            <w:tcW w:w="1320" w:type="dxa"/>
            <w:tcBorders>
              <w:top w:val="nil"/>
              <w:left w:val="nil"/>
              <w:bottom w:val="nil"/>
              <w:right w:val="nil"/>
            </w:tcBorders>
            <w:shd w:val="clear" w:color="auto" w:fill="auto"/>
            <w:noWrap/>
            <w:vAlign w:val="bottom"/>
            <w:hideMark/>
          </w:tcPr>
          <w:p w14:paraId="5FC9CA56"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85(30.2%)</w:t>
            </w:r>
          </w:p>
        </w:tc>
        <w:tc>
          <w:tcPr>
            <w:tcW w:w="1701" w:type="dxa"/>
            <w:tcBorders>
              <w:top w:val="nil"/>
              <w:left w:val="nil"/>
              <w:bottom w:val="nil"/>
              <w:right w:val="nil"/>
            </w:tcBorders>
            <w:shd w:val="clear" w:color="auto" w:fill="auto"/>
            <w:noWrap/>
            <w:vAlign w:val="bottom"/>
            <w:hideMark/>
          </w:tcPr>
          <w:p w14:paraId="5B643D3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253(21.1%)</w:t>
            </w:r>
          </w:p>
        </w:tc>
        <w:tc>
          <w:tcPr>
            <w:tcW w:w="2268" w:type="dxa"/>
            <w:tcBorders>
              <w:top w:val="nil"/>
              <w:left w:val="nil"/>
              <w:bottom w:val="nil"/>
              <w:right w:val="nil"/>
            </w:tcBorders>
            <w:shd w:val="clear" w:color="auto" w:fill="auto"/>
            <w:noWrap/>
            <w:vAlign w:val="bottom"/>
            <w:hideMark/>
          </w:tcPr>
          <w:p w14:paraId="2F8CC65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61(21.2%)</w:t>
            </w:r>
          </w:p>
        </w:tc>
        <w:tc>
          <w:tcPr>
            <w:tcW w:w="1559" w:type="dxa"/>
            <w:tcBorders>
              <w:top w:val="nil"/>
              <w:left w:val="nil"/>
              <w:bottom w:val="nil"/>
              <w:right w:val="nil"/>
            </w:tcBorders>
            <w:shd w:val="clear" w:color="auto" w:fill="auto"/>
            <w:noWrap/>
            <w:vAlign w:val="bottom"/>
            <w:hideMark/>
          </w:tcPr>
          <w:p w14:paraId="46A0BD6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18(14.3%)</w:t>
            </w:r>
          </w:p>
        </w:tc>
        <w:tc>
          <w:tcPr>
            <w:tcW w:w="2600" w:type="dxa"/>
            <w:tcBorders>
              <w:top w:val="nil"/>
              <w:left w:val="nil"/>
              <w:bottom w:val="nil"/>
              <w:right w:val="nil"/>
            </w:tcBorders>
            <w:shd w:val="clear" w:color="auto" w:fill="auto"/>
            <w:noWrap/>
            <w:vAlign w:val="bottom"/>
            <w:hideMark/>
          </w:tcPr>
          <w:p w14:paraId="1F8F3086"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593(30.1%)</w:t>
            </w:r>
          </w:p>
        </w:tc>
      </w:tr>
      <w:tr w:rsidR="000F1EEE" w:rsidRPr="004A54BA" w14:paraId="43173A03" w14:textId="77777777" w:rsidTr="000F1EEE">
        <w:trPr>
          <w:trHeight w:val="320"/>
        </w:trPr>
        <w:tc>
          <w:tcPr>
            <w:tcW w:w="2835" w:type="dxa"/>
            <w:tcBorders>
              <w:top w:val="nil"/>
              <w:left w:val="nil"/>
              <w:bottom w:val="nil"/>
              <w:right w:val="nil"/>
            </w:tcBorders>
            <w:shd w:val="clear" w:color="auto" w:fill="auto"/>
            <w:noWrap/>
            <w:vAlign w:val="bottom"/>
            <w:hideMark/>
          </w:tcPr>
          <w:p w14:paraId="25BB37D6"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lastRenderedPageBreak/>
              <w:t>Low Personal Accomplishment</w:t>
            </w:r>
          </w:p>
        </w:tc>
        <w:tc>
          <w:tcPr>
            <w:tcW w:w="1701" w:type="dxa"/>
            <w:tcBorders>
              <w:top w:val="nil"/>
              <w:left w:val="nil"/>
              <w:bottom w:val="nil"/>
              <w:right w:val="nil"/>
            </w:tcBorders>
            <w:shd w:val="clear" w:color="auto" w:fill="auto"/>
            <w:noWrap/>
            <w:vAlign w:val="bottom"/>
            <w:hideMark/>
          </w:tcPr>
          <w:p w14:paraId="1A59DF6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305(36.0%)</w:t>
            </w:r>
          </w:p>
        </w:tc>
        <w:tc>
          <w:tcPr>
            <w:tcW w:w="1799" w:type="dxa"/>
            <w:tcBorders>
              <w:top w:val="nil"/>
              <w:left w:val="nil"/>
              <w:bottom w:val="nil"/>
              <w:right w:val="nil"/>
            </w:tcBorders>
            <w:shd w:val="clear" w:color="auto" w:fill="auto"/>
            <w:noWrap/>
            <w:vAlign w:val="bottom"/>
            <w:hideMark/>
          </w:tcPr>
          <w:p w14:paraId="04DBC03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855(33.7%)</w:t>
            </w:r>
          </w:p>
        </w:tc>
        <w:tc>
          <w:tcPr>
            <w:tcW w:w="1320" w:type="dxa"/>
            <w:tcBorders>
              <w:top w:val="nil"/>
              <w:left w:val="nil"/>
              <w:bottom w:val="nil"/>
              <w:right w:val="nil"/>
            </w:tcBorders>
            <w:shd w:val="clear" w:color="auto" w:fill="auto"/>
            <w:noWrap/>
            <w:vAlign w:val="bottom"/>
            <w:hideMark/>
          </w:tcPr>
          <w:p w14:paraId="7D69E35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117(41.6%)</w:t>
            </w:r>
          </w:p>
        </w:tc>
        <w:tc>
          <w:tcPr>
            <w:tcW w:w="1701" w:type="dxa"/>
            <w:tcBorders>
              <w:top w:val="nil"/>
              <w:left w:val="nil"/>
              <w:bottom w:val="nil"/>
              <w:right w:val="nil"/>
            </w:tcBorders>
            <w:shd w:val="clear" w:color="auto" w:fill="auto"/>
            <w:noWrap/>
            <w:vAlign w:val="bottom"/>
            <w:hideMark/>
          </w:tcPr>
          <w:p w14:paraId="6244110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433(36.1%)</w:t>
            </w:r>
          </w:p>
        </w:tc>
        <w:tc>
          <w:tcPr>
            <w:tcW w:w="2268" w:type="dxa"/>
            <w:tcBorders>
              <w:top w:val="nil"/>
              <w:left w:val="nil"/>
              <w:bottom w:val="nil"/>
              <w:right w:val="nil"/>
            </w:tcBorders>
            <w:shd w:val="clear" w:color="auto" w:fill="auto"/>
            <w:noWrap/>
            <w:vAlign w:val="bottom"/>
            <w:hideMark/>
          </w:tcPr>
          <w:p w14:paraId="684EBDE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96(33.3%)</w:t>
            </w:r>
          </w:p>
        </w:tc>
        <w:tc>
          <w:tcPr>
            <w:tcW w:w="1559" w:type="dxa"/>
            <w:tcBorders>
              <w:top w:val="nil"/>
              <w:left w:val="nil"/>
              <w:bottom w:val="nil"/>
              <w:right w:val="nil"/>
            </w:tcBorders>
            <w:shd w:val="clear" w:color="auto" w:fill="auto"/>
            <w:noWrap/>
            <w:vAlign w:val="bottom"/>
            <w:hideMark/>
          </w:tcPr>
          <w:p w14:paraId="2FD8C1E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34(27.0%)</w:t>
            </w:r>
          </w:p>
        </w:tc>
        <w:tc>
          <w:tcPr>
            <w:tcW w:w="2600" w:type="dxa"/>
            <w:tcBorders>
              <w:top w:val="nil"/>
              <w:left w:val="nil"/>
              <w:bottom w:val="nil"/>
              <w:right w:val="nil"/>
            </w:tcBorders>
            <w:shd w:val="clear" w:color="auto" w:fill="auto"/>
            <w:noWrap/>
            <w:vAlign w:val="bottom"/>
            <w:hideMark/>
          </w:tcPr>
          <w:p w14:paraId="29948DF8"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673(34.2%)</w:t>
            </w:r>
          </w:p>
        </w:tc>
      </w:tr>
      <w:tr w:rsidR="000F1EEE" w:rsidRPr="004A54BA" w14:paraId="7B86E3CF" w14:textId="77777777" w:rsidTr="000F1EEE">
        <w:trPr>
          <w:trHeight w:val="320"/>
        </w:trPr>
        <w:tc>
          <w:tcPr>
            <w:tcW w:w="2835" w:type="dxa"/>
            <w:tcBorders>
              <w:top w:val="nil"/>
              <w:left w:val="nil"/>
              <w:bottom w:val="nil"/>
              <w:right w:val="nil"/>
            </w:tcBorders>
            <w:shd w:val="clear" w:color="auto" w:fill="auto"/>
            <w:noWrap/>
            <w:vAlign w:val="bottom"/>
            <w:hideMark/>
          </w:tcPr>
          <w:p w14:paraId="6D19538A"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Burnout</w:t>
            </w:r>
          </w:p>
        </w:tc>
        <w:tc>
          <w:tcPr>
            <w:tcW w:w="1701" w:type="dxa"/>
            <w:tcBorders>
              <w:top w:val="nil"/>
              <w:left w:val="nil"/>
              <w:bottom w:val="nil"/>
              <w:right w:val="nil"/>
            </w:tcBorders>
            <w:shd w:val="clear" w:color="auto" w:fill="auto"/>
            <w:noWrap/>
            <w:vAlign w:val="bottom"/>
            <w:hideMark/>
          </w:tcPr>
          <w:p w14:paraId="7FA6B5C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483(57.0%)</w:t>
            </w:r>
          </w:p>
        </w:tc>
        <w:tc>
          <w:tcPr>
            <w:tcW w:w="1799" w:type="dxa"/>
            <w:tcBorders>
              <w:top w:val="nil"/>
              <w:left w:val="nil"/>
              <w:bottom w:val="nil"/>
              <w:right w:val="nil"/>
            </w:tcBorders>
            <w:shd w:val="clear" w:color="auto" w:fill="auto"/>
            <w:noWrap/>
            <w:vAlign w:val="bottom"/>
            <w:hideMark/>
          </w:tcPr>
          <w:p w14:paraId="3998EC8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1390(54.8%)</w:t>
            </w:r>
          </w:p>
        </w:tc>
        <w:tc>
          <w:tcPr>
            <w:tcW w:w="1320" w:type="dxa"/>
            <w:tcBorders>
              <w:top w:val="nil"/>
              <w:left w:val="nil"/>
              <w:bottom w:val="nil"/>
              <w:right w:val="nil"/>
            </w:tcBorders>
            <w:shd w:val="clear" w:color="auto" w:fill="auto"/>
            <w:noWrap/>
            <w:vAlign w:val="bottom"/>
            <w:hideMark/>
          </w:tcPr>
          <w:p w14:paraId="3AB6273F"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169(60.1%)</w:t>
            </w:r>
          </w:p>
        </w:tc>
        <w:tc>
          <w:tcPr>
            <w:tcW w:w="1701" w:type="dxa"/>
            <w:tcBorders>
              <w:top w:val="nil"/>
              <w:left w:val="nil"/>
              <w:bottom w:val="nil"/>
              <w:right w:val="nil"/>
            </w:tcBorders>
            <w:shd w:val="clear" w:color="auto" w:fill="auto"/>
            <w:noWrap/>
            <w:vAlign w:val="bottom"/>
            <w:hideMark/>
          </w:tcPr>
          <w:p w14:paraId="790C649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701(58.5%)</w:t>
            </w:r>
          </w:p>
        </w:tc>
        <w:tc>
          <w:tcPr>
            <w:tcW w:w="2268" w:type="dxa"/>
            <w:tcBorders>
              <w:top w:val="nil"/>
              <w:left w:val="nil"/>
              <w:bottom w:val="nil"/>
              <w:right w:val="nil"/>
            </w:tcBorders>
            <w:shd w:val="clear" w:color="auto" w:fill="auto"/>
            <w:noWrap/>
            <w:vAlign w:val="bottom"/>
            <w:hideMark/>
          </w:tcPr>
          <w:p w14:paraId="6B7AEFD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166(57.6%)</w:t>
            </w:r>
          </w:p>
        </w:tc>
        <w:tc>
          <w:tcPr>
            <w:tcW w:w="1559" w:type="dxa"/>
            <w:tcBorders>
              <w:top w:val="nil"/>
              <w:left w:val="nil"/>
              <w:bottom w:val="nil"/>
              <w:right w:val="nil"/>
            </w:tcBorders>
            <w:shd w:val="clear" w:color="auto" w:fill="auto"/>
            <w:noWrap/>
            <w:vAlign w:val="bottom"/>
            <w:hideMark/>
          </w:tcPr>
          <w:p w14:paraId="66509506"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57(45.2%)</w:t>
            </w:r>
          </w:p>
        </w:tc>
        <w:tc>
          <w:tcPr>
            <w:tcW w:w="2600" w:type="dxa"/>
            <w:tcBorders>
              <w:top w:val="nil"/>
              <w:left w:val="nil"/>
              <w:bottom w:val="nil"/>
              <w:right w:val="nil"/>
            </w:tcBorders>
            <w:shd w:val="clear" w:color="auto" w:fill="auto"/>
            <w:noWrap/>
            <w:vAlign w:val="bottom"/>
            <w:hideMark/>
          </w:tcPr>
          <w:p w14:paraId="3C71F9BF"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1145(58.2%)</w:t>
            </w:r>
          </w:p>
        </w:tc>
      </w:tr>
      <w:tr w:rsidR="000F1EEE" w:rsidRPr="004A54BA" w14:paraId="589A2513" w14:textId="77777777" w:rsidTr="000F1EEE">
        <w:trPr>
          <w:trHeight w:val="320"/>
        </w:trPr>
        <w:tc>
          <w:tcPr>
            <w:tcW w:w="2835" w:type="dxa"/>
            <w:tcBorders>
              <w:top w:val="nil"/>
              <w:left w:val="nil"/>
              <w:bottom w:val="nil"/>
              <w:right w:val="nil"/>
            </w:tcBorders>
            <w:shd w:val="clear" w:color="auto" w:fill="auto"/>
            <w:noWrap/>
            <w:vAlign w:val="bottom"/>
            <w:hideMark/>
          </w:tcPr>
          <w:p w14:paraId="00DE6AB9"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Severe Burnout</w:t>
            </w:r>
          </w:p>
        </w:tc>
        <w:tc>
          <w:tcPr>
            <w:tcW w:w="1701" w:type="dxa"/>
            <w:tcBorders>
              <w:top w:val="nil"/>
              <w:left w:val="nil"/>
              <w:bottom w:val="nil"/>
              <w:right w:val="nil"/>
            </w:tcBorders>
            <w:shd w:val="clear" w:color="auto" w:fill="auto"/>
            <w:noWrap/>
            <w:vAlign w:val="bottom"/>
            <w:hideMark/>
          </w:tcPr>
          <w:p w14:paraId="6FB0EBAF"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50(5.9%)</w:t>
            </w:r>
          </w:p>
        </w:tc>
        <w:tc>
          <w:tcPr>
            <w:tcW w:w="1799" w:type="dxa"/>
            <w:tcBorders>
              <w:top w:val="nil"/>
              <w:left w:val="nil"/>
              <w:bottom w:val="nil"/>
              <w:right w:val="nil"/>
            </w:tcBorders>
            <w:shd w:val="clear" w:color="auto" w:fill="auto"/>
            <w:noWrap/>
            <w:vAlign w:val="bottom"/>
            <w:hideMark/>
          </w:tcPr>
          <w:p w14:paraId="714E866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166(6.5%)</w:t>
            </w:r>
          </w:p>
        </w:tc>
        <w:tc>
          <w:tcPr>
            <w:tcW w:w="1320" w:type="dxa"/>
            <w:tcBorders>
              <w:top w:val="nil"/>
              <w:left w:val="nil"/>
              <w:bottom w:val="nil"/>
              <w:right w:val="nil"/>
            </w:tcBorders>
            <w:shd w:val="clear" w:color="auto" w:fill="auto"/>
            <w:noWrap/>
            <w:vAlign w:val="bottom"/>
            <w:hideMark/>
          </w:tcPr>
          <w:p w14:paraId="6C87A73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36(12.8%)</w:t>
            </w:r>
          </w:p>
        </w:tc>
        <w:tc>
          <w:tcPr>
            <w:tcW w:w="1701" w:type="dxa"/>
            <w:tcBorders>
              <w:top w:val="nil"/>
              <w:left w:val="nil"/>
              <w:bottom w:val="nil"/>
              <w:right w:val="nil"/>
            </w:tcBorders>
            <w:shd w:val="clear" w:color="auto" w:fill="auto"/>
            <w:noWrap/>
            <w:vAlign w:val="bottom"/>
            <w:hideMark/>
          </w:tcPr>
          <w:p w14:paraId="2B25C11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105(8.8%)</w:t>
            </w:r>
          </w:p>
        </w:tc>
        <w:tc>
          <w:tcPr>
            <w:tcW w:w="2268" w:type="dxa"/>
            <w:tcBorders>
              <w:top w:val="nil"/>
              <w:left w:val="nil"/>
              <w:bottom w:val="nil"/>
              <w:right w:val="nil"/>
            </w:tcBorders>
            <w:shd w:val="clear" w:color="auto" w:fill="auto"/>
            <w:noWrap/>
            <w:vAlign w:val="bottom"/>
            <w:hideMark/>
          </w:tcPr>
          <w:p w14:paraId="626C80E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17(5.9%)</w:t>
            </w:r>
          </w:p>
        </w:tc>
        <w:tc>
          <w:tcPr>
            <w:tcW w:w="1559" w:type="dxa"/>
            <w:tcBorders>
              <w:top w:val="nil"/>
              <w:left w:val="nil"/>
              <w:bottom w:val="nil"/>
              <w:right w:val="nil"/>
            </w:tcBorders>
            <w:shd w:val="clear" w:color="auto" w:fill="auto"/>
            <w:noWrap/>
            <w:vAlign w:val="bottom"/>
            <w:hideMark/>
          </w:tcPr>
          <w:p w14:paraId="779A85B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4(3.2%)</w:t>
            </w:r>
          </w:p>
        </w:tc>
        <w:tc>
          <w:tcPr>
            <w:tcW w:w="2600" w:type="dxa"/>
            <w:tcBorders>
              <w:top w:val="nil"/>
              <w:left w:val="nil"/>
              <w:bottom w:val="nil"/>
              <w:right w:val="nil"/>
            </w:tcBorders>
            <w:shd w:val="clear" w:color="auto" w:fill="auto"/>
            <w:noWrap/>
            <w:vAlign w:val="bottom"/>
            <w:hideMark/>
          </w:tcPr>
          <w:p w14:paraId="7E09CA13"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198(10.1%)</w:t>
            </w:r>
          </w:p>
        </w:tc>
      </w:tr>
      <w:tr w:rsidR="00E23B7B" w:rsidRPr="004A54BA" w14:paraId="67E6386C" w14:textId="77777777" w:rsidTr="007314FD">
        <w:trPr>
          <w:trHeight w:val="320"/>
        </w:trPr>
        <w:tc>
          <w:tcPr>
            <w:tcW w:w="2835" w:type="dxa"/>
            <w:tcBorders>
              <w:top w:val="nil"/>
              <w:left w:val="nil"/>
              <w:bottom w:val="nil"/>
              <w:right w:val="nil"/>
            </w:tcBorders>
            <w:shd w:val="clear" w:color="auto" w:fill="auto"/>
            <w:noWrap/>
            <w:vAlign w:val="bottom"/>
            <w:hideMark/>
          </w:tcPr>
          <w:p w14:paraId="46A95F30" w14:textId="77777777" w:rsidR="00E23B7B" w:rsidRPr="004A54BA" w:rsidRDefault="00E23B7B" w:rsidP="007314FD">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Mean number of unworked days within the last 12 months</w:t>
            </w:r>
          </w:p>
        </w:tc>
        <w:tc>
          <w:tcPr>
            <w:tcW w:w="1701" w:type="dxa"/>
            <w:tcBorders>
              <w:top w:val="nil"/>
              <w:left w:val="nil"/>
              <w:bottom w:val="nil"/>
              <w:right w:val="nil"/>
            </w:tcBorders>
            <w:shd w:val="clear" w:color="auto" w:fill="auto"/>
            <w:noWrap/>
            <w:vAlign w:val="bottom"/>
            <w:hideMark/>
          </w:tcPr>
          <w:p w14:paraId="6AB5862F" w14:textId="77777777" w:rsidR="00E23B7B" w:rsidRPr="004A54BA" w:rsidRDefault="00E23B7B" w:rsidP="007314FD">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15.41(41.42)</w:t>
            </w:r>
          </w:p>
        </w:tc>
        <w:tc>
          <w:tcPr>
            <w:tcW w:w="1799" w:type="dxa"/>
            <w:tcBorders>
              <w:top w:val="nil"/>
              <w:left w:val="nil"/>
              <w:bottom w:val="nil"/>
              <w:right w:val="nil"/>
            </w:tcBorders>
            <w:shd w:val="clear" w:color="auto" w:fill="auto"/>
            <w:noWrap/>
            <w:vAlign w:val="bottom"/>
            <w:hideMark/>
          </w:tcPr>
          <w:p w14:paraId="50E9996E" w14:textId="77777777" w:rsidR="00E23B7B" w:rsidRPr="004A54BA" w:rsidRDefault="00E23B7B" w:rsidP="007314FD">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10.89(33.92)</w:t>
            </w:r>
          </w:p>
        </w:tc>
        <w:tc>
          <w:tcPr>
            <w:tcW w:w="1320" w:type="dxa"/>
            <w:tcBorders>
              <w:top w:val="nil"/>
              <w:left w:val="nil"/>
              <w:bottom w:val="nil"/>
              <w:right w:val="nil"/>
            </w:tcBorders>
            <w:shd w:val="clear" w:color="auto" w:fill="auto"/>
            <w:noWrap/>
            <w:vAlign w:val="bottom"/>
            <w:hideMark/>
          </w:tcPr>
          <w:p w14:paraId="2CB0016E" w14:textId="77777777" w:rsidR="00E23B7B" w:rsidRPr="004A54BA" w:rsidRDefault="00E23B7B" w:rsidP="007314FD">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10.52(33.46)</w:t>
            </w:r>
          </w:p>
        </w:tc>
        <w:tc>
          <w:tcPr>
            <w:tcW w:w="1701" w:type="dxa"/>
            <w:tcBorders>
              <w:top w:val="nil"/>
              <w:left w:val="nil"/>
              <w:bottom w:val="nil"/>
              <w:right w:val="nil"/>
            </w:tcBorders>
            <w:shd w:val="clear" w:color="auto" w:fill="auto"/>
            <w:noWrap/>
            <w:vAlign w:val="bottom"/>
            <w:hideMark/>
          </w:tcPr>
          <w:p w14:paraId="7733A516" w14:textId="77777777" w:rsidR="00E23B7B" w:rsidRPr="004A54BA" w:rsidRDefault="00E23B7B" w:rsidP="007314FD">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7.55(26.47)</w:t>
            </w:r>
          </w:p>
        </w:tc>
        <w:tc>
          <w:tcPr>
            <w:tcW w:w="2268" w:type="dxa"/>
            <w:tcBorders>
              <w:top w:val="nil"/>
              <w:left w:val="nil"/>
              <w:bottom w:val="nil"/>
              <w:right w:val="nil"/>
            </w:tcBorders>
            <w:shd w:val="clear" w:color="auto" w:fill="auto"/>
            <w:noWrap/>
            <w:vAlign w:val="bottom"/>
            <w:hideMark/>
          </w:tcPr>
          <w:p w14:paraId="13512BD0" w14:textId="77777777" w:rsidR="00E23B7B" w:rsidRPr="004A54BA" w:rsidRDefault="00E23B7B" w:rsidP="007314FD">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6.42(20.30)</w:t>
            </w:r>
          </w:p>
        </w:tc>
        <w:tc>
          <w:tcPr>
            <w:tcW w:w="1559" w:type="dxa"/>
            <w:tcBorders>
              <w:top w:val="nil"/>
              <w:left w:val="nil"/>
              <w:bottom w:val="nil"/>
              <w:right w:val="nil"/>
            </w:tcBorders>
            <w:shd w:val="clear" w:color="auto" w:fill="auto"/>
            <w:noWrap/>
            <w:vAlign w:val="bottom"/>
            <w:hideMark/>
          </w:tcPr>
          <w:p w14:paraId="2C0A96EA" w14:textId="77777777" w:rsidR="00E23B7B" w:rsidRPr="004A54BA" w:rsidRDefault="00E23B7B" w:rsidP="007314FD">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3.86(15.49)</w:t>
            </w:r>
          </w:p>
        </w:tc>
        <w:tc>
          <w:tcPr>
            <w:tcW w:w="2600" w:type="dxa"/>
            <w:tcBorders>
              <w:top w:val="nil"/>
              <w:left w:val="nil"/>
              <w:bottom w:val="nil"/>
              <w:right w:val="nil"/>
            </w:tcBorders>
            <w:shd w:val="clear" w:color="auto" w:fill="auto"/>
            <w:noWrap/>
            <w:vAlign w:val="bottom"/>
            <w:hideMark/>
          </w:tcPr>
          <w:p w14:paraId="2D4C6C5F" w14:textId="77777777" w:rsidR="00E23B7B" w:rsidRPr="004A54BA" w:rsidRDefault="00E23B7B" w:rsidP="007314FD">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5.91(22.11)</w:t>
            </w:r>
          </w:p>
        </w:tc>
      </w:tr>
      <w:tr w:rsidR="000F1EEE" w:rsidRPr="004A54BA" w14:paraId="4FDE4AE3" w14:textId="77777777" w:rsidTr="000F1EEE">
        <w:trPr>
          <w:trHeight w:val="320"/>
        </w:trPr>
        <w:tc>
          <w:tcPr>
            <w:tcW w:w="2835" w:type="dxa"/>
            <w:tcBorders>
              <w:top w:val="nil"/>
              <w:left w:val="nil"/>
              <w:bottom w:val="nil"/>
              <w:right w:val="nil"/>
            </w:tcBorders>
            <w:shd w:val="clear" w:color="auto" w:fill="auto"/>
            <w:noWrap/>
            <w:vAlign w:val="bottom"/>
            <w:hideMark/>
          </w:tcPr>
          <w:p w14:paraId="2C8D3294" w14:textId="77777777" w:rsidR="00586E1E" w:rsidRPr="004A54BA" w:rsidRDefault="00586E1E" w:rsidP="00586E1E">
            <w:pPr>
              <w:rPr>
                <w:rFonts w:asciiTheme="majorHAnsi" w:eastAsia="Times New Roman" w:hAnsiTheme="majorHAnsi" w:cstheme="majorHAnsi"/>
                <w:color w:val="000000"/>
                <w:sz w:val="20"/>
                <w:szCs w:val="20"/>
                <w:lang w:val="en-US" w:eastAsia="fr-FR"/>
              </w:rPr>
            </w:pPr>
          </w:p>
        </w:tc>
        <w:tc>
          <w:tcPr>
            <w:tcW w:w="1701" w:type="dxa"/>
            <w:tcBorders>
              <w:top w:val="nil"/>
              <w:left w:val="nil"/>
              <w:bottom w:val="nil"/>
              <w:right w:val="nil"/>
            </w:tcBorders>
            <w:shd w:val="clear" w:color="auto" w:fill="auto"/>
            <w:noWrap/>
            <w:vAlign w:val="bottom"/>
            <w:hideMark/>
          </w:tcPr>
          <w:p w14:paraId="3FDA2817"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99" w:type="dxa"/>
            <w:tcBorders>
              <w:top w:val="nil"/>
              <w:left w:val="nil"/>
              <w:bottom w:val="nil"/>
              <w:right w:val="nil"/>
            </w:tcBorders>
            <w:shd w:val="clear" w:color="auto" w:fill="auto"/>
            <w:noWrap/>
            <w:vAlign w:val="bottom"/>
            <w:hideMark/>
          </w:tcPr>
          <w:p w14:paraId="2F40C968"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320" w:type="dxa"/>
            <w:tcBorders>
              <w:top w:val="nil"/>
              <w:left w:val="nil"/>
              <w:bottom w:val="nil"/>
              <w:right w:val="nil"/>
            </w:tcBorders>
            <w:shd w:val="clear" w:color="auto" w:fill="auto"/>
            <w:noWrap/>
            <w:vAlign w:val="bottom"/>
            <w:hideMark/>
          </w:tcPr>
          <w:p w14:paraId="637B6675"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101681E1"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268" w:type="dxa"/>
            <w:tcBorders>
              <w:top w:val="nil"/>
              <w:left w:val="nil"/>
              <w:bottom w:val="nil"/>
              <w:right w:val="nil"/>
            </w:tcBorders>
            <w:shd w:val="clear" w:color="auto" w:fill="auto"/>
            <w:noWrap/>
            <w:vAlign w:val="bottom"/>
            <w:hideMark/>
          </w:tcPr>
          <w:p w14:paraId="4A815361"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559" w:type="dxa"/>
            <w:tcBorders>
              <w:top w:val="nil"/>
              <w:left w:val="nil"/>
              <w:bottom w:val="nil"/>
              <w:right w:val="nil"/>
            </w:tcBorders>
            <w:shd w:val="clear" w:color="auto" w:fill="auto"/>
            <w:noWrap/>
            <w:vAlign w:val="bottom"/>
            <w:hideMark/>
          </w:tcPr>
          <w:p w14:paraId="5E688462"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600" w:type="dxa"/>
            <w:tcBorders>
              <w:top w:val="nil"/>
              <w:left w:val="nil"/>
              <w:bottom w:val="nil"/>
              <w:right w:val="nil"/>
            </w:tcBorders>
            <w:shd w:val="clear" w:color="auto" w:fill="auto"/>
            <w:noWrap/>
            <w:vAlign w:val="bottom"/>
            <w:hideMark/>
          </w:tcPr>
          <w:p w14:paraId="6AAB7CC4" w14:textId="77777777" w:rsidR="00586E1E" w:rsidRPr="004A54BA" w:rsidRDefault="00586E1E" w:rsidP="00586E1E">
            <w:pPr>
              <w:rPr>
                <w:rFonts w:asciiTheme="majorHAnsi" w:eastAsia="Times New Roman" w:hAnsiTheme="majorHAnsi" w:cstheme="majorHAnsi"/>
                <w:sz w:val="20"/>
                <w:szCs w:val="20"/>
                <w:lang w:val="en-US" w:eastAsia="fr-FR"/>
              </w:rPr>
            </w:pPr>
          </w:p>
        </w:tc>
      </w:tr>
      <w:tr w:rsidR="000F1EEE" w:rsidRPr="004A54BA" w14:paraId="610F8D83" w14:textId="77777777" w:rsidTr="000F1EEE">
        <w:trPr>
          <w:trHeight w:val="320"/>
        </w:trPr>
        <w:tc>
          <w:tcPr>
            <w:tcW w:w="2835" w:type="dxa"/>
            <w:tcBorders>
              <w:top w:val="nil"/>
              <w:left w:val="nil"/>
              <w:bottom w:val="nil"/>
              <w:right w:val="nil"/>
            </w:tcBorders>
            <w:shd w:val="clear" w:color="auto" w:fill="auto"/>
            <w:noWrap/>
            <w:vAlign w:val="bottom"/>
            <w:hideMark/>
          </w:tcPr>
          <w:p w14:paraId="1DEBBE95"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Mental health</w:t>
            </w:r>
          </w:p>
        </w:tc>
        <w:tc>
          <w:tcPr>
            <w:tcW w:w="1701" w:type="dxa"/>
            <w:tcBorders>
              <w:top w:val="nil"/>
              <w:left w:val="nil"/>
              <w:bottom w:val="nil"/>
              <w:right w:val="nil"/>
            </w:tcBorders>
            <w:shd w:val="clear" w:color="auto" w:fill="auto"/>
            <w:noWrap/>
            <w:vAlign w:val="bottom"/>
            <w:hideMark/>
          </w:tcPr>
          <w:p w14:paraId="77FB24F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p>
        </w:tc>
        <w:tc>
          <w:tcPr>
            <w:tcW w:w="1799" w:type="dxa"/>
            <w:tcBorders>
              <w:top w:val="nil"/>
              <w:left w:val="nil"/>
              <w:bottom w:val="nil"/>
              <w:right w:val="nil"/>
            </w:tcBorders>
            <w:shd w:val="clear" w:color="auto" w:fill="auto"/>
            <w:noWrap/>
            <w:vAlign w:val="bottom"/>
            <w:hideMark/>
          </w:tcPr>
          <w:p w14:paraId="78C69CA1"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320" w:type="dxa"/>
            <w:tcBorders>
              <w:top w:val="nil"/>
              <w:left w:val="nil"/>
              <w:bottom w:val="nil"/>
              <w:right w:val="nil"/>
            </w:tcBorders>
            <w:shd w:val="clear" w:color="auto" w:fill="auto"/>
            <w:noWrap/>
            <w:vAlign w:val="bottom"/>
            <w:hideMark/>
          </w:tcPr>
          <w:p w14:paraId="7673B89B"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507E16B5"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268" w:type="dxa"/>
            <w:tcBorders>
              <w:top w:val="nil"/>
              <w:left w:val="nil"/>
              <w:bottom w:val="nil"/>
              <w:right w:val="nil"/>
            </w:tcBorders>
            <w:shd w:val="clear" w:color="auto" w:fill="auto"/>
            <w:noWrap/>
            <w:vAlign w:val="bottom"/>
            <w:hideMark/>
          </w:tcPr>
          <w:p w14:paraId="1039F619"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559" w:type="dxa"/>
            <w:tcBorders>
              <w:top w:val="nil"/>
              <w:left w:val="nil"/>
              <w:bottom w:val="nil"/>
              <w:right w:val="nil"/>
            </w:tcBorders>
            <w:shd w:val="clear" w:color="auto" w:fill="auto"/>
            <w:noWrap/>
            <w:vAlign w:val="bottom"/>
            <w:hideMark/>
          </w:tcPr>
          <w:p w14:paraId="1AA2D67B"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600" w:type="dxa"/>
            <w:tcBorders>
              <w:top w:val="nil"/>
              <w:left w:val="nil"/>
              <w:bottom w:val="nil"/>
              <w:right w:val="nil"/>
            </w:tcBorders>
            <w:shd w:val="clear" w:color="auto" w:fill="auto"/>
            <w:noWrap/>
            <w:vAlign w:val="bottom"/>
            <w:hideMark/>
          </w:tcPr>
          <w:p w14:paraId="740AE567" w14:textId="77777777" w:rsidR="00586E1E" w:rsidRPr="004A54BA" w:rsidRDefault="00586E1E" w:rsidP="00586E1E">
            <w:pPr>
              <w:rPr>
                <w:rFonts w:asciiTheme="majorHAnsi" w:eastAsia="Times New Roman" w:hAnsiTheme="majorHAnsi" w:cstheme="majorHAnsi"/>
                <w:sz w:val="20"/>
                <w:szCs w:val="20"/>
                <w:lang w:val="en-US" w:eastAsia="fr-FR"/>
              </w:rPr>
            </w:pPr>
          </w:p>
        </w:tc>
      </w:tr>
      <w:tr w:rsidR="000F1EEE" w:rsidRPr="004A54BA" w14:paraId="67427D15" w14:textId="77777777" w:rsidTr="000F1EEE">
        <w:trPr>
          <w:trHeight w:val="320"/>
        </w:trPr>
        <w:tc>
          <w:tcPr>
            <w:tcW w:w="2835" w:type="dxa"/>
            <w:tcBorders>
              <w:top w:val="nil"/>
              <w:left w:val="nil"/>
              <w:bottom w:val="nil"/>
              <w:right w:val="nil"/>
            </w:tcBorders>
            <w:shd w:val="clear" w:color="auto" w:fill="auto"/>
            <w:noWrap/>
            <w:vAlign w:val="bottom"/>
            <w:hideMark/>
          </w:tcPr>
          <w:p w14:paraId="2CB4C66A"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Major depression</w:t>
            </w:r>
          </w:p>
        </w:tc>
        <w:tc>
          <w:tcPr>
            <w:tcW w:w="1701" w:type="dxa"/>
            <w:tcBorders>
              <w:top w:val="nil"/>
              <w:left w:val="nil"/>
              <w:bottom w:val="nil"/>
              <w:right w:val="nil"/>
            </w:tcBorders>
            <w:shd w:val="clear" w:color="auto" w:fill="auto"/>
            <w:noWrap/>
            <w:vAlign w:val="bottom"/>
            <w:hideMark/>
          </w:tcPr>
          <w:p w14:paraId="2E2C929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246(29.0%)</w:t>
            </w:r>
          </w:p>
        </w:tc>
        <w:tc>
          <w:tcPr>
            <w:tcW w:w="1799" w:type="dxa"/>
            <w:tcBorders>
              <w:top w:val="nil"/>
              <w:left w:val="nil"/>
              <w:bottom w:val="nil"/>
              <w:right w:val="nil"/>
            </w:tcBorders>
            <w:shd w:val="clear" w:color="auto" w:fill="auto"/>
            <w:noWrap/>
            <w:vAlign w:val="bottom"/>
            <w:hideMark/>
          </w:tcPr>
          <w:p w14:paraId="7F00B2FF"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739(29.1%)</w:t>
            </w:r>
          </w:p>
        </w:tc>
        <w:tc>
          <w:tcPr>
            <w:tcW w:w="1320" w:type="dxa"/>
            <w:tcBorders>
              <w:top w:val="nil"/>
              <w:left w:val="nil"/>
              <w:bottom w:val="nil"/>
              <w:right w:val="nil"/>
            </w:tcBorders>
            <w:shd w:val="clear" w:color="auto" w:fill="auto"/>
            <w:noWrap/>
            <w:vAlign w:val="bottom"/>
            <w:hideMark/>
          </w:tcPr>
          <w:p w14:paraId="58DFE26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86(30.6%)</w:t>
            </w:r>
          </w:p>
        </w:tc>
        <w:tc>
          <w:tcPr>
            <w:tcW w:w="1701" w:type="dxa"/>
            <w:tcBorders>
              <w:top w:val="nil"/>
              <w:left w:val="nil"/>
              <w:bottom w:val="nil"/>
              <w:right w:val="nil"/>
            </w:tcBorders>
            <w:shd w:val="clear" w:color="auto" w:fill="auto"/>
            <w:noWrap/>
            <w:vAlign w:val="bottom"/>
            <w:hideMark/>
          </w:tcPr>
          <w:p w14:paraId="1FFDC71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393(32.8%)</w:t>
            </w:r>
          </w:p>
        </w:tc>
        <w:tc>
          <w:tcPr>
            <w:tcW w:w="2268" w:type="dxa"/>
            <w:tcBorders>
              <w:top w:val="nil"/>
              <w:left w:val="nil"/>
              <w:bottom w:val="nil"/>
              <w:right w:val="nil"/>
            </w:tcBorders>
            <w:shd w:val="clear" w:color="auto" w:fill="auto"/>
            <w:noWrap/>
            <w:vAlign w:val="bottom"/>
            <w:hideMark/>
          </w:tcPr>
          <w:p w14:paraId="65CA806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86(29.9%)</w:t>
            </w:r>
          </w:p>
        </w:tc>
        <w:tc>
          <w:tcPr>
            <w:tcW w:w="1559" w:type="dxa"/>
            <w:tcBorders>
              <w:top w:val="nil"/>
              <w:left w:val="nil"/>
              <w:bottom w:val="nil"/>
              <w:right w:val="nil"/>
            </w:tcBorders>
            <w:shd w:val="clear" w:color="auto" w:fill="auto"/>
            <w:noWrap/>
            <w:vAlign w:val="bottom"/>
            <w:hideMark/>
          </w:tcPr>
          <w:p w14:paraId="24AC2C0F"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23(18.3%)</w:t>
            </w:r>
          </w:p>
        </w:tc>
        <w:tc>
          <w:tcPr>
            <w:tcW w:w="2600" w:type="dxa"/>
            <w:tcBorders>
              <w:top w:val="nil"/>
              <w:left w:val="nil"/>
              <w:bottom w:val="nil"/>
              <w:right w:val="nil"/>
            </w:tcBorders>
            <w:shd w:val="clear" w:color="auto" w:fill="auto"/>
            <w:noWrap/>
            <w:vAlign w:val="bottom"/>
            <w:hideMark/>
          </w:tcPr>
          <w:p w14:paraId="7C2309F9"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627(31.8%)</w:t>
            </w:r>
          </w:p>
        </w:tc>
      </w:tr>
      <w:tr w:rsidR="000F1EEE" w:rsidRPr="004A54BA" w14:paraId="04EECE44" w14:textId="77777777" w:rsidTr="000F1EEE">
        <w:trPr>
          <w:trHeight w:val="320"/>
        </w:trPr>
        <w:tc>
          <w:tcPr>
            <w:tcW w:w="2835" w:type="dxa"/>
            <w:tcBorders>
              <w:top w:val="nil"/>
              <w:left w:val="nil"/>
              <w:bottom w:val="nil"/>
              <w:right w:val="nil"/>
            </w:tcBorders>
            <w:shd w:val="clear" w:color="auto" w:fill="auto"/>
            <w:noWrap/>
            <w:vAlign w:val="bottom"/>
            <w:hideMark/>
          </w:tcPr>
          <w:p w14:paraId="168B3477"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Mean sleep duration</w:t>
            </w:r>
          </w:p>
        </w:tc>
        <w:tc>
          <w:tcPr>
            <w:tcW w:w="1701" w:type="dxa"/>
            <w:tcBorders>
              <w:top w:val="nil"/>
              <w:left w:val="nil"/>
              <w:bottom w:val="nil"/>
              <w:right w:val="nil"/>
            </w:tcBorders>
            <w:shd w:val="clear" w:color="auto" w:fill="auto"/>
            <w:noWrap/>
            <w:vAlign w:val="bottom"/>
            <w:hideMark/>
          </w:tcPr>
          <w:p w14:paraId="7568645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6.50(1.77)</w:t>
            </w:r>
          </w:p>
        </w:tc>
        <w:tc>
          <w:tcPr>
            <w:tcW w:w="1799" w:type="dxa"/>
            <w:tcBorders>
              <w:top w:val="nil"/>
              <w:left w:val="nil"/>
              <w:bottom w:val="nil"/>
              <w:right w:val="nil"/>
            </w:tcBorders>
            <w:shd w:val="clear" w:color="auto" w:fill="auto"/>
            <w:noWrap/>
            <w:vAlign w:val="bottom"/>
            <w:hideMark/>
          </w:tcPr>
          <w:p w14:paraId="40DD3BE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6.56(1.35)</w:t>
            </w:r>
          </w:p>
        </w:tc>
        <w:tc>
          <w:tcPr>
            <w:tcW w:w="1320" w:type="dxa"/>
            <w:tcBorders>
              <w:top w:val="nil"/>
              <w:left w:val="nil"/>
              <w:bottom w:val="nil"/>
              <w:right w:val="nil"/>
            </w:tcBorders>
            <w:shd w:val="clear" w:color="auto" w:fill="auto"/>
            <w:noWrap/>
            <w:vAlign w:val="bottom"/>
            <w:hideMark/>
          </w:tcPr>
          <w:p w14:paraId="0250346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6.35(1.48)</w:t>
            </w:r>
          </w:p>
        </w:tc>
        <w:tc>
          <w:tcPr>
            <w:tcW w:w="1701" w:type="dxa"/>
            <w:tcBorders>
              <w:top w:val="nil"/>
              <w:left w:val="nil"/>
              <w:bottom w:val="nil"/>
              <w:right w:val="nil"/>
            </w:tcBorders>
            <w:shd w:val="clear" w:color="auto" w:fill="auto"/>
            <w:noWrap/>
            <w:vAlign w:val="bottom"/>
            <w:hideMark/>
          </w:tcPr>
          <w:p w14:paraId="59F66C2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6.45(1.21)</w:t>
            </w:r>
          </w:p>
        </w:tc>
        <w:tc>
          <w:tcPr>
            <w:tcW w:w="2268" w:type="dxa"/>
            <w:tcBorders>
              <w:top w:val="nil"/>
              <w:left w:val="nil"/>
              <w:bottom w:val="nil"/>
              <w:right w:val="nil"/>
            </w:tcBorders>
            <w:shd w:val="clear" w:color="auto" w:fill="auto"/>
            <w:noWrap/>
            <w:vAlign w:val="bottom"/>
            <w:hideMark/>
          </w:tcPr>
          <w:p w14:paraId="5DA07BEC"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6.33(1.13)</w:t>
            </w:r>
          </w:p>
        </w:tc>
        <w:tc>
          <w:tcPr>
            <w:tcW w:w="1559" w:type="dxa"/>
            <w:tcBorders>
              <w:top w:val="nil"/>
              <w:left w:val="nil"/>
              <w:bottom w:val="nil"/>
              <w:right w:val="nil"/>
            </w:tcBorders>
            <w:shd w:val="clear" w:color="auto" w:fill="auto"/>
            <w:noWrap/>
            <w:vAlign w:val="bottom"/>
            <w:hideMark/>
          </w:tcPr>
          <w:p w14:paraId="70BEF67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6.48(1.24)</w:t>
            </w:r>
          </w:p>
        </w:tc>
        <w:tc>
          <w:tcPr>
            <w:tcW w:w="2600" w:type="dxa"/>
            <w:tcBorders>
              <w:top w:val="nil"/>
              <w:left w:val="nil"/>
              <w:bottom w:val="nil"/>
              <w:right w:val="nil"/>
            </w:tcBorders>
            <w:shd w:val="clear" w:color="auto" w:fill="auto"/>
            <w:noWrap/>
            <w:vAlign w:val="bottom"/>
            <w:hideMark/>
          </w:tcPr>
          <w:p w14:paraId="6901CBA8"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6.79(1.09)</w:t>
            </w:r>
          </w:p>
        </w:tc>
      </w:tr>
      <w:tr w:rsidR="000F1EEE" w:rsidRPr="004A54BA" w14:paraId="21D0BE2F" w14:textId="77777777" w:rsidTr="000F1EEE">
        <w:trPr>
          <w:trHeight w:val="320"/>
        </w:trPr>
        <w:tc>
          <w:tcPr>
            <w:tcW w:w="2835" w:type="dxa"/>
            <w:tcBorders>
              <w:top w:val="nil"/>
              <w:left w:val="nil"/>
              <w:bottom w:val="nil"/>
              <w:right w:val="nil"/>
            </w:tcBorders>
            <w:shd w:val="clear" w:color="auto" w:fill="auto"/>
            <w:noWrap/>
            <w:vAlign w:val="bottom"/>
            <w:hideMark/>
          </w:tcPr>
          <w:p w14:paraId="586BBF33"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Sleep&lt;5hours</w:t>
            </w:r>
          </w:p>
        </w:tc>
        <w:tc>
          <w:tcPr>
            <w:tcW w:w="1701" w:type="dxa"/>
            <w:tcBorders>
              <w:top w:val="nil"/>
              <w:left w:val="nil"/>
              <w:bottom w:val="nil"/>
              <w:right w:val="nil"/>
            </w:tcBorders>
            <w:shd w:val="clear" w:color="auto" w:fill="auto"/>
            <w:noWrap/>
            <w:vAlign w:val="bottom"/>
            <w:hideMark/>
          </w:tcPr>
          <w:p w14:paraId="3892DFB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242(28.6%)</w:t>
            </w:r>
          </w:p>
        </w:tc>
        <w:tc>
          <w:tcPr>
            <w:tcW w:w="1799" w:type="dxa"/>
            <w:tcBorders>
              <w:top w:val="nil"/>
              <w:left w:val="nil"/>
              <w:bottom w:val="nil"/>
              <w:right w:val="nil"/>
            </w:tcBorders>
            <w:shd w:val="clear" w:color="auto" w:fill="auto"/>
            <w:noWrap/>
            <w:vAlign w:val="bottom"/>
            <w:hideMark/>
          </w:tcPr>
          <w:p w14:paraId="759D67A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561(22.1%)</w:t>
            </w:r>
          </w:p>
        </w:tc>
        <w:tc>
          <w:tcPr>
            <w:tcW w:w="1320" w:type="dxa"/>
            <w:tcBorders>
              <w:top w:val="nil"/>
              <w:left w:val="nil"/>
              <w:bottom w:val="nil"/>
              <w:right w:val="nil"/>
            </w:tcBorders>
            <w:shd w:val="clear" w:color="auto" w:fill="auto"/>
            <w:noWrap/>
            <w:vAlign w:val="bottom"/>
            <w:hideMark/>
          </w:tcPr>
          <w:p w14:paraId="329ECC16"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78(27.8%)</w:t>
            </w:r>
          </w:p>
        </w:tc>
        <w:tc>
          <w:tcPr>
            <w:tcW w:w="1701" w:type="dxa"/>
            <w:tcBorders>
              <w:top w:val="nil"/>
              <w:left w:val="nil"/>
              <w:bottom w:val="nil"/>
              <w:right w:val="nil"/>
            </w:tcBorders>
            <w:shd w:val="clear" w:color="auto" w:fill="auto"/>
            <w:noWrap/>
            <w:vAlign w:val="bottom"/>
            <w:hideMark/>
          </w:tcPr>
          <w:p w14:paraId="11082E0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265(22.1%)</w:t>
            </w:r>
          </w:p>
        </w:tc>
        <w:tc>
          <w:tcPr>
            <w:tcW w:w="2268" w:type="dxa"/>
            <w:tcBorders>
              <w:top w:val="nil"/>
              <w:left w:val="nil"/>
              <w:bottom w:val="nil"/>
              <w:right w:val="nil"/>
            </w:tcBorders>
            <w:shd w:val="clear" w:color="auto" w:fill="auto"/>
            <w:noWrap/>
            <w:vAlign w:val="bottom"/>
            <w:hideMark/>
          </w:tcPr>
          <w:p w14:paraId="01DB7C3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71(24.7%)</w:t>
            </w:r>
          </w:p>
        </w:tc>
        <w:tc>
          <w:tcPr>
            <w:tcW w:w="1559" w:type="dxa"/>
            <w:tcBorders>
              <w:top w:val="nil"/>
              <w:left w:val="nil"/>
              <w:bottom w:val="nil"/>
              <w:right w:val="nil"/>
            </w:tcBorders>
            <w:shd w:val="clear" w:color="auto" w:fill="auto"/>
            <w:noWrap/>
            <w:vAlign w:val="bottom"/>
            <w:hideMark/>
          </w:tcPr>
          <w:p w14:paraId="5C384AF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27(21.4%)</w:t>
            </w:r>
          </w:p>
        </w:tc>
        <w:tc>
          <w:tcPr>
            <w:tcW w:w="2600" w:type="dxa"/>
            <w:tcBorders>
              <w:top w:val="nil"/>
              <w:left w:val="nil"/>
              <w:bottom w:val="nil"/>
              <w:right w:val="nil"/>
            </w:tcBorders>
            <w:shd w:val="clear" w:color="auto" w:fill="auto"/>
            <w:noWrap/>
            <w:vAlign w:val="bottom"/>
            <w:hideMark/>
          </w:tcPr>
          <w:p w14:paraId="76A1373B"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243(12.3%)</w:t>
            </w:r>
          </w:p>
        </w:tc>
      </w:tr>
      <w:tr w:rsidR="000F1EEE" w:rsidRPr="004A54BA" w14:paraId="504887DB" w14:textId="77777777" w:rsidTr="000F1EEE">
        <w:trPr>
          <w:trHeight w:val="320"/>
        </w:trPr>
        <w:tc>
          <w:tcPr>
            <w:tcW w:w="2835" w:type="dxa"/>
            <w:tcBorders>
              <w:top w:val="nil"/>
              <w:left w:val="nil"/>
              <w:bottom w:val="nil"/>
              <w:right w:val="nil"/>
            </w:tcBorders>
            <w:shd w:val="clear" w:color="auto" w:fill="auto"/>
            <w:noWrap/>
            <w:vAlign w:val="bottom"/>
            <w:hideMark/>
          </w:tcPr>
          <w:p w14:paraId="601CCC57"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Falling asleep&gt;30min</w:t>
            </w:r>
          </w:p>
        </w:tc>
        <w:tc>
          <w:tcPr>
            <w:tcW w:w="1701" w:type="dxa"/>
            <w:tcBorders>
              <w:top w:val="nil"/>
              <w:left w:val="nil"/>
              <w:bottom w:val="nil"/>
              <w:right w:val="nil"/>
            </w:tcBorders>
            <w:shd w:val="clear" w:color="auto" w:fill="auto"/>
            <w:noWrap/>
            <w:vAlign w:val="bottom"/>
            <w:hideMark/>
          </w:tcPr>
          <w:p w14:paraId="4BD8197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405(47.8%)</w:t>
            </w:r>
          </w:p>
        </w:tc>
        <w:tc>
          <w:tcPr>
            <w:tcW w:w="1799" w:type="dxa"/>
            <w:tcBorders>
              <w:top w:val="nil"/>
              <w:left w:val="nil"/>
              <w:bottom w:val="nil"/>
              <w:right w:val="nil"/>
            </w:tcBorders>
            <w:shd w:val="clear" w:color="auto" w:fill="auto"/>
            <w:noWrap/>
            <w:vAlign w:val="bottom"/>
            <w:hideMark/>
          </w:tcPr>
          <w:p w14:paraId="3C54FD36"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1223(48.2%)</w:t>
            </w:r>
          </w:p>
        </w:tc>
        <w:tc>
          <w:tcPr>
            <w:tcW w:w="1320" w:type="dxa"/>
            <w:tcBorders>
              <w:top w:val="nil"/>
              <w:left w:val="nil"/>
              <w:bottom w:val="nil"/>
              <w:right w:val="nil"/>
            </w:tcBorders>
            <w:shd w:val="clear" w:color="auto" w:fill="auto"/>
            <w:noWrap/>
            <w:vAlign w:val="bottom"/>
            <w:hideMark/>
          </w:tcPr>
          <w:p w14:paraId="2382CF7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121(43.1%)</w:t>
            </w:r>
          </w:p>
        </w:tc>
        <w:tc>
          <w:tcPr>
            <w:tcW w:w="1701" w:type="dxa"/>
            <w:tcBorders>
              <w:top w:val="nil"/>
              <w:left w:val="nil"/>
              <w:bottom w:val="nil"/>
              <w:right w:val="nil"/>
            </w:tcBorders>
            <w:shd w:val="clear" w:color="auto" w:fill="auto"/>
            <w:noWrap/>
            <w:vAlign w:val="bottom"/>
            <w:hideMark/>
          </w:tcPr>
          <w:p w14:paraId="6C5CFF2F"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523(43.7%)</w:t>
            </w:r>
          </w:p>
        </w:tc>
        <w:tc>
          <w:tcPr>
            <w:tcW w:w="2268" w:type="dxa"/>
            <w:tcBorders>
              <w:top w:val="nil"/>
              <w:left w:val="nil"/>
              <w:bottom w:val="nil"/>
              <w:right w:val="nil"/>
            </w:tcBorders>
            <w:shd w:val="clear" w:color="auto" w:fill="auto"/>
            <w:noWrap/>
            <w:vAlign w:val="bottom"/>
            <w:hideMark/>
          </w:tcPr>
          <w:p w14:paraId="46B6A5CF"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111(38.5%)</w:t>
            </w:r>
          </w:p>
        </w:tc>
        <w:tc>
          <w:tcPr>
            <w:tcW w:w="1559" w:type="dxa"/>
            <w:tcBorders>
              <w:top w:val="nil"/>
              <w:left w:val="nil"/>
              <w:bottom w:val="nil"/>
              <w:right w:val="nil"/>
            </w:tcBorders>
            <w:shd w:val="clear" w:color="auto" w:fill="auto"/>
            <w:noWrap/>
            <w:vAlign w:val="bottom"/>
            <w:hideMark/>
          </w:tcPr>
          <w:p w14:paraId="6803DA3A" w14:textId="3995E504"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44(34.9%)</w:t>
            </w:r>
          </w:p>
        </w:tc>
        <w:tc>
          <w:tcPr>
            <w:tcW w:w="2600" w:type="dxa"/>
            <w:tcBorders>
              <w:top w:val="nil"/>
              <w:left w:val="nil"/>
              <w:bottom w:val="nil"/>
              <w:right w:val="nil"/>
            </w:tcBorders>
            <w:shd w:val="clear" w:color="auto" w:fill="auto"/>
            <w:noWrap/>
            <w:vAlign w:val="bottom"/>
            <w:hideMark/>
          </w:tcPr>
          <w:p w14:paraId="76D7CFB7"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618(31.4%)</w:t>
            </w:r>
          </w:p>
        </w:tc>
      </w:tr>
      <w:tr w:rsidR="000F1EEE" w:rsidRPr="004A54BA" w14:paraId="0EEE99EE" w14:textId="77777777" w:rsidTr="000F1EEE">
        <w:trPr>
          <w:trHeight w:val="320"/>
        </w:trPr>
        <w:tc>
          <w:tcPr>
            <w:tcW w:w="2835" w:type="dxa"/>
            <w:tcBorders>
              <w:top w:val="nil"/>
              <w:left w:val="nil"/>
              <w:bottom w:val="nil"/>
              <w:right w:val="nil"/>
            </w:tcBorders>
            <w:shd w:val="clear" w:color="auto" w:fill="auto"/>
            <w:noWrap/>
            <w:vAlign w:val="bottom"/>
            <w:hideMark/>
          </w:tcPr>
          <w:p w14:paraId="1500E2F5"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Poor sleep quality</w:t>
            </w:r>
          </w:p>
        </w:tc>
        <w:tc>
          <w:tcPr>
            <w:tcW w:w="1701" w:type="dxa"/>
            <w:tcBorders>
              <w:top w:val="nil"/>
              <w:left w:val="nil"/>
              <w:bottom w:val="nil"/>
              <w:right w:val="nil"/>
            </w:tcBorders>
            <w:shd w:val="clear" w:color="auto" w:fill="auto"/>
            <w:noWrap/>
            <w:vAlign w:val="bottom"/>
            <w:hideMark/>
          </w:tcPr>
          <w:p w14:paraId="5E0F7E6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419(49.5%)</w:t>
            </w:r>
          </w:p>
        </w:tc>
        <w:tc>
          <w:tcPr>
            <w:tcW w:w="1799" w:type="dxa"/>
            <w:tcBorders>
              <w:top w:val="nil"/>
              <w:left w:val="nil"/>
              <w:bottom w:val="nil"/>
              <w:right w:val="nil"/>
            </w:tcBorders>
            <w:shd w:val="clear" w:color="auto" w:fill="auto"/>
            <w:noWrap/>
            <w:vAlign w:val="bottom"/>
            <w:hideMark/>
          </w:tcPr>
          <w:p w14:paraId="13715ED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1204(47.4%)</w:t>
            </w:r>
          </w:p>
        </w:tc>
        <w:tc>
          <w:tcPr>
            <w:tcW w:w="1320" w:type="dxa"/>
            <w:tcBorders>
              <w:top w:val="nil"/>
              <w:left w:val="nil"/>
              <w:bottom w:val="nil"/>
              <w:right w:val="nil"/>
            </w:tcBorders>
            <w:shd w:val="clear" w:color="auto" w:fill="auto"/>
            <w:noWrap/>
            <w:vAlign w:val="bottom"/>
            <w:hideMark/>
          </w:tcPr>
          <w:p w14:paraId="7F4FDF4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138(49.1%)</w:t>
            </w:r>
          </w:p>
        </w:tc>
        <w:tc>
          <w:tcPr>
            <w:tcW w:w="1701" w:type="dxa"/>
            <w:tcBorders>
              <w:top w:val="nil"/>
              <w:left w:val="nil"/>
              <w:bottom w:val="nil"/>
              <w:right w:val="nil"/>
            </w:tcBorders>
            <w:shd w:val="clear" w:color="auto" w:fill="auto"/>
            <w:noWrap/>
            <w:vAlign w:val="bottom"/>
            <w:hideMark/>
          </w:tcPr>
          <w:p w14:paraId="3636899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576(48.1%)</w:t>
            </w:r>
          </w:p>
        </w:tc>
        <w:tc>
          <w:tcPr>
            <w:tcW w:w="2268" w:type="dxa"/>
            <w:tcBorders>
              <w:top w:val="nil"/>
              <w:left w:val="nil"/>
              <w:bottom w:val="nil"/>
              <w:right w:val="nil"/>
            </w:tcBorders>
            <w:shd w:val="clear" w:color="auto" w:fill="auto"/>
            <w:noWrap/>
            <w:vAlign w:val="bottom"/>
            <w:hideMark/>
          </w:tcPr>
          <w:p w14:paraId="6548CF4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139(48.3%)</w:t>
            </w:r>
          </w:p>
        </w:tc>
        <w:tc>
          <w:tcPr>
            <w:tcW w:w="1559" w:type="dxa"/>
            <w:tcBorders>
              <w:top w:val="nil"/>
              <w:left w:val="nil"/>
              <w:bottom w:val="nil"/>
              <w:right w:val="nil"/>
            </w:tcBorders>
            <w:shd w:val="clear" w:color="auto" w:fill="auto"/>
            <w:noWrap/>
            <w:vAlign w:val="bottom"/>
            <w:hideMark/>
          </w:tcPr>
          <w:p w14:paraId="3545A35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39(31.0%)</w:t>
            </w:r>
          </w:p>
        </w:tc>
        <w:tc>
          <w:tcPr>
            <w:tcW w:w="2600" w:type="dxa"/>
            <w:tcBorders>
              <w:top w:val="nil"/>
              <w:left w:val="nil"/>
              <w:bottom w:val="nil"/>
              <w:right w:val="nil"/>
            </w:tcBorders>
            <w:shd w:val="clear" w:color="auto" w:fill="auto"/>
            <w:noWrap/>
            <w:vAlign w:val="bottom"/>
            <w:hideMark/>
          </w:tcPr>
          <w:p w14:paraId="4B9785A3"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726(36.9%)</w:t>
            </w:r>
          </w:p>
        </w:tc>
      </w:tr>
      <w:tr w:rsidR="000F1EEE" w:rsidRPr="004A54BA" w14:paraId="4AA15BB5" w14:textId="77777777" w:rsidTr="000F1EEE">
        <w:trPr>
          <w:trHeight w:val="320"/>
        </w:trPr>
        <w:tc>
          <w:tcPr>
            <w:tcW w:w="2835" w:type="dxa"/>
            <w:tcBorders>
              <w:top w:val="nil"/>
              <w:left w:val="nil"/>
              <w:bottom w:val="nil"/>
              <w:right w:val="nil"/>
            </w:tcBorders>
            <w:shd w:val="clear" w:color="auto" w:fill="auto"/>
            <w:noWrap/>
            <w:vAlign w:val="bottom"/>
            <w:hideMark/>
          </w:tcPr>
          <w:p w14:paraId="7293FF86"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Diurnal somnolence</w:t>
            </w:r>
          </w:p>
        </w:tc>
        <w:tc>
          <w:tcPr>
            <w:tcW w:w="1701" w:type="dxa"/>
            <w:tcBorders>
              <w:top w:val="nil"/>
              <w:left w:val="nil"/>
              <w:bottom w:val="nil"/>
              <w:right w:val="nil"/>
            </w:tcBorders>
            <w:shd w:val="clear" w:color="auto" w:fill="auto"/>
            <w:noWrap/>
            <w:vAlign w:val="bottom"/>
            <w:hideMark/>
          </w:tcPr>
          <w:p w14:paraId="32BE9D2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136(16.1%)</w:t>
            </w:r>
          </w:p>
        </w:tc>
        <w:tc>
          <w:tcPr>
            <w:tcW w:w="1799" w:type="dxa"/>
            <w:tcBorders>
              <w:top w:val="nil"/>
              <w:left w:val="nil"/>
              <w:bottom w:val="nil"/>
              <w:right w:val="nil"/>
            </w:tcBorders>
            <w:shd w:val="clear" w:color="auto" w:fill="auto"/>
            <w:noWrap/>
            <w:vAlign w:val="bottom"/>
            <w:hideMark/>
          </w:tcPr>
          <w:p w14:paraId="559EF91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405(16.0%)</w:t>
            </w:r>
          </w:p>
        </w:tc>
        <w:tc>
          <w:tcPr>
            <w:tcW w:w="1320" w:type="dxa"/>
            <w:tcBorders>
              <w:top w:val="nil"/>
              <w:left w:val="nil"/>
              <w:bottom w:val="nil"/>
              <w:right w:val="nil"/>
            </w:tcBorders>
            <w:shd w:val="clear" w:color="auto" w:fill="auto"/>
            <w:noWrap/>
            <w:vAlign w:val="bottom"/>
            <w:hideMark/>
          </w:tcPr>
          <w:p w14:paraId="4EC6DC1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51(18.1%)</w:t>
            </w:r>
          </w:p>
        </w:tc>
        <w:tc>
          <w:tcPr>
            <w:tcW w:w="1701" w:type="dxa"/>
            <w:tcBorders>
              <w:top w:val="nil"/>
              <w:left w:val="nil"/>
              <w:bottom w:val="nil"/>
              <w:right w:val="nil"/>
            </w:tcBorders>
            <w:shd w:val="clear" w:color="auto" w:fill="auto"/>
            <w:noWrap/>
            <w:vAlign w:val="bottom"/>
            <w:hideMark/>
          </w:tcPr>
          <w:p w14:paraId="3DF65E6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217(18.1%)</w:t>
            </w:r>
          </w:p>
        </w:tc>
        <w:tc>
          <w:tcPr>
            <w:tcW w:w="2268" w:type="dxa"/>
            <w:tcBorders>
              <w:top w:val="nil"/>
              <w:left w:val="nil"/>
              <w:bottom w:val="nil"/>
              <w:right w:val="nil"/>
            </w:tcBorders>
            <w:shd w:val="clear" w:color="auto" w:fill="auto"/>
            <w:noWrap/>
            <w:vAlign w:val="bottom"/>
            <w:hideMark/>
          </w:tcPr>
          <w:p w14:paraId="2F90A5E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42(14.6%)</w:t>
            </w:r>
          </w:p>
        </w:tc>
        <w:tc>
          <w:tcPr>
            <w:tcW w:w="1559" w:type="dxa"/>
            <w:tcBorders>
              <w:top w:val="nil"/>
              <w:left w:val="nil"/>
              <w:bottom w:val="nil"/>
              <w:right w:val="nil"/>
            </w:tcBorders>
            <w:shd w:val="clear" w:color="auto" w:fill="auto"/>
            <w:noWrap/>
            <w:vAlign w:val="bottom"/>
            <w:hideMark/>
          </w:tcPr>
          <w:p w14:paraId="5B388A5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16(12.7%)</w:t>
            </w:r>
          </w:p>
        </w:tc>
        <w:tc>
          <w:tcPr>
            <w:tcW w:w="2600" w:type="dxa"/>
            <w:tcBorders>
              <w:top w:val="nil"/>
              <w:left w:val="nil"/>
              <w:bottom w:val="nil"/>
              <w:right w:val="nil"/>
            </w:tcBorders>
            <w:shd w:val="clear" w:color="auto" w:fill="auto"/>
            <w:noWrap/>
            <w:vAlign w:val="bottom"/>
            <w:hideMark/>
          </w:tcPr>
          <w:p w14:paraId="23212BFD"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319(16.2%)</w:t>
            </w:r>
          </w:p>
        </w:tc>
      </w:tr>
      <w:tr w:rsidR="000F1EEE" w:rsidRPr="004A54BA" w14:paraId="551877BC" w14:textId="77777777" w:rsidTr="000F1EEE">
        <w:trPr>
          <w:trHeight w:val="320"/>
        </w:trPr>
        <w:tc>
          <w:tcPr>
            <w:tcW w:w="2835" w:type="dxa"/>
            <w:tcBorders>
              <w:top w:val="nil"/>
              <w:left w:val="nil"/>
              <w:bottom w:val="nil"/>
              <w:right w:val="nil"/>
            </w:tcBorders>
            <w:shd w:val="clear" w:color="auto" w:fill="auto"/>
            <w:noWrap/>
            <w:vAlign w:val="bottom"/>
            <w:hideMark/>
          </w:tcPr>
          <w:p w14:paraId="2B47FD94"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Motivation deficit</w:t>
            </w:r>
          </w:p>
        </w:tc>
        <w:tc>
          <w:tcPr>
            <w:tcW w:w="1701" w:type="dxa"/>
            <w:tcBorders>
              <w:top w:val="nil"/>
              <w:left w:val="nil"/>
              <w:bottom w:val="nil"/>
              <w:right w:val="nil"/>
            </w:tcBorders>
            <w:shd w:val="clear" w:color="auto" w:fill="auto"/>
            <w:noWrap/>
            <w:vAlign w:val="bottom"/>
            <w:hideMark/>
          </w:tcPr>
          <w:p w14:paraId="03D7F3E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234(27.6%)</w:t>
            </w:r>
          </w:p>
        </w:tc>
        <w:tc>
          <w:tcPr>
            <w:tcW w:w="1799" w:type="dxa"/>
            <w:tcBorders>
              <w:top w:val="nil"/>
              <w:left w:val="nil"/>
              <w:bottom w:val="nil"/>
              <w:right w:val="nil"/>
            </w:tcBorders>
            <w:shd w:val="clear" w:color="auto" w:fill="auto"/>
            <w:noWrap/>
            <w:vAlign w:val="bottom"/>
            <w:hideMark/>
          </w:tcPr>
          <w:p w14:paraId="0EB4B64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802(31.6%)</w:t>
            </w:r>
          </w:p>
        </w:tc>
        <w:tc>
          <w:tcPr>
            <w:tcW w:w="1320" w:type="dxa"/>
            <w:tcBorders>
              <w:top w:val="nil"/>
              <w:left w:val="nil"/>
              <w:bottom w:val="nil"/>
              <w:right w:val="nil"/>
            </w:tcBorders>
            <w:shd w:val="clear" w:color="auto" w:fill="auto"/>
            <w:noWrap/>
            <w:vAlign w:val="bottom"/>
            <w:hideMark/>
          </w:tcPr>
          <w:p w14:paraId="45C218C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73(26.0%)</w:t>
            </w:r>
          </w:p>
        </w:tc>
        <w:tc>
          <w:tcPr>
            <w:tcW w:w="1701" w:type="dxa"/>
            <w:tcBorders>
              <w:top w:val="nil"/>
              <w:left w:val="nil"/>
              <w:bottom w:val="nil"/>
              <w:right w:val="nil"/>
            </w:tcBorders>
            <w:shd w:val="clear" w:color="auto" w:fill="auto"/>
            <w:noWrap/>
            <w:vAlign w:val="bottom"/>
            <w:hideMark/>
          </w:tcPr>
          <w:p w14:paraId="423CCF8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375(31.3%)</w:t>
            </w:r>
          </w:p>
        </w:tc>
        <w:tc>
          <w:tcPr>
            <w:tcW w:w="2268" w:type="dxa"/>
            <w:tcBorders>
              <w:top w:val="nil"/>
              <w:left w:val="nil"/>
              <w:bottom w:val="nil"/>
              <w:right w:val="nil"/>
            </w:tcBorders>
            <w:shd w:val="clear" w:color="auto" w:fill="auto"/>
            <w:noWrap/>
            <w:vAlign w:val="bottom"/>
            <w:hideMark/>
          </w:tcPr>
          <w:p w14:paraId="31F31E7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81(28.1%)</w:t>
            </w:r>
          </w:p>
        </w:tc>
        <w:tc>
          <w:tcPr>
            <w:tcW w:w="1559" w:type="dxa"/>
            <w:tcBorders>
              <w:top w:val="nil"/>
              <w:left w:val="nil"/>
              <w:bottom w:val="nil"/>
              <w:right w:val="nil"/>
            </w:tcBorders>
            <w:shd w:val="clear" w:color="auto" w:fill="auto"/>
            <w:noWrap/>
            <w:vAlign w:val="bottom"/>
            <w:hideMark/>
          </w:tcPr>
          <w:p w14:paraId="56E5086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25(19.8%)</w:t>
            </w:r>
          </w:p>
        </w:tc>
        <w:tc>
          <w:tcPr>
            <w:tcW w:w="2600" w:type="dxa"/>
            <w:tcBorders>
              <w:top w:val="nil"/>
              <w:left w:val="nil"/>
              <w:bottom w:val="nil"/>
              <w:right w:val="nil"/>
            </w:tcBorders>
            <w:shd w:val="clear" w:color="auto" w:fill="auto"/>
            <w:noWrap/>
            <w:vAlign w:val="bottom"/>
            <w:hideMark/>
          </w:tcPr>
          <w:p w14:paraId="2B7F7E2E"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550(27.9%)</w:t>
            </w:r>
          </w:p>
        </w:tc>
      </w:tr>
      <w:tr w:rsidR="000F1EEE" w:rsidRPr="004A54BA" w14:paraId="56C8303A" w14:textId="77777777" w:rsidTr="000F1EEE">
        <w:trPr>
          <w:trHeight w:val="320"/>
        </w:trPr>
        <w:tc>
          <w:tcPr>
            <w:tcW w:w="2835" w:type="dxa"/>
            <w:tcBorders>
              <w:top w:val="nil"/>
              <w:left w:val="nil"/>
              <w:bottom w:val="nil"/>
              <w:right w:val="nil"/>
            </w:tcBorders>
            <w:shd w:val="clear" w:color="auto" w:fill="auto"/>
            <w:noWrap/>
            <w:vAlign w:val="bottom"/>
            <w:hideMark/>
          </w:tcPr>
          <w:p w14:paraId="26B65D03"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Antidepressant consumption</w:t>
            </w:r>
          </w:p>
        </w:tc>
        <w:tc>
          <w:tcPr>
            <w:tcW w:w="1701" w:type="dxa"/>
            <w:tcBorders>
              <w:top w:val="nil"/>
              <w:left w:val="nil"/>
              <w:bottom w:val="nil"/>
              <w:right w:val="nil"/>
            </w:tcBorders>
            <w:shd w:val="clear" w:color="auto" w:fill="auto"/>
            <w:noWrap/>
            <w:vAlign w:val="bottom"/>
            <w:hideMark/>
          </w:tcPr>
          <w:p w14:paraId="3D1AFD4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83(9.8%)</w:t>
            </w:r>
          </w:p>
        </w:tc>
        <w:tc>
          <w:tcPr>
            <w:tcW w:w="1799" w:type="dxa"/>
            <w:tcBorders>
              <w:top w:val="nil"/>
              <w:left w:val="nil"/>
              <w:bottom w:val="nil"/>
              <w:right w:val="nil"/>
            </w:tcBorders>
            <w:shd w:val="clear" w:color="auto" w:fill="auto"/>
            <w:noWrap/>
            <w:vAlign w:val="bottom"/>
            <w:hideMark/>
          </w:tcPr>
          <w:p w14:paraId="4F7367A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196(7.7%)</w:t>
            </w:r>
          </w:p>
        </w:tc>
        <w:tc>
          <w:tcPr>
            <w:tcW w:w="1320" w:type="dxa"/>
            <w:tcBorders>
              <w:top w:val="nil"/>
              <w:left w:val="nil"/>
              <w:bottom w:val="nil"/>
              <w:right w:val="nil"/>
            </w:tcBorders>
            <w:shd w:val="clear" w:color="auto" w:fill="auto"/>
            <w:noWrap/>
            <w:vAlign w:val="bottom"/>
            <w:hideMark/>
          </w:tcPr>
          <w:p w14:paraId="195D64B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18(6.4%)</w:t>
            </w:r>
          </w:p>
        </w:tc>
        <w:tc>
          <w:tcPr>
            <w:tcW w:w="1701" w:type="dxa"/>
            <w:tcBorders>
              <w:top w:val="nil"/>
              <w:left w:val="nil"/>
              <w:bottom w:val="nil"/>
              <w:right w:val="nil"/>
            </w:tcBorders>
            <w:shd w:val="clear" w:color="auto" w:fill="auto"/>
            <w:noWrap/>
            <w:vAlign w:val="bottom"/>
            <w:hideMark/>
          </w:tcPr>
          <w:p w14:paraId="2EED868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90(7.5%)</w:t>
            </w:r>
          </w:p>
        </w:tc>
        <w:tc>
          <w:tcPr>
            <w:tcW w:w="2268" w:type="dxa"/>
            <w:tcBorders>
              <w:top w:val="nil"/>
              <w:left w:val="nil"/>
              <w:bottom w:val="nil"/>
              <w:right w:val="nil"/>
            </w:tcBorders>
            <w:shd w:val="clear" w:color="auto" w:fill="auto"/>
            <w:noWrap/>
            <w:vAlign w:val="bottom"/>
            <w:hideMark/>
          </w:tcPr>
          <w:p w14:paraId="694F2F9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19(6.6%)</w:t>
            </w:r>
          </w:p>
        </w:tc>
        <w:tc>
          <w:tcPr>
            <w:tcW w:w="1559" w:type="dxa"/>
            <w:tcBorders>
              <w:top w:val="nil"/>
              <w:left w:val="nil"/>
              <w:bottom w:val="nil"/>
              <w:right w:val="nil"/>
            </w:tcBorders>
            <w:shd w:val="clear" w:color="auto" w:fill="auto"/>
            <w:noWrap/>
            <w:vAlign w:val="bottom"/>
            <w:hideMark/>
          </w:tcPr>
          <w:p w14:paraId="1DE20E2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8(6.3%)</w:t>
            </w:r>
          </w:p>
        </w:tc>
        <w:tc>
          <w:tcPr>
            <w:tcW w:w="2600" w:type="dxa"/>
            <w:tcBorders>
              <w:top w:val="nil"/>
              <w:left w:val="nil"/>
              <w:bottom w:val="nil"/>
              <w:right w:val="nil"/>
            </w:tcBorders>
            <w:shd w:val="clear" w:color="auto" w:fill="auto"/>
            <w:noWrap/>
            <w:vAlign w:val="bottom"/>
            <w:hideMark/>
          </w:tcPr>
          <w:p w14:paraId="044499AD"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155(7.9%)</w:t>
            </w:r>
          </w:p>
        </w:tc>
      </w:tr>
      <w:tr w:rsidR="000F1EEE" w:rsidRPr="004A54BA" w14:paraId="2AF855E0" w14:textId="77777777" w:rsidTr="000F1EEE">
        <w:trPr>
          <w:trHeight w:val="320"/>
        </w:trPr>
        <w:tc>
          <w:tcPr>
            <w:tcW w:w="2835" w:type="dxa"/>
            <w:tcBorders>
              <w:top w:val="nil"/>
              <w:left w:val="nil"/>
              <w:bottom w:val="nil"/>
              <w:right w:val="nil"/>
            </w:tcBorders>
            <w:shd w:val="clear" w:color="auto" w:fill="auto"/>
            <w:noWrap/>
            <w:vAlign w:val="bottom"/>
            <w:hideMark/>
          </w:tcPr>
          <w:p w14:paraId="58EF0B9E"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Anxiolytic consumption</w:t>
            </w:r>
          </w:p>
        </w:tc>
        <w:tc>
          <w:tcPr>
            <w:tcW w:w="1701" w:type="dxa"/>
            <w:tcBorders>
              <w:top w:val="nil"/>
              <w:left w:val="nil"/>
              <w:bottom w:val="nil"/>
              <w:right w:val="nil"/>
            </w:tcBorders>
            <w:shd w:val="clear" w:color="auto" w:fill="auto"/>
            <w:noWrap/>
            <w:vAlign w:val="bottom"/>
            <w:hideMark/>
          </w:tcPr>
          <w:p w14:paraId="659D917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87(10.3%)</w:t>
            </w:r>
          </w:p>
        </w:tc>
        <w:tc>
          <w:tcPr>
            <w:tcW w:w="1799" w:type="dxa"/>
            <w:tcBorders>
              <w:top w:val="nil"/>
              <w:left w:val="nil"/>
              <w:bottom w:val="nil"/>
              <w:right w:val="nil"/>
            </w:tcBorders>
            <w:shd w:val="clear" w:color="auto" w:fill="auto"/>
            <w:noWrap/>
            <w:vAlign w:val="bottom"/>
            <w:hideMark/>
          </w:tcPr>
          <w:p w14:paraId="68E2D06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235(9.3%)</w:t>
            </w:r>
          </w:p>
        </w:tc>
        <w:tc>
          <w:tcPr>
            <w:tcW w:w="1320" w:type="dxa"/>
            <w:tcBorders>
              <w:top w:val="nil"/>
              <w:left w:val="nil"/>
              <w:bottom w:val="nil"/>
              <w:right w:val="nil"/>
            </w:tcBorders>
            <w:shd w:val="clear" w:color="auto" w:fill="auto"/>
            <w:noWrap/>
            <w:vAlign w:val="bottom"/>
            <w:hideMark/>
          </w:tcPr>
          <w:p w14:paraId="6063075E" w14:textId="30BACD28"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18(6</w:t>
            </w:r>
            <w:r w:rsidR="000F1EEE" w:rsidRPr="004A54BA">
              <w:rPr>
                <w:rFonts w:asciiTheme="majorHAnsi" w:eastAsia="Times New Roman" w:hAnsiTheme="majorHAnsi" w:cstheme="majorHAnsi"/>
                <w:color w:val="000000"/>
                <w:sz w:val="20"/>
                <w:szCs w:val="20"/>
                <w:lang w:val="en-US" w:eastAsia="fr-FR"/>
              </w:rPr>
              <w:t>.</w:t>
            </w:r>
            <w:r w:rsidRPr="004A54BA">
              <w:rPr>
                <w:rFonts w:asciiTheme="majorHAnsi" w:eastAsia="Times New Roman" w:hAnsiTheme="majorHAnsi" w:cstheme="majorHAnsi"/>
                <w:color w:val="000000"/>
                <w:sz w:val="20"/>
                <w:szCs w:val="20"/>
                <w:lang w:val="en-US" w:eastAsia="fr-FR"/>
              </w:rPr>
              <w:t>4%)</w:t>
            </w:r>
          </w:p>
        </w:tc>
        <w:tc>
          <w:tcPr>
            <w:tcW w:w="1701" w:type="dxa"/>
            <w:tcBorders>
              <w:top w:val="nil"/>
              <w:left w:val="nil"/>
              <w:bottom w:val="nil"/>
              <w:right w:val="nil"/>
            </w:tcBorders>
            <w:shd w:val="clear" w:color="auto" w:fill="auto"/>
            <w:noWrap/>
            <w:vAlign w:val="bottom"/>
            <w:hideMark/>
          </w:tcPr>
          <w:p w14:paraId="521E813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125(10.4%)</w:t>
            </w:r>
          </w:p>
        </w:tc>
        <w:tc>
          <w:tcPr>
            <w:tcW w:w="2268" w:type="dxa"/>
            <w:tcBorders>
              <w:top w:val="nil"/>
              <w:left w:val="nil"/>
              <w:bottom w:val="nil"/>
              <w:right w:val="nil"/>
            </w:tcBorders>
            <w:shd w:val="clear" w:color="auto" w:fill="auto"/>
            <w:noWrap/>
            <w:vAlign w:val="bottom"/>
            <w:hideMark/>
          </w:tcPr>
          <w:p w14:paraId="774FA2D8"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28(9.7%)</w:t>
            </w:r>
          </w:p>
        </w:tc>
        <w:tc>
          <w:tcPr>
            <w:tcW w:w="1559" w:type="dxa"/>
            <w:tcBorders>
              <w:top w:val="nil"/>
              <w:left w:val="nil"/>
              <w:bottom w:val="nil"/>
              <w:right w:val="nil"/>
            </w:tcBorders>
            <w:shd w:val="clear" w:color="auto" w:fill="auto"/>
            <w:noWrap/>
            <w:vAlign w:val="bottom"/>
            <w:hideMark/>
          </w:tcPr>
          <w:p w14:paraId="45273B7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13(10.3%)</w:t>
            </w:r>
          </w:p>
        </w:tc>
        <w:tc>
          <w:tcPr>
            <w:tcW w:w="2600" w:type="dxa"/>
            <w:tcBorders>
              <w:top w:val="nil"/>
              <w:left w:val="nil"/>
              <w:bottom w:val="nil"/>
              <w:right w:val="nil"/>
            </w:tcBorders>
            <w:shd w:val="clear" w:color="auto" w:fill="auto"/>
            <w:noWrap/>
            <w:vAlign w:val="bottom"/>
            <w:hideMark/>
          </w:tcPr>
          <w:p w14:paraId="0D204B60"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185(9.4%)</w:t>
            </w:r>
          </w:p>
        </w:tc>
      </w:tr>
      <w:tr w:rsidR="000F1EEE" w:rsidRPr="004A54BA" w14:paraId="4F6E08F3" w14:textId="77777777" w:rsidTr="000F1EEE">
        <w:trPr>
          <w:trHeight w:val="320"/>
        </w:trPr>
        <w:tc>
          <w:tcPr>
            <w:tcW w:w="2835" w:type="dxa"/>
            <w:tcBorders>
              <w:top w:val="nil"/>
              <w:left w:val="nil"/>
              <w:bottom w:val="nil"/>
              <w:right w:val="nil"/>
            </w:tcBorders>
            <w:shd w:val="clear" w:color="auto" w:fill="auto"/>
            <w:noWrap/>
            <w:vAlign w:val="bottom"/>
            <w:hideMark/>
          </w:tcPr>
          <w:p w14:paraId="14034E77"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Psychostimulant consumption</w:t>
            </w:r>
          </w:p>
        </w:tc>
        <w:tc>
          <w:tcPr>
            <w:tcW w:w="1701" w:type="dxa"/>
            <w:tcBorders>
              <w:top w:val="nil"/>
              <w:left w:val="nil"/>
              <w:bottom w:val="nil"/>
              <w:right w:val="nil"/>
            </w:tcBorders>
            <w:shd w:val="clear" w:color="auto" w:fill="auto"/>
            <w:noWrap/>
            <w:vAlign w:val="bottom"/>
            <w:hideMark/>
          </w:tcPr>
          <w:p w14:paraId="5DE5E7C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4(0.5%)</w:t>
            </w:r>
          </w:p>
        </w:tc>
        <w:tc>
          <w:tcPr>
            <w:tcW w:w="1799" w:type="dxa"/>
            <w:tcBorders>
              <w:top w:val="nil"/>
              <w:left w:val="nil"/>
              <w:bottom w:val="nil"/>
              <w:right w:val="nil"/>
            </w:tcBorders>
            <w:shd w:val="clear" w:color="auto" w:fill="auto"/>
            <w:noWrap/>
            <w:vAlign w:val="bottom"/>
            <w:hideMark/>
          </w:tcPr>
          <w:p w14:paraId="57F967C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4(0.2%)</w:t>
            </w:r>
          </w:p>
        </w:tc>
        <w:tc>
          <w:tcPr>
            <w:tcW w:w="1320" w:type="dxa"/>
            <w:tcBorders>
              <w:top w:val="nil"/>
              <w:left w:val="nil"/>
              <w:bottom w:val="nil"/>
              <w:right w:val="nil"/>
            </w:tcBorders>
            <w:shd w:val="clear" w:color="auto" w:fill="auto"/>
            <w:noWrap/>
            <w:vAlign w:val="bottom"/>
            <w:hideMark/>
          </w:tcPr>
          <w:p w14:paraId="160F16C3"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0(0.0%)</w:t>
            </w:r>
          </w:p>
        </w:tc>
        <w:tc>
          <w:tcPr>
            <w:tcW w:w="1701" w:type="dxa"/>
            <w:tcBorders>
              <w:top w:val="nil"/>
              <w:left w:val="nil"/>
              <w:bottom w:val="nil"/>
              <w:right w:val="nil"/>
            </w:tcBorders>
            <w:shd w:val="clear" w:color="auto" w:fill="auto"/>
            <w:noWrap/>
            <w:vAlign w:val="bottom"/>
            <w:hideMark/>
          </w:tcPr>
          <w:p w14:paraId="5BE8E5AB"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3(0.3%)</w:t>
            </w:r>
          </w:p>
        </w:tc>
        <w:tc>
          <w:tcPr>
            <w:tcW w:w="2268" w:type="dxa"/>
            <w:tcBorders>
              <w:top w:val="nil"/>
              <w:left w:val="nil"/>
              <w:bottom w:val="nil"/>
              <w:right w:val="nil"/>
            </w:tcBorders>
            <w:shd w:val="clear" w:color="auto" w:fill="auto"/>
            <w:noWrap/>
            <w:vAlign w:val="bottom"/>
            <w:hideMark/>
          </w:tcPr>
          <w:p w14:paraId="10BFBF1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0(0.0%)</w:t>
            </w:r>
          </w:p>
        </w:tc>
        <w:tc>
          <w:tcPr>
            <w:tcW w:w="1559" w:type="dxa"/>
            <w:tcBorders>
              <w:top w:val="nil"/>
              <w:left w:val="nil"/>
              <w:bottom w:val="nil"/>
              <w:right w:val="nil"/>
            </w:tcBorders>
            <w:shd w:val="clear" w:color="auto" w:fill="auto"/>
            <w:noWrap/>
            <w:vAlign w:val="bottom"/>
            <w:hideMark/>
          </w:tcPr>
          <w:p w14:paraId="2713AE4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1(0.8%)</w:t>
            </w:r>
          </w:p>
        </w:tc>
        <w:tc>
          <w:tcPr>
            <w:tcW w:w="2600" w:type="dxa"/>
            <w:tcBorders>
              <w:top w:val="nil"/>
              <w:left w:val="nil"/>
              <w:bottom w:val="nil"/>
              <w:right w:val="nil"/>
            </w:tcBorders>
            <w:shd w:val="clear" w:color="auto" w:fill="auto"/>
            <w:noWrap/>
            <w:vAlign w:val="bottom"/>
            <w:hideMark/>
          </w:tcPr>
          <w:p w14:paraId="3910AA9D"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16(0.8%)</w:t>
            </w:r>
          </w:p>
        </w:tc>
      </w:tr>
      <w:tr w:rsidR="000F1EEE" w:rsidRPr="004A54BA" w14:paraId="6F9A77DA" w14:textId="77777777" w:rsidTr="000F1EEE">
        <w:trPr>
          <w:trHeight w:val="320"/>
        </w:trPr>
        <w:tc>
          <w:tcPr>
            <w:tcW w:w="2835" w:type="dxa"/>
            <w:tcBorders>
              <w:top w:val="nil"/>
              <w:left w:val="nil"/>
              <w:bottom w:val="nil"/>
              <w:right w:val="nil"/>
            </w:tcBorders>
            <w:shd w:val="clear" w:color="auto" w:fill="auto"/>
            <w:noWrap/>
            <w:vAlign w:val="bottom"/>
            <w:hideMark/>
          </w:tcPr>
          <w:p w14:paraId="4B5A29CB"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Hypnotic consumption</w:t>
            </w:r>
          </w:p>
        </w:tc>
        <w:tc>
          <w:tcPr>
            <w:tcW w:w="1701" w:type="dxa"/>
            <w:tcBorders>
              <w:top w:val="nil"/>
              <w:left w:val="nil"/>
              <w:bottom w:val="nil"/>
              <w:right w:val="nil"/>
            </w:tcBorders>
            <w:shd w:val="clear" w:color="auto" w:fill="auto"/>
            <w:noWrap/>
            <w:vAlign w:val="bottom"/>
            <w:hideMark/>
          </w:tcPr>
          <w:p w14:paraId="5D02309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160(18.9%)</w:t>
            </w:r>
          </w:p>
        </w:tc>
        <w:tc>
          <w:tcPr>
            <w:tcW w:w="1799" w:type="dxa"/>
            <w:tcBorders>
              <w:top w:val="nil"/>
              <w:left w:val="nil"/>
              <w:bottom w:val="nil"/>
              <w:right w:val="nil"/>
            </w:tcBorders>
            <w:shd w:val="clear" w:color="auto" w:fill="auto"/>
            <w:noWrap/>
            <w:vAlign w:val="bottom"/>
            <w:hideMark/>
          </w:tcPr>
          <w:p w14:paraId="380E83D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546(21.5%)</w:t>
            </w:r>
          </w:p>
        </w:tc>
        <w:tc>
          <w:tcPr>
            <w:tcW w:w="1320" w:type="dxa"/>
            <w:tcBorders>
              <w:top w:val="nil"/>
              <w:left w:val="nil"/>
              <w:bottom w:val="nil"/>
              <w:right w:val="nil"/>
            </w:tcBorders>
            <w:shd w:val="clear" w:color="auto" w:fill="auto"/>
            <w:noWrap/>
            <w:vAlign w:val="bottom"/>
            <w:hideMark/>
          </w:tcPr>
          <w:p w14:paraId="1FE3D1E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46(16.4%)</w:t>
            </w:r>
          </w:p>
        </w:tc>
        <w:tc>
          <w:tcPr>
            <w:tcW w:w="1701" w:type="dxa"/>
            <w:tcBorders>
              <w:top w:val="nil"/>
              <w:left w:val="nil"/>
              <w:bottom w:val="nil"/>
              <w:right w:val="nil"/>
            </w:tcBorders>
            <w:shd w:val="clear" w:color="auto" w:fill="auto"/>
            <w:noWrap/>
            <w:vAlign w:val="bottom"/>
            <w:hideMark/>
          </w:tcPr>
          <w:p w14:paraId="01F850C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257(21.5%)</w:t>
            </w:r>
          </w:p>
        </w:tc>
        <w:tc>
          <w:tcPr>
            <w:tcW w:w="2268" w:type="dxa"/>
            <w:tcBorders>
              <w:top w:val="nil"/>
              <w:left w:val="nil"/>
              <w:bottom w:val="nil"/>
              <w:right w:val="nil"/>
            </w:tcBorders>
            <w:shd w:val="clear" w:color="auto" w:fill="auto"/>
            <w:noWrap/>
            <w:vAlign w:val="bottom"/>
            <w:hideMark/>
          </w:tcPr>
          <w:p w14:paraId="2E3EBAAE"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62(21.5%)</w:t>
            </w:r>
          </w:p>
        </w:tc>
        <w:tc>
          <w:tcPr>
            <w:tcW w:w="1559" w:type="dxa"/>
            <w:tcBorders>
              <w:top w:val="nil"/>
              <w:left w:val="nil"/>
              <w:bottom w:val="nil"/>
              <w:right w:val="nil"/>
            </w:tcBorders>
            <w:shd w:val="clear" w:color="auto" w:fill="auto"/>
            <w:noWrap/>
            <w:vAlign w:val="bottom"/>
            <w:hideMark/>
          </w:tcPr>
          <w:p w14:paraId="378C726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21(16.7%)</w:t>
            </w:r>
          </w:p>
        </w:tc>
        <w:tc>
          <w:tcPr>
            <w:tcW w:w="2600" w:type="dxa"/>
            <w:tcBorders>
              <w:top w:val="nil"/>
              <w:left w:val="nil"/>
              <w:bottom w:val="nil"/>
              <w:right w:val="nil"/>
            </w:tcBorders>
            <w:shd w:val="clear" w:color="auto" w:fill="auto"/>
            <w:noWrap/>
            <w:vAlign w:val="bottom"/>
            <w:hideMark/>
          </w:tcPr>
          <w:p w14:paraId="220D3441"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397(20.2%)</w:t>
            </w:r>
          </w:p>
        </w:tc>
      </w:tr>
      <w:tr w:rsidR="000F1EEE" w:rsidRPr="004A54BA" w14:paraId="6A04E962" w14:textId="77777777" w:rsidTr="000F1EEE">
        <w:trPr>
          <w:trHeight w:val="320"/>
        </w:trPr>
        <w:tc>
          <w:tcPr>
            <w:tcW w:w="2835" w:type="dxa"/>
            <w:tcBorders>
              <w:top w:val="nil"/>
              <w:left w:val="nil"/>
              <w:bottom w:val="nil"/>
              <w:right w:val="nil"/>
            </w:tcBorders>
            <w:shd w:val="clear" w:color="auto" w:fill="auto"/>
            <w:noWrap/>
            <w:vAlign w:val="bottom"/>
            <w:hideMark/>
          </w:tcPr>
          <w:p w14:paraId="13F4E906" w14:textId="77777777" w:rsidR="00586E1E" w:rsidRPr="004A54BA" w:rsidRDefault="00586E1E" w:rsidP="00586E1E">
            <w:pPr>
              <w:rPr>
                <w:rFonts w:asciiTheme="majorHAnsi" w:eastAsia="Times New Roman" w:hAnsiTheme="majorHAnsi" w:cstheme="majorHAnsi"/>
                <w:color w:val="000000"/>
                <w:sz w:val="20"/>
                <w:szCs w:val="20"/>
                <w:lang w:val="en-US" w:eastAsia="fr-FR"/>
              </w:rPr>
            </w:pPr>
          </w:p>
        </w:tc>
        <w:tc>
          <w:tcPr>
            <w:tcW w:w="1701" w:type="dxa"/>
            <w:tcBorders>
              <w:top w:val="nil"/>
              <w:left w:val="nil"/>
              <w:bottom w:val="nil"/>
              <w:right w:val="nil"/>
            </w:tcBorders>
            <w:shd w:val="clear" w:color="auto" w:fill="auto"/>
            <w:noWrap/>
            <w:vAlign w:val="bottom"/>
            <w:hideMark/>
          </w:tcPr>
          <w:p w14:paraId="359C445A"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99" w:type="dxa"/>
            <w:tcBorders>
              <w:top w:val="nil"/>
              <w:left w:val="nil"/>
              <w:bottom w:val="nil"/>
              <w:right w:val="nil"/>
            </w:tcBorders>
            <w:shd w:val="clear" w:color="auto" w:fill="auto"/>
            <w:noWrap/>
            <w:vAlign w:val="bottom"/>
            <w:hideMark/>
          </w:tcPr>
          <w:p w14:paraId="46F6FAE0"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320" w:type="dxa"/>
            <w:tcBorders>
              <w:top w:val="nil"/>
              <w:left w:val="nil"/>
              <w:bottom w:val="nil"/>
              <w:right w:val="nil"/>
            </w:tcBorders>
            <w:shd w:val="clear" w:color="auto" w:fill="auto"/>
            <w:noWrap/>
            <w:vAlign w:val="bottom"/>
            <w:hideMark/>
          </w:tcPr>
          <w:p w14:paraId="0C033679"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724D844A"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268" w:type="dxa"/>
            <w:tcBorders>
              <w:top w:val="nil"/>
              <w:left w:val="nil"/>
              <w:bottom w:val="nil"/>
              <w:right w:val="nil"/>
            </w:tcBorders>
            <w:shd w:val="clear" w:color="auto" w:fill="auto"/>
            <w:noWrap/>
            <w:vAlign w:val="bottom"/>
            <w:hideMark/>
          </w:tcPr>
          <w:p w14:paraId="22D8FDE6"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559" w:type="dxa"/>
            <w:tcBorders>
              <w:top w:val="nil"/>
              <w:left w:val="nil"/>
              <w:bottom w:val="nil"/>
              <w:right w:val="nil"/>
            </w:tcBorders>
            <w:shd w:val="clear" w:color="auto" w:fill="auto"/>
            <w:noWrap/>
            <w:vAlign w:val="bottom"/>
            <w:hideMark/>
          </w:tcPr>
          <w:p w14:paraId="7991337F"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600" w:type="dxa"/>
            <w:tcBorders>
              <w:top w:val="nil"/>
              <w:left w:val="nil"/>
              <w:bottom w:val="nil"/>
              <w:right w:val="nil"/>
            </w:tcBorders>
            <w:shd w:val="clear" w:color="auto" w:fill="auto"/>
            <w:noWrap/>
            <w:vAlign w:val="bottom"/>
            <w:hideMark/>
          </w:tcPr>
          <w:p w14:paraId="52719243" w14:textId="77777777" w:rsidR="00586E1E" w:rsidRPr="004A54BA" w:rsidRDefault="00586E1E" w:rsidP="00586E1E">
            <w:pPr>
              <w:rPr>
                <w:rFonts w:asciiTheme="majorHAnsi" w:eastAsia="Times New Roman" w:hAnsiTheme="majorHAnsi" w:cstheme="majorHAnsi"/>
                <w:sz w:val="20"/>
                <w:szCs w:val="20"/>
                <w:lang w:val="en-US" w:eastAsia="fr-FR"/>
              </w:rPr>
            </w:pPr>
          </w:p>
        </w:tc>
      </w:tr>
      <w:tr w:rsidR="000F1EEE" w:rsidRPr="004A54BA" w14:paraId="0578D2B7" w14:textId="77777777" w:rsidTr="000F1EEE">
        <w:trPr>
          <w:trHeight w:val="320"/>
        </w:trPr>
        <w:tc>
          <w:tcPr>
            <w:tcW w:w="2835" w:type="dxa"/>
            <w:tcBorders>
              <w:top w:val="nil"/>
              <w:left w:val="nil"/>
              <w:bottom w:val="nil"/>
              <w:right w:val="nil"/>
            </w:tcBorders>
            <w:shd w:val="clear" w:color="auto" w:fill="auto"/>
            <w:noWrap/>
            <w:vAlign w:val="bottom"/>
            <w:hideMark/>
          </w:tcPr>
          <w:p w14:paraId="597A34A9" w14:textId="74A04B58" w:rsidR="00586E1E" w:rsidRPr="004A54BA" w:rsidRDefault="000F1EE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Health risky</w:t>
            </w:r>
            <w:r w:rsidR="00586E1E" w:rsidRPr="004A54BA">
              <w:rPr>
                <w:rFonts w:asciiTheme="majorHAnsi" w:eastAsia="Times New Roman" w:hAnsiTheme="majorHAnsi" w:cstheme="majorHAnsi"/>
                <w:color w:val="000000"/>
                <w:sz w:val="20"/>
                <w:szCs w:val="20"/>
                <w:lang w:val="en-US" w:eastAsia="fr-FR"/>
              </w:rPr>
              <w:t xml:space="preserve"> behavior</w:t>
            </w:r>
            <w:r w:rsidR="00B946E2" w:rsidRPr="004A54BA">
              <w:rPr>
                <w:rFonts w:asciiTheme="majorHAnsi" w:eastAsia="Times New Roman" w:hAnsiTheme="majorHAnsi" w:cstheme="majorHAnsi"/>
                <w:color w:val="000000"/>
                <w:sz w:val="20"/>
                <w:szCs w:val="20"/>
                <w:lang w:val="en-US" w:eastAsia="fr-FR"/>
              </w:rPr>
              <w:t>s</w:t>
            </w:r>
          </w:p>
        </w:tc>
        <w:tc>
          <w:tcPr>
            <w:tcW w:w="1701" w:type="dxa"/>
            <w:tcBorders>
              <w:top w:val="nil"/>
              <w:left w:val="nil"/>
              <w:bottom w:val="nil"/>
              <w:right w:val="nil"/>
            </w:tcBorders>
            <w:shd w:val="clear" w:color="auto" w:fill="auto"/>
            <w:noWrap/>
            <w:vAlign w:val="bottom"/>
            <w:hideMark/>
          </w:tcPr>
          <w:p w14:paraId="40430BF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p>
        </w:tc>
        <w:tc>
          <w:tcPr>
            <w:tcW w:w="1799" w:type="dxa"/>
            <w:tcBorders>
              <w:top w:val="nil"/>
              <w:left w:val="nil"/>
              <w:bottom w:val="nil"/>
              <w:right w:val="nil"/>
            </w:tcBorders>
            <w:shd w:val="clear" w:color="auto" w:fill="auto"/>
            <w:noWrap/>
            <w:vAlign w:val="bottom"/>
            <w:hideMark/>
          </w:tcPr>
          <w:p w14:paraId="672FC585"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320" w:type="dxa"/>
            <w:tcBorders>
              <w:top w:val="nil"/>
              <w:left w:val="nil"/>
              <w:bottom w:val="nil"/>
              <w:right w:val="nil"/>
            </w:tcBorders>
            <w:shd w:val="clear" w:color="auto" w:fill="auto"/>
            <w:noWrap/>
            <w:vAlign w:val="bottom"/>
            <w:hideMark/>
          </w:tcPr>
          <w:p w14:paraId="2EB96CA3"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701" w:type="dxa"/>
            <w:tcBorders>
              <w:top w:val="nil"/>
              <w:left w:val="nil"/>
              <w:bottom w:val="nil"/>
              <w:right w:val="nil"/>
            </w:tcBorders>
            <w:shd w:val="clear" w:color="auto" w:fill="auto"/>
            <w:noWrap/>
            <w:vAlign w:val="bottom"/>
            <w:hideMark/>
          </w:tcPr>
          <w:p w14:paraId="1A898395"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268" w:type="dxa"/>
            <w:tcBorders>
              <w:top w:val="nil"/>
              <w:left w:val="nil"/>
              <w:bottom w:val="nil"/>
              <w:right w:val="nil"/>
            </w:tcBorders>
            <w:shd w:val="clear" w:color="auto" w:fill="auto"/>
            <w:noWrap/>
            <w:vAlign w:val="bottom"/>
            <w:hideMark/>
          </w:tcPr>
          <w:p w14:paraId="2889A0DB"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1559" w:type="dxa"/>
            <w:tcBorders>
              <w:top w:val="nil"/>
              <w:left w:val="nil"/>
              <w:bottom w:val="nil"/>
              <w:right w:val="nil"/>
            </w:tcBorders>
            <w:shd w:val="clear" w:color="auto" w:fill="auto"/>
            <w:noWrap/>
            <w:vAlign w:val="bottom"/>
            <w:hideMark/>
          </w:tcPr>
          <w:p w14:paraId="42ECAE1A" w14:textId="77777777" w:rsidR="00586E1E" w:rsidRPr="004A54BA" w:rsidRDefault="00586E1E" w:rsidP="00B946E2">
            <w:pPr>
              <w:jc w:val="center"/>
              <w:rPr>
                <w:rFonts w:asciiTheme="majorHAnsi" w:eastAsia="Times New Roman" w:hAnsiTheme="majorHAnsi" w:cstheme="majorHAnsi"/>
                <w:sz w:val="20"/>
                <w:szCs w:val="20"/>
                <w:lang w:val="en-US" w:eastAsia="fr-FR"/>
              </w:rPr>
            </w:pPr>
          </w:p>
        </w:tc>
        <w:tc>
          <w:tcPr>
            <w:tcW w:w="2600" w:type="dxa"/>
            <w:tcBorders>
              <w:top w:val="nil"/>
              <w:left w:val="nil"/>
              <w:bottom w:val="nil"/>
              <w:right w:val="nil"/>
            </w:tcBorders>
            <w:shd w:val="clear" w:color="auto" w:fill="auto"/>
            <w:noWrap/>
            <w:vAlign w:val="bottom"/>
            <w:hideMark/>
          </w:tcPr>
          <w:p w14:paraId="0CDFEC4C" w14:textId="77777777" w:rsidR="00586E1E" w:rsidRPr="004A54BA" w:rsidRDefault="00586E1E" w:rsidP="00586E1E">
            <w:pPr>
              <w:rPr>
                <w:rFonts w:asciiTheme="majorHAnsi" w:eastAsia="Times New Roman" w:hAnsiTheme="majorHAnsi" w:cstheme="majorHAnsi"/>
                <w:sz w:val="20"/>
                <w:szCs w:val="20"/>
                <w:lang w:val="en-US" w:eastAsia="fr-FR"/>
              </w:rPr>
            </w:pPr>
          </w:p>
        </w:tc>
      </w:tr>
      <w:tr w:rsidR="000F1EEE" w:rsidRPr="004A54BA" w14:paraId="2C99780B" w14:textId="77777777" w:rsidTr="000F1EEE">
        <w:trPr>
          <w:trHeight w:val="320"/>
        </w:trPr>
        <w:tc>
          <w:tcPr>
            <w:tcW w:w="2835" w:type="dxa"/>
            <w:tcBorders>
              <w:top w:val="nil"/>
              <w:left w:val="nil"/>
              <w:bottom w:val="nil"/>
              <w:right w:val="nil"/>
            </w:tcBorders>
            <w:shd w:val="clear" w:color="auto" w:fill="auto"/>
            <w:noWrap/>
            <w:vAlign w:val="bottom"/>
            <w:hideMark/>
          </w:tcPr>
          <w:p w14:paraId="07386550" w14:textId="02E6B93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Daily tobacco smoker</w:t>
            </w:r>
          </w:p>
        </w:tc>
        <w:tc>
          <w:tcPr>
            <w:tcW w:w="1701" w:type="dxa"/>
            <w:tcBorders>
              <w:top w:val="nil"/>
              <w:left w:val="nil"/>
              <w:bottom w:val="nil"/>
              <w:right w:val="nil"/>
            </w:tcBorders>
            <w:shd w:val="clear" w:color="auto" w:fill="auto"/>
            <w:noWrap/>
            <w:vAlign w:val="bottom"/>
            <w:hideMark/>
          </w:tcPr>
          <w:p w14:paraId="199375B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274(32.3%)</w:t>
            </w:r>
          </w:p>
        </w:tc>
        <w:tc>
          <w:tcPr>
            <w:tcW w:w="1799" w:type="dxa"/>
            <w:tcBorders>
              <w:top w:val="nil"/>
              <w:left w:val="nil"/>
              <w:bottom w:val="nil"/>
              <w:right w:val="nil"/>
            </w:tcBorders>
            <w:shd w:val="clear" w:color="auto" w:fill="auto"/>
            <w:noWrap/>
            <w:vAlign w:val="bottom"/>
            <w:hideMark/>
          </w:tcPr>
          <w:p w14:paraId="4916FA0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650(25.6%)</w:t>
            </w:r>
          </w:p>
        </w:tc>
        <w:tc>
          <w:tcPr>
            <w:tcW w:w="1320" w:type="dxa"/>
            <w:tcBorders>
              <w:top w:val="nil"/>
              <w:left w:val="nil"/>
              <w:bottom w:val="nil"/>
              <w:right w:val="nil"/>
            </w:tcBorders>
            <w:shd w:val="clear" w:color="auto" w:fill="auto"/>
            <w:noWrap/>
            <w:vAlign w:val="bottom"/>
            <w:hideMark/>
          </w:tcPr>
          <w:p w14:paraId="118248D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44(15.7%)</w:t>
            </w:r>
          </w:p>
        </w:tc>
        <w:tc>
          <w:tcPr>
            <w:tcW w:w="1701" w:type="dxa"/>
            <w:tcBorders>
              <w:top w:val="nil"/>
              <w:left w:val="nil"/>
              <w:bottom w:val="nil"/>
              <w:right w:val="nil"/>
            </w:tcBorders>
            <w:shd w:val="clear" w:color="auto" w:fill="auto"/>
            <w:noWrap/>
            <w:vAlign w:val="bottom"/>
            <w:hideMark/>
          </w:tcPr>
          <w:p w14:paraId="4E3039D7"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270(22.5%)</w:t>
            </w:r>
          </w:p>
        </w:tc>
        <w:tc>
          <w:tcPr>
            <w:tcW w:w="2268" w:type="dxa"/>
            <w:tcBorders>
              <w:top w:val="nil"/>
              <w:left w:val="nil"/>
              <w:bottom w:val="nil"/>
              <w:right w:val="nil"/>
            </w:tcBorders>
            <w:shd w:val="clear" w:color="auto" w:fill="auto"/>
            <w:noWrap/>
            <w:vAlign w:val="bottom"/>
            <w:hideMark/>
          </w:tcPr>
          <w:p w14:paraId="2B27C4A0"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55(19.1%)</w:t>
            </w:r>
          </w:p>
        </w:tc>
        <w:tc>
          <w:tcPr>
            <w:tcW w:w="1559" w:type="dxa"/>
            <w:tcBorders>
              <w:top w:val="nil"/>
              <w:left w:val="nil"/>
              <w:bottom w:val="nil"/>
              <w:right w:val="nil"/>
            </w:tcBorders>
            <w:shd w:val="clear" w:color="auto" w:fill="auto"/>
            <w:noWrap/>
            <w:vAlign w:val="bottom"/>
            <w:hideMark/>
          </w:tcPr>
          <w:p w14:paraId="2FAEE79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30(23.8%)</w:t>
            </w:r>
          </w:p>
        </w:tc>
        <w:tc>
          <w:tcPr>
            <w:tcW w:w="2600" w:type="dxa"/>
            <w:tcBorders>
              <w:top w:val="nil"/>
              <w:left w:val="nil"/>
              <w:bottom w:val="nil"/>
              <w:right w:val="nil"/>
            </w:tcBorders>
            <w:shd w:val="clear" w:color="auto" w:fill="auto"/>
            <w:noWrap/>
            <w:vAlign w:val="bottom"/>
            <w:hideMark/>
          </w:tcPr>
          <w:p w14:paraId="63F79845"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263(13.4%)</w:t>
            </w:r>
          </w:p>
        </w:tc>
      </w:tr>
      <w:tr w:rsidR="000F1EEE" w:rsidRPr="004A54BA" w14:paraId="3C1B2FE6" w14:textId="77777777" w:rsidTr="000F1EEE">
        <w:trPr>
          <w:trHeight w:val="320"/>
        </w:trPr>
        <w:tc>
          <w:tcPr>
            <w:tcW w:w="2835" w:type="dxa"/>
            <w:tcBorders>
              <w:top w:val="nil"/>
              <w:left w:val="nil"/>
              <w:bottom w:val="nil"/>
              <w:right w:val="nil"/>
            </w:tcBorders>
            <w:shd w:val="clear" w:color="auto" w:fill="auto"/>
            <w:noWrap/>
            <w:vAlign w:val="bottom"/>
            <w:hideMark/>
          </w:tcPr>
          <w:p w14:paraId="42B1FD00"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Hazardous drinking</w:t>
            </w:r>
          </w:p>
        </w:tc>
        <w:tc>
          <w:tcPr>
            <w:tcW w:w="1701" w:type="dxa"/>
            <w:tcBorders>
              <w:top w:val="nil"/>
              <w:left w:val="nil"/>
              <w:bottom w:val="nil"/>
              <w:right w:val="nil"/>
            </w:tcBorders>
            <w:shd w:val="clear" w:color="auto" w:fill="auto"/>
            <w:noWrap/>
            <w:vAlign w:val="bottom"/>
            <w:hideMark/>
          </w:tcPr>
          <w:p w14:paraId="4143B58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80(9.4%)</w:t>
            </w:r>
          </w:p>
        </w:tc>
        <w:tc>
          <w:tcPr>
            <w:tcW w:w="1799" w:type="dxa"/>
            <w:tcBorders>
              <w:top w:val="nil"/>
              <w:left w:val="nil"/>
              <w:bottom w:val="nil"/>
              <w:right w:val="nil"/>
            </w:tcBorders>
            <w:shd w:val="clear" w:color="auto" w:fill="auto"/>
            <w:noWrap/>
            <w:vAlign w:val="bottom"/>
            <w:hideMark/>
          </w:tcPr>
          <w:p w14:paraId="5D96DACC"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416(16.4%)</w:t>
            </w:r>
          </w:p>
        </w:tc>
        <w:tc>
          <w:tcPr>
            <w:tcW w:w="1320" w:type="dxa"/>
            <w:tcBorders>
              <w:top w:val="nil"/>
              <w:left w:val="nil"/>
              <w:bottom w:val="nil"/>
              <w:right w:val="nil"/>
            </w:tcBorders>
            <w:shd w:val="clear" w:color="auto" w:fill="auto"/>
            <w:noWrap/>
            <w:vAlign w:val="bottom"/>
            <w:hideMark/>
          </w:tcPr>
          <w:p w14:paraId="7F54A22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54(19.2%)</w:t>
            </w:r>
          </w:p>
        </w:tc>
        <w:tc>
          <w:tcPr>
            <w:tcW w:w="1701" w:type="dxa"/>
            <w:tcBorders>
              <w:top w:val="nil"/>
              <w:left w:val="nil"/>
              <w:bottom w:val="nil"/>
              <w:right w:val="nil"/>
            </w:tcBorders>
            <w:shd w:val="clear" w:color="auto" w:fill="auto"/>
            <w:noWrap/>
            <w:vAlign w:val="bottom"/>
            <w:hideMark/>
          </w:tcPr>
          <w:p w14:paraId="6CDD3DB4"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224(18.7%)</w:t>
            </w:r>
          </w:p>
        </w:tc>
        <w:tc>
          <w:tcPr>
            <w:tcW w:w="2268" w:type="dxa"/>
            <w:tcBorders>
              <w:top w:val="nil"/>
              <w:left w:val="nil"/>
              <w:bottom w:val="nil"/>
              <w:right w:val="nil"/>
            </w:tcBorders>
            <w:shd w:val="clear" w:color="auto" w:fill="auto"/>
            <w:noWrap/>
            <w:vAlign w:val="bottom"/>
            <w:hideMark/>
          </w:tcPr>
          <w:p w14:paraId="7E9521B1"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52(18.1%)</w:t>
            </w:r>
          </w:p>
        </w:tc>
        <w:tc>
          <w:tcPr>
            <w:tcW w:w="1559" w:type="dxa"/>
            <w:tcBorders>
              <w:top w:val="nil"/>
              <w:left w:val="nil"/>
              <w:bottom w:val="nil"/>
              <w:right w:val="nil"/>
            </w:tcBorders>
            <w:shd w:val="clear" w:color="auto" w:fill="auto"/>
            <w:noWrap/>
            <w:vAlign w:val="bottom"/>
            <w:hideMark/>
          </w:tcPr>
          <w:p w14:paraId="3A3A7485"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24(19.0%)</w:t>
            </w:r>
          </w:p>
        </w:tc>
        <w:tc>
          <w:tcPr>
            <w:tcW w:w="2600" w:type="dxa"/>
            <w:tcBorders>
              <w:top w:val="nil"/>
              <w:left w:val="nil"/>
              <w:bottom w:val="nil"/>
              <w:right w:val="nil"/>
            </w:tcBorders>
            <w:shd w:val="clear" w:color="auto" w:fill="auto"/>
            <w:noWrap/>
            <w:vAlign w:val="bottom"/>
            <w:hideMark/>
          </w:tcPr>
          <w:p w14:paraId="6F94D779"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525(26.7%)</w:t>
            </w:r>
          </w:p>
        </w:tc>
      </w:tr>
      <w:tr w:rsidR="000F1EEE" w:rsidRPr="004A54BA" w14:paraId="3029759A" w14:textId="77777777" w:rsidTr="000F1EEE">
        <w:trPr>
          <w:trHeight w:val="320"/>
        </w:trPr>
        <w:tc>
          <w:tcPr>
            <w:tcW w:w="2835" w:type="dxa"/>
            <w:tcBorders>
              <w:top w:val="nil"/>
              <w:left w:val="nil"/>
              <w:bottom w:val="nil"/>
              <w:right w:val="nil"/>
            </w:tcBorders>
            <w:shd w:val="clear" w:color="auto" w:fill="auto"/>
            <w:noWrap/>
            <w:vAlign w:val="bottom"/>
            <w:hideMark/>
          </w:tcPr>
          <w:p w14:paraId="7A09569B"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Moderate to high physical activity</w:t>
            </w:r>
          </w:p>
        </w:tc>
        <w:tc>
          <w:tcPr>
            <w:tcW w:w="1701" w:type="dxa"/>
            <w:tcBorders>
              <w:top w:val="nil"/>
              <w:left w:val="nil"/>
              <w:bottom w:val="nil"/>
              <w:right w:val="nil"/>
            </w:tcBorders>
            <w:shd w:val="clear" w:color="auto" w:fill="auto"/>
            <w:noWrap/>
            <w:vAlign w:val="bottom"/>
            <w:hideMark/>
          </w:tcPr>
          <w:p w14:paraId="534C6029"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480(56.7%)</w:t>
            </w:r>
          </w:p>
        </w:tc>
        <w:tc>
          <w:tcPr>
            <w:tcW w:w="1799" w:type="dxa"/>
            <w:tcBorders>
              <w:top w:val="nil"/>
              <w:left w:val="nil"/>
              <w:bottom w:val="nil"/>
              <w:right w:val="nil"/>
            </w:tcBorders>
            <w:shd w:val="clear" w:color="auto" w:fill="auto"/>
            <w:noWrap/>
            <w:vAlign w:val="bottom"/>
            <w:hideMark/>
          </w:tcPr>
          <w:p w14:paraId="3411D57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1588(62.6%)</w:t>
            </w:r>
          </w:p>
        </w:tc>
        <w:tc>
          <w:tcPr>
            <w:tcW w:w="1320" w:type="dxa"/>
            <w:tcBorders>
              <w:top w:val="nil"/>
              <w:left w:val="nil"/>
              <w:bottom w:val="nil"/>
              <w:right w:val="nil"/>
            </w:tcBorders>
            <w:shd w:val="clear" w:color="auto" w:fill="auto"/>
            <w:noWrap/>
            <w:vAlign w:val="bottom"/>
            <w:hideMark/>
          </w:tcPr>
          <w:p w14:paraId="2B36340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206(73.3%)</w:t>
            </w:r>
          </w:p>
        </w:tc>
        <w:tc>
          <w:tcPr>
            <w:tcW w:w="1701" w:type="dxa"/>
            <w:tcBorders>
              <w:top w:val="nil"/>
              <w:left w:val="nil"/>
              <w:bottom w:val="nil"/>
              <w:right w:val="nil"/>
            </w:tcBorders>
            <w:shd w:val="clear" w:color="auto" w:fill="auto"/>
            <w:noWrap/>
            <w:vAlign w:val="bottom"/>
            <w:hideMark/>
          </w:tcPr>
          <w:p w14:paraId="5975F00A"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671(56.0%)</w:t>
            </w:r>
          </w:p>
        </w:tc>
        <w:tc>
          <w:tcPr>
            <w:tcW w:w="2268" w:type="dxa"/>
            <w:tcBorders>
              <w:top w:val="nil"/>
              <w:left w:val="nil"/>
              <w:bottom w:val="nil"/>
              <w:right w:val="nil"/>
            </w:tcBorders>
            <w:shd w:val="clear" w:color="auto" w:fill="auto"/>
            <w:noWrap/>
            <w:vAlign w:val="bottom"/>
            <w:hideMark/>
          </w:tcPr>
          <w:p w14:paraId="1C869C22"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150(52.1%)</w:t>
            </w:r>
          </w:p>
        </w:tc>
        <w:tc>
          <w:tcPr>
            <w:tcW w:w="1559" w:type="dxa"/>
            <w:tcBorders>
              <w:top w:val="nil"/>
              <w:left w:val="nil"/>
              <w:bottom w:val="nil"/>
              <w:right w:val="nil"/>
            </w:tcBorders>
            <w:shd w:val="clear" w:color="auto" w:fill="auto"/>
            <w:noWrap/>
            <w:vAlign w:val="bottom"/>
            <w:hideMark/>
          </w:tcPr>
          <w:p w14:paraId="7320786D" w14:textId="77777777" w:rsidR="00586E1E" w:rsidRPr="004A54BA" w:rsidRDefault="00586E1E" w:rsidP="00B946E2">
            <w:pPr>
              <w:jc w:val="cente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77(61.1%)</w:t>
            </w:r>
          </w:p>
        </w:tc>
        <w:tc>
          <w:tcPr>
            <w:tcW w:w="2600" w:type="dxa"/>
            <w:tcBorders>
              <w:top w:val="nil"/>
              <w:left w:val="nil"/>
              <w:bottom w:val="nil"/>
              <w:right w:val="nil"/>
            </w:tcBorders>
            <w:shd w:val="clear" w:color="auto" w:fill="auto"/>
            <w:noWrap/>
            <w:vAlign w:val="bottom"/>
            <w:hideMark/>
          </w:tcPr>
          <w:p w14:paraId="3FB8D0A7" w14:textId="77777777" w:rsidR="00586E1E" w:rsidRPr="004A54BA" w:rsidRDefault="00586E1E" w:rsidP="00586E1E">
            <w:pPr>
              <w:rPr>
                <w:rFonts w:asciiTheme="majorHAnsi" w:eastAsia="Times New Roman" w:hAnsiTheme="majorHAnsi" w:cstheme="majorHAnsi"/>
                <w:color w:val="000000"/>
                <w:sz w:val="20"/>
                <w:szCs w:val="20"/>
                <w:lang w:val="en-US" w:eastAsia="fr-FR"/>
              </w:rPr>
            </w:pPr>
            <w:r w:rsidRPr="004A54BA">
              <w:rPr>
                <w:rFonts w:asciiTheme="majorHAnsi" w:eastAsia="Times New Roman" w:hAnsiTheme="majorHAnsi" w:cstheme="majorHAnsi"/>
                <w:color w:val="000000"/>
                <w:sz w:val="20"/>
                <w:szCs w:val="20"/>
                <w:lang w:val="en-US" w:eastAsia="fr-FR"/>
              </w:rPr>
              <w:t>1251(63.5%)</w:t>
            </w:r>
          </w:p>
        </w:tc>
      </w:tr>
    </w:tbl>
    <w:p w14:paraId="6304C57A" w14:textId="4855AF72" w:rsidR="00586E1E" w:rsidRPr="004A54BA" w:rsidRDefault="00586E1E" w:rsidP="00704C9C">
      <w:pPr>
        <w:ind w:left="-567" w:right="-499" w:firstLine="709"/>
        <w:jc w:val="both"/>
        <w:rPr>
          <w:rFonts w:asciiTheme="majorHAnsi" w:hAnsiTheme="majorHAnsi" w:cstheme="majorHAnsi"/>
          <w:sz w:val="20"/>
          <w:szCs w:val="20"/>
          <w:lang w:val="en-US"/>
        </w:rPr>
      </w:pPr>
    </w:p>
    <w:p w14:paraId="1A3874D8" w14:textId="73AAE30E" w:rsidR="00586E1E" w:rsidRPr="007756A4" w:rsidRDefault="00586E1E" w:rsidP="00704C9C">
      <w:pPr>
        <w:ind w:left="-567" w:right="-499" w:firstLine="709"/>
        <w:jc w:val="both"/>
        <w:rPr>
          <w:rFonts w:asciiTheme="majorHAnsi" w:hAnsiTheme="majorHAnsi" w:cstheme="majorHAnsi"/>
          <w:sz w:val="20"/>
          <w:szCs w:val="20"/>
          <w:lang w:val="en-US"/>
        </w:rPr>
      </w:pPr>
      <w:r w:rsidRPr="004A54BA">
        <w:rPr>
          <w:rFonts w:asciiTheme="majorHAnsi" w:hAnsiTheme="majorHAnsi" w:cstheme="majorHAnsi"/>
          <w:sz w:val="20"/>
          <w:szCs w:val="20"/>
          <w:lang w:val="en-US"/>
        </w:rPr>
        <w:t xml:space="preserve">* </w:t>
      </w:r>
      <w:proofErr w:type="gramStart"/>
      <w:r w:rsidRPr="004A54BA">
        <w:rPr>
          <w:rFonts w:asciiTheme="majorHAnsi" w:hAnsiTheme="majorHAnsi" w:cstheme="majorHAnsi"/>
          <w:sz w:val="20"/>
          <w:szCs w:val="20"/>
          <w:lang w:val="en-US"/>
        </w:rPr>
        <w:t>excluding</w:t>
      </w:r>
      <w:proofErr w:type="gramEnd"/>
      <w:r w:rsidRPr="004A54BA">
        <w:rPr>
          <w:rFonts w:asciiTheme="majorHAnsi" w:hAnsiTheme="majorHAnsi" w:cstheme="majorHAnsi"/>
          <w:sz w:val="20"/>
          <w:szCs w:val="20"/>
          <w:lang w:val="en-US"/>
        </w:rPr>
        <w:t xml:space="preserve"> surgery nurses</w:t>
      </w:r>
    </w:p>
    <w:sectPr w:rsidR="00586E1E" w:rsidRPr="007756A4" w:rsidSect="00D52E14">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86405" w14:textId="77777777" w:rsidR="009F7FC4" w:rsidRDefault="009F7FC4" w:rsidP="001041A3">
      <w:r>
        <w:separator/>
      </w:r>
    </w:p>
  </w:endnote>
  <w:endnote w:type="continuationSeparator" w:id="0">
    <w:p w14:paraId="62535E5B" w14:textId="77777777" w:rsidR="009F7FC4" w:rsidRDefault="009F7FC4" w:rsidP="00104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MS Minngs">
    <w:altName w:val="MS Mincho"/>
    <w:panose1 w:val="020B0604020202020204"/>
    <w:charset w:val="80"/>
    <w:family w:val="roman"/>
    <w:pitch w:val="default"/>
  </w:font>
  <w:font w:name="Times 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9C79" w14:textId="77777777" w:rsidR="00030E6C" w:rsidRDefault="00030E6C" w:rsidP="00A72E8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6B8421" w14:textId="77777777" w:rsidR="00030E6C" w:rsidRDefault="00030E6C" w:rsidP="001041A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0418" w14:textId="77777777" w:rsidR="00030E6C" w:rsidRDefault="00030E6C" w:rsidP="00A72E8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23B81">
      <w:rPr>
        <w:rStyle w:val="Numrodepage"/>
        <w:noProof/>
      </w:rPr>
      <w:t>27</w:t>
    </w:r>
    <w:r>
      <w:rPr>
        <w:rStyle w:val="Numrodepage"/>
      </w:rPr>
      <w:fldChar w:fldCharType="end"/>
    </w:r>
  </w:p>
  <w:p w14:paraId="6E9DC224" w14:textId="77777777" w:rsidR="00030E6C" w:rsidRDefault="00030E6C" w:rsidP="001041A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B99F0" w14:textId="77777777" w:rsidR="009F7FC4" w:rsidRDefault="009F7FC4" w:rsidP="001041A3">
      <w:r>
        <w:separator/>
      </w:r>
    </w:p>
  </w:footnote>
  <w:footnote w:type="continuationSeparator" w:id="0">
    <w:p w14:paraId="15A8CC25" w14:textId="77777777" w:rsidR="009F7FC4" w:rsidRDefault="009F7FC4" w:rsidP="00104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C21"/>
    <w:multiLevelType w:val="hybridMultilevel"/>
    <w:tmpl w:val="FEA0CB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10DD7"/>
    <w:multiLevelType w:val="multilevel"/>
    <w:tmpl w:val="EBFCB92C"/>
    <w:lvl w:ilvl="0">
      <w:start w:val="1"/>
      <w:numFmt w:val="decimal"/>
      <w:pStyle w:val="Titre1"/>
      <w:lvlText w:val="%1."/>
      <w:lvlJc w:val="left"/>
      <w:pPr>
        <w:ind w:left="360" w:hanging="360"/>
      </w:pPr>
      <w:rPr>
        <w:rFonts w:hint="default"/>
        <w:b/>
        <w:bCs/>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95686B"/>
    <w:multiLevelType w:val="multilevel"/>
    <w:tmpl w:val="1D7EC6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75E4BDC"/>
    <w:multiLevelType w:val="multilevel"/>
    <w:tmpl w:val="0F6019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510098"/>
    <w:multiLevelType w:val="multilevel"/>
    <w:tmpl w:val="DAFEC5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CA4715"/>
    <w:multiLevelType w:val="multilevel"/>
    <w:tmpl w:val="5D6EC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C535978"/>
    <w:multiLevelType w:val="multilevel"/>
    <w:tmpl w:val="31C0FA7A"/>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C964D68"/>
    <w:multiLevelType w:val="multilevel"/>
    <w:tmpl w:val="923686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1A16426"/>
    <w:multiLevelType w:val="multilevel"/>
    <w:tmpl w:val="A64078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0529FF"/>
    <w:multiLevelType w:val="multilevel"/>
    <w:tmpl w:val="A29E22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4D2465A"/>
    <w:multiLevelType w:val="multilevel"/>
    <w:tmpl w:val="6ACED3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D3A34BF"/>
    <w:multiLevelType w:val="multilevel"/>
    <w:tmpl w:val="A1FE3E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01855A9"/>
    <w:multiLevelType w:val="multilevel"/>
    <w:tmpl w:val="114E43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5F11885"/>
    <w:multiLevelType w:val="multilevel"/>
    <w:tmpl w:val="DD5CA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9761DE4"/>
    <w:multiLevelType w:val="multilevel"/>
    <w:tmpl w:val="F70C2B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BFF5DF6"/>
    <w:multiLevelType w:val="multilevel"/>
    <w:tmpl w:val="FC5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7F380F"/>
    <w:multiLevelType w:val="multilevel"/>
    <w:tmpl w:val="A81605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47E64CA"/>
    <w:multiLevelType w:val="multilevel"/>
    <w:tmpl w:val="E68E6B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4754D55"/>
    <w:multiLevelType w:val="multilevel"/>
    <w:tmpl w:val="1C5A05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8D93525"/>
    <w:multiLevelType w:val="multilevel"/>
    <w:tmpl w:val="176A9D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6785C51"/>
    <w:multiLevelType w:val="multilevel"/>
    <w:tmpl w:val="90E04E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C746A65"/>
    <w:multiLevelType w:val="multilevel"/>
    <w:tmpl w:val="E2C075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D1A41E6"/>
    <w:multiLevelType w:val="hybridMultilevel"/>
    <w:tmpl w:val="C4F6AC40"/>
    <w:lvl w:ilvl="0" w:tplc="53B22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444FCB"/>
    <w:multiLevelType w:val="multilevel"/>
    <w:tmpl w:val="A46AE7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DB72350"/>
    <w:multiLevelType w:val="hybridMultilevel"/>
    <w:tmpl w:val="60365B54"/>
    <w:lvl w:ilvl="0" w:tplc="CD4C8CE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2"/>
  </w:num>
  <w:num w:numId="2">
    <w:abstractNumId w:val="24"/>
  </w:num>
  <w:num w:numId="3">
    <w:abstractNumId w:val="15"/>
  </w:num>
  <w:num w:numId="4">
    <w:abstractNumId w:val="0"/>
  </w:num>
  <w:num w:numId="5">
    <w:abstractNumId w:val="1"/>
  </w:num>
  <w:num w:numId="6">
    <w:abstractNumId w:val="4"/>
  </w:num>
  <w:num w:numId="7">
    <w:abstractNumId w:val="5"/>
  </w:num>
  <w:num w:numId="8">
    <w:abstractNumId w:val="14"/>
  </w:num>
  <w:num w:numId="9">
    <w:abstractNumId w:val="9"/>
  </w:num>
  <w:num w:numId="10">
    <w:abstractNumId w:val="12"/>
  </w:num>
  <w:num w:numId="11">
    <w:abstractNumId w:val="16"/>
  </w:num>
  <w:num w:numId="12">
    <w:abstractNumId w:val="23"/>
  </w:num>
  <w:num w:numId="13">
    <w:abstractNumId w:val="21"/>
  </w:num>
  <w:num w:numId="14">
    <w:abstractNumId w:val="20"/>
  </w:num>
  <w:num w:numId="15">
    <w:abstractNumId w:val="11"/>
  </w:num>
  <w:num w:numId="16">
    <w:abstractNumId w:val="13"/>
  </w:num>
  <w:num w:numId="17">
    <w:abstractNumId w:val="2"/>
  </w:num>
  <w:num w:numId="18">
    <w:abstractNumId w:val="3"/>
  </w:num>
  <w:num w:numId="19">
    <w:abstractNumId w:val="19"/>
  </w:num>
  <w:num w:numId="20">
    <w:abstractNumId w:val="17"/>
  </w:num>
  <w:num w:numId="21">
    <w:abstractNumId w:val="18"/>
  </w:num>
  <w:num w:numId="22">
    <w:abstractNumId w:val="8"/>
  </w:num>
  <w:num w:numId="23">
    <w:abstractNumId w:val="7"/>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FE6"/>
    <w:rsid w:val="00001170"/>
    <w:rsid w:val="00001FC0"/>
    <w:rsid w:val="00002163"/>
    <w:rsid w:val="000021EF"/>
    <w:rsid w:val="00002910"/>
    <w:rsid w:val="00004925"/>
    <w:rsid w:val="00004FA2"/>
    <w:rsid w:val="00006009"/>
    <w:rsid w:val="00006689"/>
    <w:rsid w:val="0000714A"/>
    <w:rsid w:val="0000730C"/>
    <w:rsid w:val="00007E3D"/>
    <w:rsid w:val="00007E9C"/>
    <w:rsid w:val="00010CD6"/>
    <w:rsid w:val="00012954"/>
    <w:rsid w:val="00012F79"/>
    <w:rsid w:val="0001319A"/>
    <w:rsid w:val="00013354"/>
    <w:rsid w:val="00013ACD"/>
    <w:rsid w:val="00013CE5"/>
    <w:rsid w:val="0001434A"/>
    <w:rsid w:val="0001588F"/>
    <w:rsid w:val="000167A7"/>
    <w:rsid w:val="00016ECB"/>
    <w:rsid w:val="00017417"/>
    <w:rsid w:val="00017A6D"/>
    <w:rsid w:val="0002048F"/>
    <w:rsid w:val="0002167C"/>
    <w:rsid w:val="00022662"/>
    <w:rsid w:val="00022CB7"/>
    <w:rsid w:val="0002762F"/>
    <w:rsid w:val="00027776"/>
    <w:rsid w:val="00030AE6"/>
    <w:rsid w:val="00030E6C"/>
    <w:rsid w:val="00033EED"/>
    <w:rsid w:val="00036F5F"/>
    <w:rsid w:val="00037F2C"/>
    <w:rsid w:val="00040E1A"/>
    <w:rsid w:val="00042064"/>
    <w:rsid w:val="00043942"/>
    <w:rsid w:val="00047692"/>
    <w:rsid w:val="00047821"/>
    <w:rsid w:val="000504D9"/>
    <w:rsid w:val="00051DE8"/>
    <w:rsid w:val="0005254B"/>
    <w:rsid w:val="000538B2"/>
    <w:rsid w:val="00054595"/>
    <w:rsid w:val="0005529C"/>
    <w:rsid w:val="00055EFD"/>
    <w:rsid w:val="000574F6"/>
    <w:rsid w:val="00057806"/>
    <w:rsid w:val="00060545"/>
    <w:rsid w:val="000607F1"/>
    <w:rsid w:val="00060C5F"/>
    <w:rsid w:val="0006199D"/>
    <w:rsid w:val="00062A2D"/>
    <w:rsid w:val="000643EB"/>
    <w:rsid w:val="00064B5C"/>
    <w:rsid w:val="0006525C"/>
    <w:rsid w:val="00065936"/>
    <w:rsid w:val="000665C1"/>
    <w:rsid w:val="00066FFE"/>
    <w:rsid w:val="0007069E"/>
    <w:rsid w:val="000707FF"/>
    <w:rsid w:val="00072FF0"/>
    <w:rsid w:val="000733B3"/>
    <w:rsid w:val="00074ACC"/>
    <w:rsid w:val="00075F05"/>
    <w:rsid w:val="00076484"/>
    <w:rsid w:val="0007653F"/>
    <w:rsid w:val="0007732E"/>
    <w:rsid w:val="0008016F"/>
    <w:rsid w:val="000805A8"/>
    <w:rsid w:val="000805D9"/>
    <w:rsid w:val="00080E44"/>
    <w:rsid w:val="00081455"/>
    <w:rsid w:val="00083BAE"/>
    <w:rsid w:val="000843A8"/>
    <w:rsid w:val="00086DA7"/>
    <w:rsid w:val="00087360"/>
    <w:rsid w:val="00087EAA"/>
    <w:rsid w:val="00087F0D"/>
    <w:rsid w:val="0009048C"/>
    <w:rsid w:val="00090C6A"/>
    <w:rsid w:val="000914FC"/>
    <w:rsid w:val="00091502"/>
    <w:rsid w:val="000927C9"/>
    <w:rsid w:val="00092A55"/>
    <w:rsid w:val="00092EDE"/>
    <w:rsid w:val="00093B37"/>
    <w:rsid w:val="000943AA"/>
    <w:rsid w:val="000945A8"/>
    <w:rsid w:val="000945C2"/>
    <w:rsid w:val="00095DDC"/>
    <w:rsid w:val="000964FA"/>
    <w:rsid w:val="00096A0D"/>
    <w:rsid w:val="00097ABE"/>
    <w:rsid w:val="000A0E43"/>
    <w:rsid w:val="000A10CA"/>
    <w:rsid w:val="000A15DF"/>
    <w:rsid w:val="000A2310"/>
    <w:rsid w:val="000A27DD"/>
    <w:rsid w:val="000A2A9C"/>
    <w:rsid w:val="000A41A9"/>
    <w:rsid w:val="000A5A35"/>
    <w:rsid w:val="000A5C01"/>
    <w:rsid w:val="000A6781"/>
    <w:rsid w:val="000B0FE6"/>
    <w:rsid w:val="000B2FF5"/>
    <w:rsid w:val="000B31B7"/>
    <w:rsid w:val="000B4EDC"/>
    <w:rsid w:val="000B4F00"/>
    <w:rsid w:val="000B5DC4"/>
    <w:rsid w:val="000B65D9"/>
    <w:rsid w:val="000B66CF"/>
    <w:rsid w:val="000B6952"/>
    <w:rsid w:val="000C0C8A"/>
    <w:rsid w:val="000C0CB0"/>
    <w:rsid w:val="000C179B"/>
    <w:rsid w:val="000C300B"/>
    <w:rsid w:val="000C3089"/>
    <w:rsid w:val="000C30A0"/>
    <w:rsid w:val="000C515A"/>
    <w:rsid w:val="000C5DC9"/>
    <w:rsid w:val="000C6607"/>
    <w:rsid w:val="000C7785"/>
    <w:rsid w:val="000D0524"/>
    <w:rsid w:val="000D0940"/>
    <w:rsid w:val="000D0CAE"/>
    <w:rsid w:val="000D1477"/>
    <w:rsid w:val="000D2D09"/>
    <w:rsid w:val="000D3121"/>
    <w:rsid w:val="000D374D"/>
    <w:rsid w:val="000D3A4B"/>
    <w:rsid w:val="000D4231"/>
    <w:rsid w:val="000D514F"/>
    <w:rsid w:val="000D67EC"/>
    <w:rsid w:val="000D77EB"/>
    <w:rsid w:val="000D7914"/>
    <w:rsid w:val="000D7A9E"/>
    <w:rsid w:val="000D7D38"/>
    <w:rsid w:val="000E0DDA"/>
    <w:rsid w:val="000E184A"/>
    <w:rsid w:val="000E1EC0"/>
    <w:rsid w:val="000E23B0"/>
    <w:rsid w:val="000E2891"/>
    <w:rsid w:val="000E28DF"/>
    <w:rsid w:val="000E3372"/>
    <w:rsid w:val="000E35CE"/>
    <w:rsid w:val="000E4670"/>
    <w:rsid w:val="000E56E1"/>
    <w:rsid w:val="000E61DD"/>
    <w:rsid w:val="000E6864"/>
    <w:rsid w:val="000E6F47"/>
    <w:rsid w:val="000E728B"/>
    <w:rsid w:val="000F0F24"/>
    <w:rsid w:val="000F1409"/>
    <w:rsid w:val="000F1EEE"/>
    <w:rsid w:val="000F1F66"/>
    <w:rsid w:val="000F226D"/>
    <w:rsid w:val="000F2FD6"/>
    <w:rsid w:val="000F4FDA"/>
    <w:rsid w:val="000F5A7D"/>
    <w:rsid w:val="000F6095"/>
    <w:rsid w:val="000F71B2"/>
    <w:rsid w:val="000F7F9A"/>
    <w:rsid w:val="001000E2"/>
    <w:rsid w:val="001000FC"/>
    <w:rsid w:val="0010063F"/>
    <w:rsid w:val="00101148"/>
    <w:rsid w:val="001016CA"/>
    <w:rsid w:val="0010216F"/>
    <w:rsid w:val="00102630"/>
    <w:rsid w:val="00103274"/>
    <w:rsid w:val="001041A3"/>
    <w:rsid w:val="00106A73"/>
    <w:rsid w:val="00106D12"/>
    <w:rsid w:val="0011021E"/>
    <w:rsid w:val="00111D61"/>
    <w:rsid w:val="00112092"/>
    <w:rsid w:val="00112A72"/>
    <w:rsid w:val="00112EA5"/>
    <w:rsid w:val="00113F2C"/>
    <w:rsid w:val="00115D46"/>
    <w:rsid w:val="00121132"/>
    <w:rsid w:val="00123B81"/>
    <w:rsid w:val="00123BE8"/>
    <w:rsid w:val="00123BF5"/>
    <w:rsid w:val="00123F24"/>
    <w:rsid w:val="00125779"/>
    <w:rsid w:val="0012600F"/>
    <w:rsid w:val="001266A3"/>
    <w:rsid w:val="00126B79"/>
    <w:rsid w:val="0012716E"/>
    <w:rsid w:val="001274DA"/>
    <w:rsid w:val="00127525"/>
    <w:rsid w:val="00130062"/>
    <w:rsid w:val="00131AA8"/>
    <w:rsid w:val="0013245C"/>
    <w:rsid w:val="001337E9"/>
    <w:rsid w:val="00135272"/>
    <w:rsid w:val="00135C18"/>
    <w:rsid w:val="00135CD0"/>
    <w:rsid w:val="00136D8A"/>
    <w:rsid w:val="00137DC8"/>
    <w:rsid w:val="00137F73"/>
    <w:rsid w:val="00140063"/>
    <w:rsid w:val="00140969"/>
    <w:rsid w:val="001417F2"/>
    <w:rsid w:val="00142DF0"/>
    <w:rsid w:val="00143117"/>
    <w:rsid w:val="0014314F"/>
    <w:rsid w:val="00143C7B"/>
    <w:rsid w:val="00143CF1"/>
    <w:rsid w:val="00144C6F"/>
    <w:rsid w:val="001455C3"/>
    <w:rsid w:val="00146D96"/>
    <w:rsid w:val="00147291"/>
    <w:rsid w:val="00150E59"/>
    <w:rsid w:val="0015124A"/>
    <w:rsid w:val="0015229E"/>
    <w:rsid w:val="00152B09"/>
    <w:rsid w:val="001552DE"/>
    <w:rsid w:val="00155CE9"/>
    <w:rsid w:val="0015642E"/>
    <w:rsid w:val="0015742C"/>
    <w:rsid w:val="00157D0E"/>
    <w:rsid w:val="001608EC"/>
    <w:rsid w:val="001614A5"/>
    <w:rsid w:val="00161E69"/>
    <w:rsid w:val="001623D0"/>
    <w:rsid w:val="00162776"/>
    <w:rsid w:val="0016437A"/>
    <w:rsid w:val="0016464D"/>
    <w:rsid w:val="0016465F"/>
    <w:rsid w:val="00165752"/>
    <w:rsid w:val="001664A8"/>
    <w:rsid w:val="00166555"/>
    <w:rsid w:val="00167053"/>
    <w:rsid w:val="00174656"/>
    <w:rsid w:val="00174EC9"/>
    <w:rsid w:val="0017622A"/>
    <w:rsid w:val="00177F69"/>
    <w:rsid w:val="00180ADF"/>
    <w:rsid w:val="00181007"/>
    <w:rsid w:val="001837D2"/>
    <w:rsid w:val="00184136"/>
    <w:rsid w:val="00184B63"/>
    <w:rsid w:val="00185115"/>
    <w:rsid w:val="001867D3"/>
    <w:rsid w:val="00187855"/>
    <w:rsid w:val="00187BF1"/>
    <w:rsid w:val="001915DB"/>
    <w:rsid w:val="00191EBA"/>
    <w:rsid w:val="00194F8A"/>
    <w:rsid w:val="00195167"/>
    <w:rsid w:val="00195436"/>
    <w:rsid w:val="001960E3"/>
    <w:rsid w:val="00196B07"/>
    <w:rsid w:val="00197B7C"/>
    <w:rsid w:val="001A0587"/>
    <w:rsid w:val="001A138F"/>
    <w:rsid w:val="001A23A4"/>
    <w:rsid w:val="001A260E"/>
    <w:rsid w:val="001A3D26"/>
    <w:rsid w:val="001A610B"/>
    <w:rsid w:val="001A6191"/>
    <w:rsid w:val="001A700E"/>
    <w:rsid w:val="001A7830"/>
    <w:rsid w:val="001B1725"/>
    <w:rsid w:val="001B2391"/>
    <w:rsid w:val="001B2CC7"/>
    <w:rsid w:val="001B346B"/>
    <w:rsid w:val="001B34D5"/>
    <w:rsid w:val="001B494E"/>
    <w:rsid w:val="001B4C21"/>
    <w:rsid w:val="001B4CB0"/>
    <w:rsid w:val="001B574E"/>
    <w:rsid w:val="001B5A45"/>
    <w:rsid w:val="001C0B48"/>
    <w:rsid w:val="001C1493"/>
    <w:rsid w:val="001C1C12"/>
    <w:rsid w:val="001C2692"/>
    <w:rsid w:val="001C285D"/>
    <w:rsid w:val="001C33FA"/>
    <w:rsid w:val="001C4308"/>
    <w:rsid w:val="001C47C7"/>
    <w:rsid w:val="001C55FC"/>
    <w:rsid w:val="001C6CAB"/>
    <w:rsid w:val="001C7765"/>
    <w:rsid w:val="001C7A8F"/>
    <w:rsid w:val="001C7D62"/>
    <w:rsid w:val="001D1488"/>
    <w:rsid w:val="001D14C2"/>
    <w:rsid w:val="001D18A8"/>
    <w:rsid w:val="001D1986"/>
    <w:rsid w:val="001D34E2"/>
    <w:rsid w:val="001D4BD4"/>
    <w:rsid w:val="001D4E92"/>
    <w:rsid w:val="001D676D"/>
    <w:rsid w:val="001D6A00"/>
    <w:rsid w:val="001D6C27"/>
    <w:rsid w:val="001D6E15"/>
    <w:rsid w:val="001D753E"/>
    <w:rsid w:val="001D7B8D"/>
    <w:rsid w:val="001E02E9"/>
    <w:rsid w:val="001E0A55"/>
    <w:rsid w:val="001E1FF3"/>
    <w:rsid w:val="001E20B9"/>
    <w:rsid w:val="001E39EA"/>
    <w:rsid w:val="001E3AAF"/>
    <w:rsid w:val="001E3C04"/>
    <w:rsid w:val="001E4159"/>
    <w:rsid w:val="001E415B"/>
    <w:rsid w:val="001E4EFA"/>
    <w:rsid w:val="001E5947"/>
    <w:rsid w:val="001E5BEC"/>
    <w:rsid w:val="001E6324"/>
    <w:rsid w:val="001E6AE7"/>
    <w:rsid w:val="001F183A"/>
    <w:rsid w:val="001F1E5A"/>
    <w:rsid w:val="001F2B61"/>
    <w:rsid w:val="001F2DBD"/>
    <w:rsid w:val="001F3C85"/>
    <w:rsid w:val="001F4F92"/>
    <w:rsid w:val="001F531A"/>
    <w:rsid w:val="001F5740"/>
    <w:rsid w:val="001F602A"/>
    <w:rsid w:val="001F676B"/>
    <w:rsid w:val="00201D11"/>
    <w:rsid w:val="0020267A"/>
    <w:rsid w:val="00202707"/>
    <w:rsid w:val="00202C7E"/>
    <w:rsid w:val="00202F90"/>
    <w:rsid w:val="00203BDA"/>
    <w:rsid w:val="00205191"/>
    <w:rsid w:val="00206F22"/>
    <w:rsid w:val="002075FA"/>
    <w:rsid w:val="0021044C"/>
    <w:rsid w:val="00211497"/>
    <w:rsid w:val="002123E6"/>
    <w:rsid w:val="00212CA5"/>
    <w:rsid w:val="00212E7B"/>
    <w:rsid w:val="00213629"/>
    <w:rsid w:val="002136BC"/>
    <w:rsid w:val="00214F8F"/>
    <w:rsid w:val="002165E8"/>
    <w:rsid w:val="00216944"/>
    <w:rsid w:val="0021733E"/>
    <w:rsid w:val="0021742B"/>
    <w:rsid w:val="002174C1"/>
    <w:rsid w:val="00220E76"/>
    <w:rsid w:val="00221A83"/>
    <w:rsid w:val="0022327A"/>
    <w:rsid w:val="00223CB5"/>
    <w:rsid w:val="00224FC9"/>
    <w:rsid w:val="002251AB"/>
    <w:rsid w:val="00226C7A"/>
    <w:rsid w:val="0022752C"/>
    <w:rsid w:val="00227695"/>
    <w:rsid w:val="00227DC9"/>
    <w:rsid w:val="00227FAC"/>
    <w:rsid w:val="00230E82"/>
    <w:rsid w:val="00231AFF"/>
    <w:rsid w:val="00231C10"/>
    <w:rsid w:val="002336F7"/>
    <w:rsid w:val="00234CCE"/>
    <w:rsid w:val="0023531F"/>
    <w:rsid w:val="0024147C"/>
    <w:rsid w:val="00241806"/>
    <w:rsid w:val="00241B97"/>
    <w:rsid w:val="00241EB6"/>
    <w:rsid w:val="0024346B"/>
    <w:rsid w:val="00243FB8"/>
    <w:rsid w:val="002443B3"/>
    <w:rsid w:val="00245332"/>
    <w:rsid w:val="0024562F"/>
    <w:rsid w:val="002462C9"/>
    <w:rsid w:val="002465DB"/>
    <w:rsid w:val="00246E18"/>
    <w:rsid w:val="00247AE8"/>
    <w:rsid w:val="0025093F"/>
    <w:rsid w:val="00250A58"/>
    <w:rsid w:val="00251274"/>
    <w:rsid w:val="002519EA"/>
    <w:rsid w:val="00251D97"/>
    <w:rsid w:val="00253C28"/>
    <w:rsid w:val="002572FD"/>
    <w:rsid w:val="00261C1B"/>
    <w:rsid w:val="0026267D"/>
    <w:rsid w:val="00264097"/>
    <w:rsid w:val="00267AF0"/>
    <w:rsid w:val="002711D8"/>
    <w:rsid w:val="002717D9"/>
    <w:rsid w:val="002724BF"/>
    <w:rsid w:val="00272A17"/>
    <w:rsid w:val="00273EFF"/>
    <w:rsid w:val="00274AB1"/>
    <w:rsid w:val="00274EE1"/>
    <w:rsid w:val="00275101"/>
    <w:rsid w:val="0027520E"/>
    <w:rsid w:val="00277265"/>
    <w:rsid w:val="00277CA9"/>
    <w:rsid w:val="00280CB2"/>
    <w:rsid w:val="002815CE"/>
    <w:rsid w:val="00281915"/>
    <w:rsid w:val="00282407"/>
    <w:rsid w:val="002831D4"/>
    <w:rsid w:val="00283542"/>
    <w:rsid w:val="00286EAA"/>
    <w:rsid w:val="00287108"/>
    <w:rsid w:val="00291488"/>
    <w:rsid w:val="002920E8"/>
    <w:rsid w:val="002922A2"/>
    <w:rsid w:val="002924EF"/>
    <w:rsid w:val="002939F8"/>
    <w:rsid w:val="00293B75"/>
    <w:rsid w:val="002940FF"/>
    <w:rsid w:val="00294D60"/>
    <w:rsid w:val="002950C4"/>
    <w:rsid w:val="002952F3"/>
    <w:rsid w:val="00295DE1"/>
    <w:rsid w:val="0029644C"/>
    <w:rsid w:val="002A089D"/>
    <w:rsid w:val="002A1B97"/>
    <w:rsid w:val="002A242D"/>
    <w:rsid w:val="002A3B52"/>
    <w:rsid w:val="002A5102"/>
    <w:rsid w:val="002A5363"/>
    <w:rsid w:val="002A5425"/>
    <w:rsid w:val="002A5ABD"/>
    <w:rsid w:val="002B009D"/>
    <w:rsid w:val="002B2BF3"/>
    <w:rsid w:val="002B4E97"/>
    <w:rsid w:val="002B5BA8"/>
    <w:rsid w:val="002B7952"/>
    <w:rsid w:val="002C00B1"/>
    <w:rsid w:val="002C6517"/>
    <w:rsid w:val="002C775D"/>
    <w:rsid w:val="002D0A26"/>
    <w:rsid w:val="002D1292"/>
    <w:rsid w:val="002D1506"/>
    <w:rsid w:val="002D1C67"/>
    <w:rsid w:val="002D20D8"/>
    <w:rsid w:val="002D62FF"/>
    <w:rsid w:val="002D6D45"/>
    <w:rsid w:val="002D748C"/>
    <w:rsid w:val="002E07FF"/>
    <w:rsid w:val="002E1D49"/>
    <w:rsid w:val="002E318E"/>
    <w:rsid w:val="002E59B6"/>
    <w:rsid w:val="002E6531"/>
    <w:rsid w:val="002E6D91"/>
    <w:rsid w:val="002E746C"/>
    <w:rsid w:val="002F088B"/>
    <w:rsid w:val="002F0A87"/>
    <w:rsid w:val="002F157F"/>
    <w:rsid w:val="002F1B6D"/>
    <w:rsid w:val="002F2B6B"/>
    <w:rsid w:val="002F2F93"/>
    <w:rsid w:val="002F322A"/>
    <w:rsid w:val="002F33DF"/>
    <w:rsid w:val="002F4BAF"/>
    <w:rsid w:val="002F6633"/>
    <w:rsid w:val="002F665C"/>
    <w:rsid w:val="0030036C"/>
    <w:rsid w:val="0030099D"/>
    <w:rsid w:val="00300A5C"/>
    <w:rsid w:val="00300D07"/>
    <w:rsid w:val="00301FD2"/>
    <w:rsid w:val="00303654"/>
    <w:rsid w:val="003050A1"/>
    <w:rsid w:val="00311462"/>
    <w:rsid w:val="003125E6"/>
    <w:rsid w:val="00312B65"/>
    <w:rsid w:val="00314716"/>
    <w:rsid w:val="003147E4"/>
    <w:rsid w:val="00314847"/>
    <w:rsid w:val="00315E52"/>
    <w:rsid w:val="00316640"/>
    <w:rsid w:val="00316803"/>
    <w:rsid w:val="00316924"/>
    <w:rsid w:val="00320008"/>
    <w:rsid w:val="00320528"/>
    <w:rsid w:val="00320BDB"/>
    <w:rsid w:val="00321E3C"/>
    <w:rsid w:val="00322EBE"/>
    <w:rsid w:val="003258FB"/>
    <w:rsid w:val="00325B2C"/>
    <w:rsid w:val="0033011D"/>
    <w:rsid w:val="0033127A"/>
    <w:rsid w:val="003320C3"/>
    <w:rsid w:val="00335543"/>
    <w:rsid w:val="00335B56"/>
    <w:rsid w:val="003368C8"/>
    <w:rsid w:val="00342727"/>
    <w:rsid w:val="00342FBE"/>
    <w:rsid w:val="00344190"/>
    <w:rsid w:val="00344D29"/>
    <w:rsid w:val="00345BA1"/>
    <w:rsid w:val="00345F60"/>
    <w:rsid w:val="00350027"/>
    <w:rsid w:val="003506EB"/>
    <w:rsid w:val="00350A71"/>
    <w:rsid w:val="00350B37"/>
    <w:rsid w:val="00350CA3"/>
    <w:rsid w:val="0035181A"/>
    <w:rsid w:val="003519C3"/>
    <w:rsid w:val="00353044"/>
    <w:rsid w:val="00354DA2"/>
    <w:rsid w:val="0035532B"/>
    <w:rsid w:val="00355DD8"/>
    <w:rsid w:val="00356BBC"/>
    <w:rsid w:val="00356E9C"/>
    <w:rsid w:val="0035713A"/>
    <w:rsid w:val="0035779B"/>
    <w:rsid w:val="00357D44"/>
    <w:rsid w:val="0036183B"/>
    <w:rsid w:val="00361DBF"/>
    <w:rsid w:val="0036204B"/>
    <w:rsid w:val="00363618"/>
    <w:rsid w:val="00363D12"/>
    <w:rsid w:val="003647C3"/>
    <w:rsid w:val="003648D3"/>
    <w:rsid w:val="00365721"/>
    <w:rsid w:val="003659D1"/>
    <w:rsid w:val="003665B2"/>
    <w:rsid w:val="00371144"/>
    <w:rsid w:val="0037121A"/>
    <w:rsid w:val="00371A61"/>
    <w:rsid w:val="00372C3C"/>
    <w:rsid w:val="00372C93"/>
    <w:rsid w:val="003735D1"/>
    <w:rsid w:val="0037463A"/>
    <w:rsid w:val="00376191"/>
    <w:rsid w:val="00376471"/>
    <w:rsid w:val="00376B6B"/>
    <w:rsid w:val="00376C17"/>
    <w:rsid w:val="00376F60"/>
    <w:rsid w:val="0038095B"/>
    <w:rsid w:val="0038097A"/>
    <w:rsid w:val="00381FCB"/>
    <w:rsid w:val="00383509"/>
    <w:rsid w:val="003840E5"/>
    <w:rsid w:val="003843D9"/>
    <w:rsid w:val="00384964"/>
    <w:rsid w:val="003855D1"/>
    <w:rsid w:val="00386E46"/>
    <w:rsid w:val="003900B6"/>
    <w:rsid w:val="0039171B"/>
    <w:rsid w:val="00391949"/>
    <w:rsid w:val="00391DD2"/>
    <w:rsid w:val="00393707"/>
    <w:rsid w:val="00394017"/>
    <w:rsid w:val="00394C68"/>
    <w:rsid w:val="00394F7F"/>
    <w:rsid w:val="003955FF"/>
    <w:rsid w:val="00395D88"/>
    <w:rsid w:val="00395FE2"/>
    <w:rsid w:val="003960A9"/>
    <w:rsid w:val="00396448"/>
    <w:rsid w:val="003A06C4"/>
    <w:rsid w:val="003A0B7E"/>
    <w:rsid w:val="003A0DCF"/>
    <w:rsid w:val="003A1F61"/>
    <w:rsid w:val="003A2309"/>
    <w:rsid w:val="003A455F"/>
    <w:rsid w:val="003A4A57"/>
    <w:rsid w:val="003A4C2D"/>
    <w:rsid w:val="003A5B7C"/>
    <w:rsid w:val="003A5CB3"/>
    <w:rsid w:val="003B02C8"/>
    <w:rsid w:val="003B195F"/>
    <w:rsid w:val="003B3182"/>
    <w:rsid w:val="003B3B1E"/>
    <w:rsid w:val="003B4C35"/>
    <w:rsid w:val="003B4D31"/>
    <w:rsid w:val="003B4DD3"/>
    <w:rsid w:val="003B56CB"/>
    <w:rsid w:val="003B5FE0"/>
    <w:rsid w:val="003B6A5A"/>
    <w:rsid w:val="003B76DD"/>
    <w:rsid w:val="003C04C0"/>
    <w:rsid w:val="003C071E"/>
    <w:rsid w:val="003C08A0"/>
    <w:rsid w:val="003C0EAD"/>
    <w:rsid w:val="003C20D5"/>
    <w:rsid w:val="003C5600"/>
    <w:rsid w:val="003C5698"/>
    <w:rsid w:val="003C6AEB"/>
    <w:rsid w:val="003C7AC3"/>
    <w:rsid w:val="003D1D58"/>
    <w:rsid w:val="003D6FC5"/>
    <w:rsid w:val="003D752C"/>
    <w:rsid w:val="003E0AF1"/>
    <w:rsid w:val="003E18D9"/>
    <w:rsid w:val="003E1BA9"/>
    <w:rsid w:val="003E2C0C"/>
    <w:rsid w:val="003E30C0"/>
    <w:rsid w:val="003E3579"/>
    <w:rsid w:val="003E3999"/>
    <w:rsid w:val="003E4771"/>
    <w:rsid w:val="003E5989"/>
    <w:rsid w:val="003E611A"/>
    <w:rsid w:val="003E7829"/>
    <w:rsid w:val="003F090A"/>
    <w:rsid w:val="003F29DF"/>
    <w:rsid w:val="003F2E8F"/>
    <w:rsid w:val="003F3050"/>
    <w:rsid w:val="003F31A0"/>
    <w:rsid w:val="003F4A15"/>
    <w:rsid w:val="003F4CF0"/>
    <w:rsid w:val="003F5276"/>
    <w:rsid w:val="003F70D7"/>
    <w:rsid w:val="004005A7"/>
    <w:rsid w:val="0040109E"/>
    <w:rsid w:val="00401267"/>
    <w:rsid w:val="004035D2"/>
    <w:rsid w:val="00404590"/>
    <w:rsid w:val="0040564A"/>
    <w:rsid w:val="004073CF"/>
    <w:rsid w:val="0040753B"/>
    <w:rsid w:val="004076FE"/>
    <w:rsid w:val="0040779C"/>
    <w:rsid w:val="0041275B"/>
    <w:rsid w:val="0041310C"/>
    <w:rsid w:val="004133E9"/>
    <w:rsid w:val="00414692"/>
    <w:rsid w:val="00415E3E"/>
    <w:rsid w:val="004160A1"/>
    <w:rsid w:val="004160AE"/>
    <w:rsid w:val="00416A55"/>
    <w:rsid w:val="00420717"/>
    <w:rsid w:val="004213BE"/>
    <w:rsid w:val="00422D81"/>
    <w:rsid w:val="00423A18"/>
    <w:rsid w:val="00423C16"/>
    <w:rsid w:val="0042450D"/>
    <w:rsid w:val="00424C4E"/>
    <w:rsid w:val="004270EC"/>
    <w:rsid w:val="00427B29"/>
    <w:rsid w:val="00433580"/>
    <w:rsid w:val="00433E34"/>
    <w:rsid w:val="00434DD8"/>
    <w:rsid w:val="004355BB"/>
    <w:rsid w:val="00436B59"/>
    <w:rsid w:val="004374FA"/>
    <w:rsid w:val="00440918"/>
    <w:rsid w:val="00440EE9"/>
    <w:rsid w:val="004419F1"/>
    <w:rsid w:val="00441F5F"/>
    <w:rsid w:val="00442DDD"/>
    <w:rsid w:val="00444B1E"/>
    <w:rsid w:val="004463BC"/>
    <w:rsid w:val="00447897"/>
    <w:rsid w:val="00447F99"/>
    <w:rsid w:val="00451214"/>
    <w:rsid w:val="00452B6B"/>
    <w:rsid w:val="00452CD5"/>
    <w:rsid w:val="00453CFD"/>
    <w:rsid w:val="0045782B"/>
    <w:rsid w:val="00461C27"/>
    <w:rsid w:val="00462868"/>
    <w:rsid w:val="00464051"/>
    <w:rsid w:val="004640BB"/>
    <w:rsid w:val="0046424C"/>
    <w:rsid w:val="00464B73"/>
    <w:rsid w:val="00465098"/>
    <w:rsid w:val="00465517"/>
    <w:rsid w:val="00466093"/>
    <w:rsid w:val="00466997"/>
    <w:rsid w:val="00467B68"/>
    <w:rsid w:val="004705AE"/>
    <w:rsid w:val="00470FAD"/>
    <w:rsid w:val="00471903"/>
    <w:rsid w:val="00471A5F"/>
    <w:rsid w:val="004733C8"/>
    <w:rsid w:val="00474D3A"/>
    <w:rsid w:val="00476ACF"/>
    <w:rsid w:val="004770AF"/>
    <w:rsid w:val="00477181"/>
    <w:rsid w:val="00482CBE"/>
    <w:rsid w:val="00483793"/>
    <w:rsid w:val="00483C8B"/>
    <w:rsid w:val="00483EEF"/>
    <w:rsid w:val="00485879"/>
    <w:rsid w:val="004861B3"/>
    <w:rsid w:val="00486A4F"/>
    <w:rsid w:val="00486D5A"/>
    <w:rsid w:val="00486DF2"/>
    <w:rsid w:val="00487FE3"/>
    <w:rsid w:val="00492B4E"/>
    <w:rsid w:val="00492DBA"/>
    <w:rsid w:val="00493732"/>
    <w:rsid w:val="00493C40"/>
    <w:rsid w:val="00494899"/>
    <w:rsid w:val="0049536C"/>
    <w:rsid w:val="00496A08"/>
    <w:rsid w:val="004A0D19"/>
    <w:rsid w:val="004A37F8"/>
    <w:rsid w:val="004A54BA"/>
    <w:rsid w:val="004B1D81"/>
    <w:rsid w:val="004B250C"/>
    <w:rsid w:val="004B2DD1"/>
    <w:rsid w:val="004B30B7"/>
    <w:rsid w:val="004B3520"/>
    <w:rsid w:val="004B35DF"/>
    <w:rsid w:val="004B3FA0"/>
    <w:rsid w:val="004B43C9"/>
    <w:rsid w:val="004B4C04"/>
    <w:rsid w:val="004B57FF"/>
    <w:rsid w:val="004B7123"/>
    <w:rsid w:val="004B7239"/>
    <w:rsid w:val="004C1E35"/>
    <w:rsid w:val="004C22B2"/>
    <w:rsid w:val="004C3498"/>
    <w:rsid w:val="004C5385"/>
    <w:rsid w:val="004C563A"/>
    <w:rsid w:val="004C5789"/>
    <w:rsid w:val="004C5871"/>
    <w:rsid w:val="004C58A9"/>
    <w:rsid w:val="004C7861"/>
    <w:rsid w:val="004D3229"/>
    <w:rsid w:val="004D5BC6"/>
    <w:rsid w:val="004D6C19"/>
    <w:rsid w:val="004E1F30"/>
    <w:rsid w:val="004E241E"/>
    <w:rsid w:val="004E2648"/>
    <w:rsid w:val="004E2EFB"/>
    <w:rsid w:val="004E43D3"/>
    <w:rsid w:val="004E4F41"/>
    <w:rsid w:val="004E52D1"/>
    <w:rsid w:val="004E5DDA"/>
    <w:rsid w:val="004E791C"/>
    <w:rsid w:val="004F1057"/>
    <w:rsid w:val="004F1553"/>
    <w:rsid w:val="004F17EA"/>
    <w:rsid w:val="004F3E49"/>
    <w:rsid w:val="004F3E9E"/>
    <w:rsid w:val="004F4EC8"/>
    <w:rsid w:val="004F53F1"/>
    <w:rsid w:val="004F5558"/>
    <w:rsid w:val="004F69FC"/>
    <w:rsid w:val="004F6F4B"/>
    <w:rsid w:val="00501605"/>
    <w:rsid w:val="005023F8"/>
    <w:rsid w:val="00502E48"/>
    <w:rsid w:val="0050513D"/>
    <w:rsid w:val="00505187"/>
    <w:rsid w:val="00505400"/>
    <w:rsid w:val="00506A1D"/>
    <w:rsid w:val="00506F6C"/>
    <w:rsid w:val="0050781A"/>
    <w:rsid w:val="00511E0E"/>
    <w:rsid w:val="00514A81"/>
    <w:rsid w:val="0051743F"/>
    <w:rsid w:val="005175C3"/>
    <w:rsid w:val="005213D6"/>
    <w:rsid w:val="00522B13"/>
    <w:rsid w:val="00523056"/>
    <w:rsid w:val="00523AEE"/>
    <w:rsid w:val="0052571A"/>
    <w:rsid w:val="005259D3"/>
    <w:rsid w:val="00525A0F"/>
    <w:rsid w:val="00525BF6"/>
    <w:rsid w:val="005261C8"/>
    <w:rsid w:val="00526627"/>
    <w:rsid w:val="00527108"/>
    <w:rsid w:val="00527411"/>
    <w:rsid w:val="00527973"/>
    <w:rsid w:val="00527DCB"/>
    <w:rsid w:val="00530F53"/>
    <w:rsid w:val="00531608"/>
    <w:rsid w:val="005323DF"/>
    <w:rsid w:val="00532AE9"/>
    <w:rsid w:val="005330AE"/>
    <w:rsid w:val="0053508C"/>
    <w:rsid w:val="00535735"/>
    <w:rsid w:val="00535B9C"/>
    <w:rsid w:val="00536173"/>
    <w:rsid w:val="00537FF6"/>
    <w:rsid w:val="00540554"/>
    <w:rsid w:val="0054069A"/>
    <w:rsid w:val="00540B04"/>
    <w:rsid w:val="0054255B"/>
    <w:rsid w:val="005429EA"/>
    <w:rsid w:val="005439BE"/>
    <w:rsid w:val="00544292"/>
    <w:rsid w:val="0055007E"/>
    <w:rsid w:val="00550833"/>
    <w:rsid w:val="005517C4"/>
    <w:rsid w:val="005520C4"/>
    <w:rsid w:val="00552AEB"/>
    <w:rsid w:val="0055321D"/>
    <w:rsid w:val="0055682B"/>
    <w:rsid w:val="00557394"/>
    <w:rsid w:val="00560316"/>
    <w:rsid w:val="00560ABE"/>
    <w:rsid w:val="0056158F"/>
    <w:rsid w:val="005621B5"/>
    <w:rsid w:val="0056332B"/>
    <w:rsid w:val="005639E6"/>
    <w:rsid w:val="00563A2E"/>
    <w:rsid w:val="005647CC"/>
    <w:rsid w:val="00564A13"/>
    <w:rsid w:val="00564BC7"/>
    <w:rsid w:val="0056509D"/>
    <w:rsid w:val="0056564E"/>
    <w:rsid w:val="0056566C"/>
    <w:rsid w:val="00565F52"/>
    <w:rsid w:val="00567BF1"/>
    <w:rsid w:val="005700EB"/>
    <w:rsid w:val="00570842"/>
    <w:rsid w:val="00571499"/>
    <w:rsid w:val="005717E2"/>
    <w:rsid w:val="005730B4"/>
    <w:rsid w:val="00573CE7"/>
    <w:rsid w:val="005748F8"/>
    <w:rsid w:val="00574C54"/>
    <w:rsid w:val="00576782"/>
    <w:rsid w:val="005769C5"/>
    <w:rsid w:val="00576D08"/>
    <w:rsid w:val="00577231"/>
    <w:rsid w:val="00580CC3"/>
    <w:rsid w:val="00580F46"/>
    <w:rsid w:val="005814AA"/>
    <w:rsid w:val="00581C1B"/>
    <w:rsid w:val="005826FD"/>
    <w:rsid w:val="00582F63"/>
    <w:rsid w:val="005841DC"/>
    <w:rsid w:val="0058680B"/>
    <w:rsid w:val="00586E1E"/>
    <w:rsid w:val="00590A32"/>
    <w:rsid w:val="0059133B"/>
    <w:rsid w:val="005916E8"/>
    <w:rsid w:val="005917F0"/>
    <w:rsid w:val="0059252A"/>
    <w:rsid w:val="005929F1"/>
    <w:rsid w:val="005936C7"/>
    <w:rsid w:val="00593C57"/>
    <w:rsid w:val="005950FC"/>
    <w:rsid w:val="00595355"/>
    <w:rsid w:val="005963F6"/>
    <w:rsid w:val="00596D03"/>
    <w:rsid w:val="005A1504"/>
    <w:rsid w:val="005A1CB3"/>
    <w:rsid w:val="005A2180"/>
    <w:rsid w:val="005A2AC5"/>
    <w:rsid w:val="005A3454"/>
    <w:rsid w:val="005A39F1"/>
    <w:rsid w:val="005A3F4E"/>
    <w:rsid w:val="005A4E2A"/>
    <w:rsid w:val="005A5487"/>
    <w:rsid w:val="005B0AF2"/>
    <w:rsid w:val="005B0C3E"/>
    <w:rsid w:val="005B17DA"/>
    <w:rsid w:val="005B47DF"/>
    <w:rsid w:val="005B5180"/>
    <w:rsid w:val="005B6350"/>
    <w:rsid w:val="005B6440"/>
    <w:rsid w:val="005B76BC"/>
    <w:rsid w:val="005C0710"/>
    <w:rsid w:val="005C0B9F"/>
    <w:rsid w:val="005C1025"/>
    <w:rsid w:val="005C1935"/>
    <w:rsid w:val="005C3C5B"/>
    <w:rsid w:val="005C3EC9"/>
    <w:rsid w:val="005C5402"/>
    <w:rsid w:val="005C5814"/>
    <w:rsid w:val="005C585B"/>
    <w:rsid w:val="005C63E8"/>
    <w:rsid w:val="005C6D62"/>
    <w:rsid w:val="005C7B9E"/>
    <w:rsid w:val="005D1778"/>
    <w:rsid w:val="005D2199"/>
    <w:rsid w:val="005D21FA"/>
    <w:rsid w:val="005D3EE8"/>
    <w:rsid w:val="005D4B82"/>
    <w:rsid w:val="005D57B0"/>
    <w:rsid w:val="005D6F7F"/>
    <w:rsid w:val="005E1043"/>
    <w:rsid w:val="005E1E6C"/>
    <w:rsid w:val="005E2116"/>
    <w:rsid w:val="005E272D"/>
    <w:rsid w:val="005E2B75"/>
    <w:rsid w:val="005E3B13"/>
    <w:rsid w:val="005E3D81"/>
    <w:rsid w:val="005E4AB1"/>
    <w:rsid w:val="005E5273"/>
    <w:rsid w:val="005E72E2"/>
    <w:rsid w:val="005E7308"/>
    <w:rsid w:val="005E7D83"/>
    <w:rsid w:val="005F5440"/>
    <w:rsid w:val="005F5CAB"/>
    <w:rsid w:val="005F6AA0"/>
    <w:rsid w:val="005F6CB6"/>
    <w:rsid w:val="00601053"/>
    <w:rsid w:val="006012E9"/>
    <w:rsid w:val="00601A49"/>
    <w:rsid w:val="00601DAB"/>
    <w:rsid w:val="006025B4"/>
    <w:rsid w:val="0060348D"/>
    <w:rsid w:val="006037AB"/>
    <w:rsid w:val="00604A83"/>
    <w:rsid w:val="006062BF"/>
    <w:rsid w:val="00610117"/>
    <w:rsid w:val="006104C6"/>
    <w:rsid w:val="0061144C"/>
    <w:rsid w:val="00612674"/>
    <w:rsid w:val="00612FC8"/>
    <w:rsid w:val="00613A23"/>
    <w:rsid w:val="0061406C"/>
    <w:rsid w:val="00615391"/>
    <w:rsid w:val="006153AB"/>
    <w:rsid w:val="00615AD5"/>
    <w:rsid w:val="00615DE2"/>
    <w:rsid w:val="00621F74"/>
    <w:rsid w:val="0062211A"/>
    <w:rsid w:val="006238A4"/>
    <w:rsid w:val="0062394F"/>
    <w:rsid w:val="00623967"/>
    <w:rsid w:val="00623A23"/>
    <w:rsid w:val="00625C87"/>
    <w:rsid w:val="00627A18"/>
    <w:rsid w:val="006300A4"/>
    <w:rsid w:val="006310BE"/>
    <w:rsid w:val="006322BA"/>
    <w:rsid w:val="00632702"/>
    <w:rsid w:val="006327A0"/>
    <w:rsid w:val="00632DA7"/>
    <w:rsid w:val="00632E35"/>
    <w:rsid w:val="00633437"/>
    <w:rsid w:val="006334C4"/>
    <w:rsid w:val="006337A0"/>
    <w:rsid w:val="00633CAF"/>
    <w:rsid w:val="0063497A"/>
    <w:rsid w:val="00634B1E"/>
    <w:rsid w:val="00635905"/>
    <w:rsid w:val="00640E4A"/>
    <w:rsid w:val="00640FFA"/>
    <w:rsid w:val="00641A87"/>
    <w:rsid w:val="00641D0B"/>
    <w:rsid w:val="0064477B"/>
    <w:rsid w:val="00645261"/>
    <w:rsid w:val="00645990"/>
    <w:rsid w:val="006462F3"/>
    <w:rsid w:val="006469F3"/>
    <w:rsid w:val="00646F60"/>
    <w:rsid w:val="006504F2"/>
    <w:rsid w:val="00651676"/>
    <w:rsid w:val="00651C47"/>
    <w:rsid w:val="00653141"/>
    <w:rsid w:val="00653725"/>
    <w:rsid w:val="00653729"/>
    <w:rsid w:val="00654A9B"/>
    <w:rsid w:val="006556E7"/>
    <w:rsid w:val="00656C4E"/>
    <w:rsid w:val="00656DB6"/>
    <w:rsid w:val="00657F8C"/>
    <w:rsid w:val="006603BB"/>
    <w:rsid w:val="006603F0"/>
    <w:rsid w:val="00661160"/>
    <w:rsid w:val="00661C62"/>
    <w:rsid w:val="00661D20"/>
    <w:rsid w:val="00661F46"/>
    <w:rsid w:val="00663225"/>
    <w:rsid w:val="00663855"/>
    <w:rsid w:val="00664427"/>
    <w:rsid w:val="00664CE6"/>
    <w:rsid w:val="006652E1"/>
    <w:rsid w:val="00667A26"/>
    <w:rsid w:val="00670DFE"/>
    <w:rsid w:val="00671E02"/>
    <w:rsid w:val="006725C4"/>
    <w:rsid w:val="00673912"/>
    <w:rsid w:val="006746BA"/>
    <w:rsid w:val="006755B9"/>
    <w:rsid w:val="0067618D"/>
    <w:rsid w:val="006764D8"/>
    <w:rsid w:val="00676D76"/>
    <w:rsid w:val="0068058C"/>
    <w:rsid w:val="0068114D"/>
    <w:rsid w:val="00681FC5"/>
    <w:rsid w:val="00682165"/>
    <w:rsid w:val="006823DB"/>
    <w:rsid w:val="00682C16"/>
    <w:rsid w:val="00682C4C"/>
    <w:rsid w:val="0068355A"/>
    <w:rsid w:val="00683AE3"/>
    <w:rsid w:val="00690196"/>
    <w:rsid w:val="00690206"/>
    <w:rsid w:val="006904C4"/>
    <w:rsid w:val="006906F8"/>
    <w:rsid w:val="00690FC1"/>
    <w:rsid w:val="00691166"/>
    <w:rsid w:val="0069341C"/>
    <w:rsid w:val="00694685"/>
    <w:rsid w:val="00694F66"/>
    <w:rsid w:val="0069516B"/>
    <w:rsid w:val="00695388"/>
    <w:rsid w:val="006954AA"/>
    <w:rsid w:val="006961A5"/>
    <w:rsid w:val="006963F8"/>
    <w:rsid w:val="00696860"/>
    <w:rsid w:val="00697707"/>
    <w:rsid w:val="00697858"/>
    <w:rsid w:val="00697A3D"/>
    <w:rsid w:val="006A05A7"/>
    <w:rsid w:val="006A0F56"/>
    <w:rsid w:val="006A1A1F"/>
    <w:rsid w:val="006A3243"/>
    <w:rsid w:val="006A3299"/>
    <w:rsid w:val="006A431E"/>
    <w:rsid w:val="006A5AAE"/>
    <w:rsid w:val="006A5C35"/>
    <w:rsid w:val="006A6F4D"/>
    <w:rsid w:val="006B0C8C"/>
    <w:rsid w:val="006B16B2"/>
    <w:rsid w:val="006B185F"/>
    <w:rsid w:val="006B21F3"/>
    <w:rsid w:val="006B3B95"/>
    <w:rsid w:val="006B4033"/>
    <w:rsid w:val="006B5B0F"/>
    <w:rsid w:val="006C1130"/>
    <w:rsid w:val="006C13FB"/>
    <w:rsid w:val="006C14DB"/>
    <w:rsid w:val="006C29FD"/>
    <w:rsid w:val="006C2B30"/>
    <w:rsid w:val="006C3486"/>
    <w:rsid w:val="006C4751"/>
    <w:rsid w:val="006C590A"/>
    <w:rsid w:val="006C6306"/>
    <w:rsid w:val="006C6399"/>
    <w:rsid w:val="006C6741"/>
    <w:rsid w:val="006C6D09"/>
    <w:rsid w:val="006C78EA"/>
    <w:rsid w:val="006C7B89"/>
    <w:rsid w:val="006C7CF6"/>
    <w:rsid w:val="006D02B7"/>
    <w:rsid w:val="006D0B5D"/>
    <w:rsid w:val="006D1A4F"/>
    <w:rsid w:val="006D2358"/>
    <w:rsid w:val="006D2B1E"/>
    <w:rsid w:val="006D2C55"/>
    <w:rsid w:val="006D314D"/>
    <w:rsid w:val="006D3184"/>
    <w:rsid w:val="006D4412"/>
    <w:rsid w:val="006D4623"/>
    <w:rsid w:val="006D5547"/>
    <w:rsid w:val="006D55D8"/>
    <w:rsid w:val="006D61E1"/>
    <w:rsid w:val="006D6B78"/>
    <w:rsid w:val="006D79EC"/>
    <w:rsid w:val="006E241C"/>
    <w:rsid w:val="006E292E"/>
    <w:rsid w:val="006E2C98"/>
    <w:rsid w:val="006E385A"/>
    <w:rsid w:val="006E4F6D"/>
    <w:rsid w:val="006E72E5"/>
    <w:rsid w:val="006E7780"/>
    <w:rsid w:val="006F00BB"/>
    <w:rsid w:val="006F028E"/>
    <w:rsid w:val="006F0C2E"/>
    <w:rsid w:val="006F2844"/>
    <w:rsid w:val="006F31F9"/>
    <w:rsid w:val="006F34E6"/>
    <w:rsid w:val="006F4041"/>
    <w:rsid w:val="006F4205"/>
    <w:rsid w:val="006F461C"/>
    <w:rsid w:val="006F48CC"/>
    <w:rsid w:val="006F4C62"/>
    <w:rsid w:val="006F5557"/>
    <w:rsid w:val="006F59E2"/>
    <w:rsid w:val="006F5EF8"/>
    <w:rsid w:val="006F5FAC"/>
    <w:rsid w:val="006F660D"/>
    <w:rsid w:val="006F6F0A"/>
    <w:rsid w:val="006F7340"/>
    <w:rsid w:val="006F7EFB"/>
    <w:rsid w:val="00701C01"/>
    <w:rsid w:val="00704230"/>
    <w:rsid w:val="00704640"/>
    <w:rsid w:val="00704C9C"/>
    <w:rsid w:val="00705301"/>
    <w:rsid w:val="00705417"/>
    <w:rsid w:val="007059AC"/>
    <w:rsid w:val="007078A9"/>
    <w:rsid w:val="00707B7B"/>
    <w:rsid w:val="00710954"/>
    <w:rsid w:val="007110FA"/>
    <w:rsid w:val="007119E4"/>
    <w:rsid w:val="0071250A"/>
    <w:rsid w:val="007131F4"/>
    <w:rsid w:val="007137F3"/>
    <w:rsid w:val="007137F5"/>
    <w:rsid w:val="0071552A"/>
    <w:rsid w:val="00716518"/>
    <w:rsid w:val="0072006C"/>
    <w:rsid w:val="00720AC2"/>
    <w:rsid w:val="007227C9"/>
    <w:rsid w:val="00723401"/>
    <w:rsid w:val="00723F7C"/>
    <w:rsid w:val="0072419D"/>
    <w:rsid w:val="0072486B"/>
    <w:rsid w:val="00726F2B"/>
    <w:rsid w:val="00727578"/>
    <w:rsid w:val="00727A93"/>
    <w:rsid w:val="00727C43"/>
    <w:rsid w:val="007309F5"/>
    <w:rsid w:val="00730D9A"/>
    <w:rsid w:val="00730FE9"/>
    <w:rsid w:val="007317FF"/>
    <w:rsid w:val="00732ADA"/>
    <w:rsid w:val="00733C3B"/>
    <w:rsid w:val="007340DF"/>
    <w:rsid w:val="00735EED"/>
    <w:rsid w:val="007364AF"/>
    <w:rsid w:val="007369F7"/>
    <w:rsid w:val="00737B0A"/>
    <w:rsid w:val="007402A5"/>
    <w:rsid w:val="00742B6D"/>
    <w:rsid w:val="00743777"/>
    <w:rsid w:val="00743B98"/>
    <w:rsid w:val="00743BF1"/>
    <w:rsid w:val="007440AE"/>
    <w:rsid w:val="00744C6D"/>
    <w:rsid w:val="007472E7"/>
    <w:rsid w:val="0075023F"/>
    <w:rsid w:val="00750823"/>
    <w:rsid w:val="0075084B"/>
    <w:rsid w:val="00751EE8"/>
    <w:rsid w:val="0075210A"/>
    <w:rsid w:val="00752430"/>
    <w:rsid w:val="007535C3"/>
    <w:rsid w:val="0075432D"/>
    <w:rsid w:val="00754F27"/>
    <w:rsid w:val="00755365"/>
    <w:rsid w:val="007559CE"/>
    <w:rsid w:val="00756630"/>
    <w:rsid w:val="00757818"/>
    <w:rsid w:val="00757933"/>
    <w:rsid w:val="00757EC3"/>
    <w:rsid w:val="00760C05"/>
    <w:rsid w:val="00761478"/>
    <w:rsid w:val="007616B6"/>
    <w:rsid w:val="00761A76"/>
    <w:rsid w:val="00761CE4"/>
    <w:rsid w:val="0076380B"/>
    <w:rsid w:val="007641F6"/>
    <w:rsid w:val="0076546C"/>
    <w:rsid w:val="00765DAE"/>
    <w:rsid w:val="0076635D"/>
    <w:rsid w:val="0076675A"/>
    <w:rsid w:val="0076678F"/>
    <w:rsid w:val="00766DD6"/>
    <w:rsid w:val="00767799"/>
    <w:rsid w:val="0077122F"/>
    <w:rsid w:val="00771F1F"/>
    <w:rsid w:val="0077252E"/>
    <w:rsid w:val="00773134"/>
    <w:rsid w:val="00773B7E"/>
    <w:rsid w:val="007756A4"/>
    <w:rsid w:val="00776E8D"/>
    <w:rsid w:val="00780945"/>
    <w:rsid w:val="00780F4C"/>
    <w:rsid w:val="007830B8"/>
    <w:rsid w:val="00783485"/>
    <w:rsid w:val="00783494"/>
    <w:rsid w:val="00785B0E"/>
    <w:rsid w:val="00786074"/>
    <w:rsid w:val="007871D9"/>
    <w:rsid w:val="00787CE6"/>
    <w:rsid w:val="00790B8E"/>
    <w:rsid w:val="00791016"/>
    <w:rsid w:val="007920AF"/>
    <w:rsid w:val="007922AC"/>
    <w:rsid w:val="007923A3"/>
    <w:rsid w:val="00792443"/>
    <w:rsid w:val="0079244D"/>
    <w:rsid w:val="00793571"/>
    <w:rsid w:val="0079384F"/>
    <w:rsid w:val="00794BD6"/>
    <w:rsid w:val="00795C1E"/>
    <w:rsid w:val="00795D99"/>
    <w:rsid w:val="00797925"/>
    <w:rsid w:val="007A0858"/>
    <w:rsid w:val="007A0912"/>
    <w:rsid w:val="007A2E86"/>
    <w:rsid w:val="007A4580"/>
    <w:rsid w:val="007A4772"/>
    <w:rsid w:val="007A4843"/>
    <w:rsid w:val="007A7156"/>
    <w:rsid w:val="007A71F2"/>
    <w:rsid w:val="007A79B8"/>
    <w:rsid w:val="007A7E2E"/>
    <w:rsid w:val="007B0258"/>
    <w:rsid w:val="007B0B4D"/>
    <w:rsid w:val="007B2D9C"/>
    <w:rsid w:val="007B33B6"/>
    <w:rsid w:val="007B4F87"/>
    <w:rsid w:val="007B5972"/>
    <w:rsid w:val="007B6FB9"/>
    <w:rsid w:val="007C02AB"/>
    <w:rsid w:val="007C1BDA"/>
    <w:rsid w:val="007C2C58"/>
    <w:rsid w:val="007C401A"/>
    <w:rsid w:val="007C466C"/>
    <w:rsid w:val="007C46CE"/>
    <w:rsid w:val="007C533F"/>
    <w:rsid w:val="007C5ED3"/>
    <w:rsid w:val="007C6BC6"/>
    <w:rsid w:val="007C71DE"/>
    <w:rsid w:val="007D1396"/>
    <w:rsid w:val="007D23F8"/>
    <w:rsid w:val="007D2793"/>
    <w:rsid w:val="007D2A98"/>
    <w:rsid w:val="007D2D94"/>
    <w:rsid w:val="007D2F05"/>
    <w:rsid w:val="007D4FF3"/>
    <w:rsid w:val="007D5552"/>
    <w:rsid w:val="007D555F"/>
    <w:rsid w:val="007D660D"/>
    <w:rsid w:val="007D694C"/>
    <w:rsid w:val="007D6D67"/>
    <w:rsid w:val="007D797E"/>
    <w:rsid w:val="007E099A"/>
    <w:rsid w:val="007E111E"/>
    <w:rsid w:val="007E1884"/>
    <w:rsid w:val="007E4335"/>
    <w:rsid w:val="007E4A87"/>
    <w:rsid w:val="007E4FFB"/>
    <w:rsid w:val="007E53B4"/>
    <w:rsid w:val="007E6BEE"/>
    <w:rsid w:val="007E7DB8"/>
    <w:rsid w:val="007F1B8C"/>
    <w:rsid w:val="007F1E81"/>
    <w:rsid w:val="007F236F"/>
    <w:rsid w:val="007F2416"/>
    <w:rsid w:val="007F24D1"/>
    <w:rsid w:val="007F2CB7"/>
    <w:rsid w:val="007F2F1A"/>
    <w:rsid w:val="007F3689"/>
    <w:rsid w:val="007F505C"/>
    <w:rsid w:val="007F513A"/>
    <w:rsid w:val="007F5604"/>
    <w:rsid w:val="007F599F"/>
    <w:rsid w:val="007F6CD6"/>
    <w:rsid w:val="007F799F"/>
    <w:rsid w:val="007F7FFE"/>
    <w:rsid w:val="0080083D"/>
    <w:rsid w:val="0080171C"/>
    <w:rsid w:val="00801F01"/>
    <w:rsid w:val="00802011"/>
    <w:rsid w:val="00802170"/>
    <w:rsid w:val="008027D6"/>
    <w:rsid w:val="00802AB8"/>
    <w:rsid w:val="00802C5A"/>
    <w:rsid w:val="00806250"/>
    <w:rsid w:val="008066E9"/>
    <w:rsid w:val="00806932"/>
    <w:rsid w:val="00807890"/>
    <w:rsid w:val="00811533"/>
    <w:rsid w:val="00811941"/>
    <w:rsid w:val="00812CA8"/>
    <w:rsid w:val="0081316E"/>
    <w:rsid w:val="00816207"/>
    <w:rsid w:val="00816252"/>
    <w:rsid w:val="00820D76"/>
    <w:rsid w:val="008213E6"/>
    <w:rsid w:val="00821890"/>
    <w:rsid w:val="0082191E"/>
    <w:rsid w:val="00821A42"/>
    <w:rsid w:val="00823742"/>
    <w:rsid w:val="00823A8F"/>
    <w:rsid w:val="0082517C"/>
    <w:rsid w:val="008301F1"/>
    <w:rsid w:val="00830705"/>
    <w:rsid w:val="008311BD"/>
    <w:rsid w:val="0083129D"/>
    <w:rsid w:val="00831D98"/>
    <w:rsid w:val="00831F9B"/>
    <w:rsid w:val="008328BB"/>
    <w:rsid w:val="00834081"/>
    <w:rsid w:val="00834124"/>
    <w:rsid w:val="008355B8"/>
    <w:rsid w:val="00840A96"/>
    <w:rsid w:val="00841CBD"/>
    <w:rsid w:val="00843A0C"/>
    <w:rsid w:val="00845E14"/>
    <w:rsid w:val="0084651E"/>
    <w:rsid w:val="00846BA6"/>
    <w:rsid w:val="00846E7C"/>
    <w:rsid w:val="00847699"/>
    <w:rsid w:val="00850299"/>
    <w:rsid w:val="0085091D"/>
    <w:rsid w:val="00851742"/>
    <w:rsid w:val="00851CB7"/>
    <w:rsid w:val="00851F81"/>
    <w:rsid w:val="008543AF"/>
    <w:rsid w:val="00856059"/>
    <w:rsid w:val="0085659D"/>
    <w:rsid w:val="00856FB9"/>
    <w:rsid w:val="00857357"/>
    <w:rsid w:val="0085790D"/>
    <w:rsid w:val="00860856"/>
    <w:rsid w:val="0086088A"/>
    <w:rsid w:val="00860915"/>
    <w:rsid w:val="00860A6A"/>
    <w:rsid w:val="00861136"/>
    <w:rsid w:val="00862782"/>
    <w:rsid w:val="00862952"/>
    <w:rsid w:val="00862AD4"/>
    <w:rsid w:val="00862F61"/>
    <w:rsid w:val="00864812"/>
    <w:rsid w:val="00864C0C"/>
    <w:rsid w:val="00865734"/>
    <w:rsid w:val="008668CC"/>
    <w:rsid w:val="00866D4B"/>
    <w:rsid w:val="00867080"/>
    <w:rsid w:val="00871E4C"/>
    <w:rsid w:val="00874EE6"/>
    <w:rsid w:val="00875D43"/>
    <w:rsid w:val="00876505"/>
    <w:rsid w:val="00876A65"/>
    <w:rsid w:val="008770DC"/>
    <w:rsid w:val="00877BD4"/>
    <w:rsid w:val="0088023C"/>
    <w:rsid w:val="0088120E"/>
    <w:rsid w:val="008816EC"/>
    <w:rsid w:val="00882EEE"/>
    <w:rsid w:val="00883A34"/>
    <w:rsid w:val="0088493F"/>
    <w:rsid w:val="00887D22"/>
    <w:rsid w:val="00892049"/>
    <w:rsid w:val="008923BE"/>
    <w:rsid w:val="00892787"/>
    <w:rsid w:val="008928BD"/>
    <w:rsid w:val="00892C62"/>
    <w:rsid w:val="00893552"/>
    <w:rsid w:val="00893C3A"/>
    <w:rsid w:val="0089487A"/>
    <w:rsid w:val="00894C4C"/>
    <w:rsid w:val="0089512E"/>
    <w:rsid w:val="00896AC8"/>
    <w:rsid w:val="00897A39"/>
    <w:rsid w:val="008A07CD"/>
    <w:rsid w:val="008A0842"/>
    <w:rsid w:val="008A3B3D"/>
    <w:rsid w:val="008A4057"/>
    <w:rsid w:val="008A5BC4"/>
    <w:rsid w:val="008A5C02"/>
    <w:rsid w:val="008A6145"/>
    <w:rsid w:val="008A6747"/>
    <w:rsid w:val="008A79E0"/>
    <w:rsid w:val="008B10A6"/>
    <w:rsid w:val="008B1941"/>
    <w:rsid w:val="008B1FF3"/>
    <w:rsid w:val="008B33C2"/>
    <w:rsid w:val="008B388A"/>
    <w:rsid w:val="008B6450"/>
    <w:rsid w:val="008B65CF"/>
    <w:rsid w:val="008B74AD"/>
    <w:rsid w:val="008B79B9"/>
    <w:rsid w:val="008C01BC"/>
    <w:rsid w:val="008C06F2"/>
    <w:rsid w:val="008C13EE"/>
    <w:rsid w:val="008C2DC3"/>
    <w:rsid w:val="008C382C"/>
    <w:rsid w:val="008C3962"/>
    <w:rsid w:val="008C39E5"/>
    <w:rsid w:val="008C3A21"/>
    <w:rsid w:val="008C4951"/>
    <w:rsid w:val="008C5412"/>
    <w:rsid w:val="008C6115"/>
    <w:rsid w:val="008C7C96"/>
    <w:rsid w:val="008D1022"/>
    <w:rsid w:val="008D1BC1"/>
    <w:rsid w:val="008D2681"/>
    <w:rsid w:val="008D26B5"/>
    <w:rsid w:val="008D29E8"/>
    <w:rsid w:val="008D3DCF"/>
    <w:rsid w:val="008D44D0"/>
    <w:rsid w:val="008D611A"/>
    <w:rsid w:val="008E01A6"/>
    <w:rsid w:val="008E0759"/>
    <w:rsid w:val="008E0F0B"/>
    <w:rsid w:val="008E0F50"/>
    <w:rsid w:val="008E23C1"/>
    <w:rsid w:val="008E3C68"/>
    <w:rsid w:val="008E3E7E"/>
    <w:rsid w:val="008E4480"/>
    <w:rsid w:val="008E7D0B"/>
    <w:rsid w:val="008F047E"/>
    <w:rsid w:val="008F160C"/>
    <w:rsid w:val="008F1863"/>
    <w:rsid w:val="008F3722"/>
    <w:rsid w:val="008F44AF"/>
    <w:rsid w:val="008F4551"/>
    <w:rsid w:val="008F4647"/>
    <w:rsid w:val="008F5F80"/>
    <w:rsid w:val="008F6FC6"/>
    <w:rsid w:val="008F75FA"/>
    <w:rsid w:val="008F78F9"/>
    <w:rsid w:val="00900120"/>
    <w:rsid w:val="00900D4F"/>
    <w:rsid w:val="00902392"/>
    <w:rsid w:val="00902E9F"/>
    <w:rsid w:val="00903080"/>
    <w:rsid w:val="009038AE"/>
    <w:rsid w:val="009038FC"/>
    <w:rsid w:val="00904199"/>
    <w:rsid w:val="009073EB"/>
    <w:rsid w:val="009076C2"/>
    <w:rsid w:val="009078F0"/>
    <w:rsid w:val="009078FB"/>
    <w:rsid w:val="00910EAE"/>
    <w:rsid w:val="00911AE0"/>
    <w:rsid w:val="0091254D"/>
    <w:rsid w:val="00913E7C"/>
    <w:rsid w:val="009161ED"/>
    <w:rsid w:val="0091646B"/>
    <w:rsid w:val="00916929"/>
    <w:rsid w:val="00916EB4"/>
    <w:rsid w:val="0091722A"/>
    <w:rsid w:val="009172EC"/>
    <w:rsid w:val="00921A54"/>
    <w:rsid w:val="00922068"/>
    <w:rsid w:val="009252DF"/>
    <w:rsid w:val="009260A7"/>
    <w:rsid w:val="009263D5"/>
    <w:rsid w:val="00926C9E"/>
    <w:rsid w:val="009273BA"/>
    <w:rsid w:val="00930A10"/>
    <w:rsid w:val="00931601"/>
    <w:rsid w:val="009318CD"/>
    <w:rsid w:val="00932BF1"/>
    <w:rsid w:val="009334F5"/>
    <w:rsid w:val="00933C88"/>
    <w:rsid w:val="00936BCA"/>
    <w:rsid w:val="00936EF8"/>
    <w:rsid w:val="009408FD"/>
    <w:rsid w:val="0094091E"/>
    <w:rsid w:val="00940C66"/>
    <w:rsid w:val="0094106B"/>
    <w:rsid w:val="009416C5"/>
    <w:rsid w:val="009419B6"/>
    <w:rsid w:val="00941C49"/>
    <w:rsid w:val="0094324F"/>
    <w:rsid w:val="00944C85"/>
    <w:rsid w:val="00945E3B"/>
    <w:rsid w:val="009510DE"/>
    <w:rsid w:val="00953203"/>
    <w:rsid w:val="00953437"/>
    <w:rsid w:val="0095377F"/>
    <w:rsid w:val="0095551F"/>
    <w:rsid w:val="00955C02"/>
    <w:rsid w:val="00960B44"/>
    <w:rsid w:val="00960F68"/>
    <w:rsid w:val="00961CD4"/>
    <w:rsid w:val="00963038"/>
    <w:rsid w:val="009636DD"/>
    <w:rsid w:val="0096422A"/>
    <w:rsid w:val="009644D4"/>
    <w:rsid w:val="0096472D"/>
    <w:rsid w:val="00965651"/>
    <w:rsid w:val="00966C50"/>
    <w:rsid w:val="00970A5E"/>
    <w:rsid w:val="00970F60"/>
    <w:rsid w:val="009740D3"/>
    <w:rsid w:val="00975C3F"/>
    <w:rsid w:val="00976479"/>
    <w:rsid w:val="00976B1F"/>
    <w:rsid w:val="00976BE6"/>
    <w:rsid w:val="009800DD"/>
    <w:rsid w:val="00981777"/>
    <w:rsid w:val="00981D06"/>
    <w:rsid w:val="0098269F"/>
    <w:rsid w:val="0098457F"/>
    <w:rsid w:val="00984BD2"/>
    <w:rsid w:val="00986DD4"/>
    <w:rsid w:val="0099019C"/>
    <w:rsid w:val="00990284"/>
    <w:rsid w:val="0099131E"/>
    <w:rsid w:val="00991632"/>
    <w:rsid w:val="00993214"/>
    <w:rsid w:val="009937B0"/>
    <w:rsid w:val="00993CBD"/>
    <w:rsid w:val="00995D06"/>
    <w:rsid w:val="00996170"/>
    <w:rsid w:val="00996487"/>
    <w:rsid w:val="00996D6B"/>
    <w:rsid w:val="009A2268"/>
    <w:rsid w:val="009A3AF2"/>
    <w:rsid w:val="009A502A"/>
    <w:rsid w:val="009A555B"/>
    <w:rsid w:val="009A5F7E"/>
    <w:rsid w:val="009A7D77"/>
    <w:rsid w:val="009B0E54"/>
    <w:rsid w:val="009B1F36"/>
    <w:rsid w:val="009B20C0"/>
    <w:rsid w:val="009B3846"/>
    <w:rsid w:val="009B446C"/>
    <w:rsid w:val="009B45AD"/>
    <w:rsid w:val="009B4CDC"/>
    <w:rsid w:val="009B534B"/>
    <w:rsid w:val="009B6340"/>
    <w:rsid w:val="009B7013"/>
    <w:rsid w:val="009C0950"/>
    <w:rsid w:val="009C128F"/>
    <w:rsid w:val="009C1E12"/>
    <w:rsid w:val="009C2EA4"/>
    <w:rsid w:val="009C306C"/>
    <w:rsid w:val="009C32AC"/>
    <w:rsid w:val="009C45BA"/>
    <w:rsid w:val="009C46EE"/>
    <w:rsid w:val="009C4E86"/>
    <w:rsid w:val="009C6392"/>
    <w:rsid w:val="009C749E"/>
    <w:rsid w:val="009C7CE6"/>
    <w:rsid w:val="009D0110"/>
    <w:rsid w:val="009D30A5"/>
    <w:rsid w:val="009D3619"/>
    <w:rsid w:val="009D597B"/>
    <w:rsid w:val="009D5A8B"/>
    <w:rsid w:val="009D5F9D"/>
    <w:rsid w:val="009D62A3"/>
    <w:rsid w:val="009D6760"/>
    <w:rsid w:val="009D7482"/>
    <w:rsid w:val="009D78D5"/>
    <w:rsid w:val="009E0962"/>
    <w:rsid w:val="009E0D51"/>
    <w:rsid w:val="009E0F94"/>
    <w:rsid w:val="009E1840"/>
    <w:rsid w:val="009E1F17"/>
    <w:rsid w:val="009E36D9"/>
    <w:rsid w:val="009E4F71"/>
    <w:rsid w:val="009E5DC8"/>
    <w:rsid w:val="009E62CC"/>
    <w:rsid w:val="009E68A2"/>
    <w:rsid w:val="009E6A3E"/>
    <w:rsid w:val="009F00A3"/>
    <w:rsid w:val="009F032E"/>
    <w:rsid w:val="009F0D2D"/>
    <w:rsid w:val="009F0DC1"/>
    <w:rsid w:val="009F103B"/>
    <w:rsid w:val="009F11A3"/>
    <w:rsid w:val="009F1A6A"/>
    <w:rsid w:val="009F27A0"/>
    <w:rsid w:val="009F2A22"/>
    <w:rsid w:val="009F2AB4"/>
    <w:rsid w:val="009F3C09"/>
    <w:rsid w:val="009F40E2"/>
    <w:rsid w:val="009F48C7"/>
    <w:rsid w:val="009F57B6"/>
    <w:rsid w:val="009F58A8"/>
    <w:rsid w:val="009F7343"/>
    <w:rsid w:val="009F7FC4"/>
    <w:rsid w:val="00A014D2"/>
    <w:rsid w:val="00A02CB4"/>
    <w:rsid w:val="00A04109"/>
    <w:rsid w:val="00A04200"/>
    <w:rsid w:val="00A06F8C"/>
    <w:rsid w:val="00A07EE5"/>
    <w:rsid w:val="00A13119"/>
    <w:rsid w:val="00A15054"/>
    <w:rsid w:val="00A20A4F"/>
    <w:rsid w:val="00A20D38"/>
    <w:rsid w:val="00A20DB5"/>
    <w:rsid w:val="00A219D7"/>
    <w:rsid w:val="00A21B47"/>
    <w:rsid w:val="00A21F50"/>
    <w:rsid w:val="00A22148"/>
    <w:rsid w:val="00A223A9"/>
    <w:rsid w:val="00A239D5"/>
    <w:rsid w:val="00A23AAD"/>
    <w:rsid w:val="00A24F31"/>
    <w:rsid w:val="00A258D9"/>
    <w:rsid w:val="00A26DD9"/>
    <w:rsid w:val="00A2713D"/>
    <w:rsid w:val="00A27226"/>
    <w:rsid w:val="00A27E25"/>
    <w:rsid w:val="00A27F50"/>
    <w:rsid w:val="00A30828"/>
    <w:rsid w:val="00A310BE"/>
    <w:rsid w:val="00A31201"/>
    <w:rsid w:val="00A31391"/>
    <w:rsid w:val="00A32893"/>
    <w:rsid w:val="00A32920"/>
    <w:rsid w:val="00A33378"/>
    <w:rsid w:val="00A3339F"/>
    <w:rsid w:val="00A33409"/>
    <w:rsid w:val="00A3515E"/>
    <w:rsid w:val="00A379E1"/>
    <w:rsid w:val="00A37CB4"/>
    <w:rsid w:val="00A406E7"/>
    <w:rsid w:val="00A40908"/>
    <w:rsid w:val="00A4163F"/>
    <w:rsid w:val="00A4192F"/>
    <w:rsid w:val="00A4235B"/>
    <w:rsid w:val="00A424FC"/>
    <w:rsid w:val="00A42CAE"/>
    <w:rsid w:val="00A44261"/>
    <w:rsid w:val="00A442B7"/>
    <w:rsid w:val="00A449B9"/>
    <w:rsid w:val="00A44DB5"/>
    <w:rsid w:val="00A4552D"/>
    <w:rsid w:val="00A4680F"/>
    <w:rsid w:val="00A46CCD"/>
    <w:rsid w:val="00A47C34"/>
    <w:rsid w:val="00A50022"/>
    <w:rsid w:val="00A504BF"/>
    <w:rsid w:val="00A50998"/>
    <w:rsid w:val="00A5142E"/>
    <w:rsid w:val="00A51FDD"/>
    <w:rsid w:val="00A52CD0"/>
    <w:rsid w:val="00A535D4"/>
    <w:rsid w:val="00A539CC"/>
    <w:rsid w:val="00A548E5"/>
    <w:rsid w:val="00A5614F"/>
    <w:rsid w:val="00A57C81"/>
    <w:rsid w:val="00A57CCD"/>
    <w:rsid w:val="00A60EE0"/>
    <w:rsid w:val="00A61886"/>
    <w:rsid w:val="00A61F6E"/>
    <w:rsid w:val="00A6342A"/>
    <w:rsid w:val="00A6441C"/>
    <w:rsid w:val="00A65C0B"/>
    <w:rsid w:val="00A67F5C"/>
    <w:rsid w:val="00A7014F"/>
    <w:rsid w:val="00A704CE"/>
    <w:rsid w:val="00A72E88"/>
    <w:rsid w:val="00A7372D"/>
    <w:rsid w:val="00A73D4A"/>
    <w:rsid w:val="00A75C70"/>
    <w:rsid w:val="00A762D0"/>
    <w:rsid w:val="00A76422"/>
    <w:rsid w:val="00A77A13"/>
    <w:rsid w:val="00A8046E"/>
    <w:rsid w:val="00A808E7"/>
    <w:rsid w:val="00A8227D"/>
    <w:rsid w:val="00A825B3"/>
    <w:rsid w:val="00A82F25"/>
    <w:rsid w:val="00A8472F"/>
    <w:rsid w:val="00A8516E"/>
    <w:rsid w:val="00A85397"/>
    <w:rsid w:val="00A8625E"/>
    <w:rsid w:val="00A90741"/>
    <w:rsid w:val="00A90C37"/>
    <w:rsid w:val="00A92116"/>
    <w:rsid w:val="00A93398"/>
    <w:rsid w:val="00A93472"/>
    <w:rsid w:val="00A95963"/>
    <w:rsid w:val="00A9672E"/>
    <w:rsid w:val="00A96C04"/>
    <w:rsid w:val="00A9788B"/>
    <w:rsid w:val="00AA0736"/>
    <w:rsid w:val="00AA1841"/>
    <w:rsid w:val="00AA1C32"/>
    <w:rsid w:val="00AA22E2"/>
    <w:rsid w:val="00AA266A"/>
    <w:rsid w:val="00AA2E8D"/>
    <w:rsid w:val="00AA5F81"/>
    <w:rsid w:val="00AA65C9"/>
    <w:rsid w:val="00AA66BD"/>
    <w:rsid w:val="00AA693C"/>
    <w:rsid w:val="00AA7226"/>
    <w:rsid w:val="00AA7CC1"/>
    <w:rsid w:val="00AB1F3F"/>
    <w:rsid w:val="00AB4680"/>
    <w:rsid w:val="00AB50B4"/>
    <w:rsid w:val="00AB528A"/>
    <w:rsid w:val="00AB5571"/>
    <w:rsid w:val="00AB5797"/>
    <w:rsid w:val="00AB5BDA"/>
    <w:rsid w:val="00AB7005"/>
    <w:rsid w:val="00AB726F"/>
    <w:rsid w:val="00AC36E4"/>
    <w:rsid w:val="00AC40CE"/>
    <w:rsid w:val="00AC489A"/>
    <w:rsid w:val="00AC64F7"/>
    <w:rsid w:val="00AC65DA"/>
    <w:rsid w:val="00AD0234"/>
    <w:rsid w:val="00AD0C7D"/>
    <w:rsid w:val="00AD328F"/>
    <w:rsid w:val="00AD52E6"/>
    <w:rsid w:val="00AD57C4"/>
    <w:rsid w:val="00AD5A2B"/>
    <w:rsid w:val="00AD5DD8"/>
    <w:rsid w:val="00AD6774"/>
    <w:rsid w:val="00AD71D2"/>
    <w:rsid w:val="00AD79D3"/>
    <w:rsid w:val="00AE381E"/>
    <w:rsid w:val="00AE3D02"/>
    <w:rsid w:val="00AE459A"/>
    <w:rsid w:val="00AE4C12"/>
    <w:rsid w:val="00AE4C99"/>
    <w:rsid w:val="00AE5424"/>
    <w:rsid w:val="00AE68D9"/>
    <w:rsid w:val="00AE6957"/>
    <w:rsid w:val="00AF1ED5"/>
    <w:rsid w:val="00AF1EE5"/>
    <w:rsid w:val="00AF2AFD"/>
    <w:rsid w:val="00AF2CF5"/>
    <w:rsid w:val="00AF2E1B"/>
    <w:rsid w:val="00AF54E5"/>
    <w:rsid w:val="00AF5E0E"/>
    <w:rsid w:val="00AF6806"/>
    <w:rsid w:val="00AF7A4C"/>
    <w:rsid w:val="00B006D5"/>
    <w:rsid w:val="00B00749"/>
    <w:rsid w:val="00B01B81"/>
    <w:rsid w:val="00B027B2"/>
    <w:rsid w:val="00B02B14"/>
    <w:rsid w:val="00B033A4"/>
    <w:rsid w:val="00B03889"/>
    <w:rsid w:val="00B04369"/>
    <w:rsid w:val="00B04812"/>
    <w:rsid w:val="00B05136"/>
    <w:rsid w:val="00B06FB8"/>
    <w:rsid w:val="00B073BB"/>
    <w:rsid w:val="00B10920"/>
    <w:rsid w:val="00B10A88"/>
    <w:rsid w:val="00B111DB"/>
    <w:rsid w:val="00B114B9"/>
    <w:rsid w:val="00B1288C"/>
    <w:rsid w:val="00B1295C"/>
    <w:rsid w:val="00B132D9"/>
    <w:rsid w:val="00B13C55"/>
    <w:rsid w:val="00B14EF5"/>
    <w:rsid w:val="00B15564"/>
    <w:rsid w:val="00B16148"/>
    <w:rsid w:val="00B16FB6"/>
    <w:rsid w:val="00B172DF"/>
    <w:rsid w:val="00B173A2"/>
    <w:rsid w:val="00B17621"/>
    <w:rsid w:val="00B21B81"/>
    <w:rsid w:val="00B22545"/>
    <w:rsid w:val="00B22E90"/>
    <w:rsid w:val="00B231AE"/>
    <w:rsid w:val="00B24C7B"/>
    <w:rsid w:val="00B2552A"/>
    <w:rsid w:val="00B261B1"/>
    <w:rsid w:val="00B26D95"/>
    <w:rsid w:val="00B273E9"/>
    <w:rsid w:val="00B30C4E"/>
    <w:rsid w:val="00B33BC5"/>
    <w:rsid w:val="00B34237"/>
    <w:rsid w:val="00B35945"/>
    <w:rsid w:val="00B35CB7"/>
    <w:rsid w:val="00B36ECD"/>
    <w:rsid w:val="00B40A32"/>
    <w:rsid w:val="00B419E8"/>
    <w:rsid w:val="00B42AFD"/>
    <w:rsid w:val="00B44AB2"/>
    <w:rsid w:val="00B4584C"/>
    <w:rsid w:val="00B45F61"/>
    <w:rsid w:val="00B476C1"/>
    <w:rsid w:val="00B47866"/>
    <w:rsid w:val="00B47BA6"/>
    <w:rsid w:val="00B47F7D"/>
    <w:rsid w:val="00B50EFD"/>
    <w:rsid w:val="00B51682"/>
    <w:rsid w:val="00B51B35"/>
    <w:rsid w:val="00B51EA7"/>
    <w:rsid w:val="00B53E76"/>
    <w:rsid w:val="00B54B98"/>
    <w:rsid w:val="00B54F36"/>
    <w:rsid w:val="00B552B0"/>
    <w:rsid w:val="00B554A2"/>
    <w:rsid w:val="00B556DB"/>
    <w:rsid w:val="00B600DE"/>
    <w:rsid w:val="00B60EB6"/>
    <w:rsid w:val="00B60FD1"/>
    <w:rsid w:val="00B611FC"/>
    <w:rsid w:val="00B61267"/>
    <w:rsid w:val="00B64915"/>
    <w:rsid w:val="00B6627C"/>
    <w:rsid w:val="00B667D4"/>
    <w:rsid w:val="00B66CA4"/>
    <w:rsid w:val="00B66FA6"/>
    <w:rsid w:val="00B70AD6"/>
    <w:rsid w:val="00B72ED2"/>
    <w:rsid w:val="00B736CF"/>
    <w:rsid w:val="00B742CE"/>
    <w:rsid w:val="00B7522C"/>
    <w:rsid w:val="00B7562A"/>
    <w:rsid w:val="00B76A15"/>
    <w:rsid w:val="00B7770E"/>
    <w:rsid w:val="00B80A06"/>
    <w:rsid w:val="00B81308"/>
    <w:rsid w:val="00B822C4"/>
    <w:rsid w:val="00B825F4"/>
    <w:rsid w:val="00B82BE2"/>
    <w:rsid w:val="00B82D1D"/>
    <w:rsid w:val="00B8492D"/>
    <w:rsid w:val="00B84D1B"/>
    <w:rsid w:val="00B867B4"/>
    <w:rsid w:val="00B8681B"/>
    <w:rsid w:val="00B86E1A"/>
    <w:rsid w:val="00B87338"/>
    <w:rsid w:val="00B8772C"/>
    <w:rsid w:val="00B879B0"/>
    <w:rsid w:val="00B91016"/>
    <w:rsid w:val="00B91B51"/>
    <w:rsid w:val="00B92618"/>
    <w:rsid w:val="00B92A82"/>
    <w:rsid w:val="00B92AD2"/>
    <w:rsid w:val="00B92C16"/>
    <w:rsid w:val="00B92C9E"/>
    <w:rsid w:val="00B938BF"/>
    <w:rsid w:val="00B939D3"/>
    <w:rsid w:val="00B93EBC"/>
    <w:rsid w:val="00B946E2"/>
    <w:rsid w:val="00B95D87"/>
    <w:rsid w:val="00B9680B"/>
    <w:rsid w:val="00B96D32"/>
    <w:rsid w:val="00B977B8"/>
    <w:rsid w:val="00B97B55"/>
    <w:rsid w:val="00BA0314"/>
    <w:rsid w:val="00BA0B55"/>
    <w:rsid w:val="00BA113E"/>
    <w:rsid w:val="00BA16EB"/>
    <w:rsid w:val="00BA5075"/>
    <w:rsid w:val="00BB1A0A"/>
    <w:rsid w:val="00BB20F8"/>
    <w:rsid w:val="00BB23A2"/>
    <w:rsid w:val="00BB2408"/>
    <w:rsid w:val="00BB25B1"/>
    <w:rsid w:val="00BB2814"/>
    <w:rsid w:val="00BB64FE"/>
    <w:rsid w:val="00BB7C65"/>
    <w:rsid w:val="00BB7C82"/>
    <w:rsid w:val="00BB7D10"/>
    <w:rsid w:val="00BC0224"/>
    <w:rsid w:val="00BC1B9F"/>
    <w:rsid w:val="00BC1C05"/>
    <w:rsid w:val="00BC27D9"/>
    <w:rsid w:val="00BC44C7"/>
    <w:rsid w:val="00BC49F6"/>
    <w:rsid w:val="00BC5293"/>
    <w:rsid w:val="00BC52DC"/>
    <w:rsid w:val="00BC564D"/>
    <w:rsid w:val="00BC7286"/>
    <w:rsid w:val="00BD2907"/>
    <w:rsid w:val="00BD2EF6"/>
    <w:rsid w:val="00BD3DB8"/>
    <w:rsid w:val="00BD4507"/>
    <w:rsid w:val="00BD461E"/>
    <w:rsid w:val="00BD6A70"/>
    <w:rsid w:val="00BD6DD0"/>
    <w:rsid w:val="00BD6F35"/>
    <w:rsid w:val="00BD7197"/>
    <w:rsid w:val="00BE0873"/>
    <w:rsid w:val="00BE18FD"/>
    <w:rsid w:val="00BE286E"/>
    <w:rsid w:val="00BE30A5"/>
    <w:rsid w:val="00BE3D64"/>
    <w:rsid w:val="00BE40DF"/>
    <w:rsid w:val="00BE4180"/>
    <w:rsid w:val="00BE59BA"/>
    <w:rsid w:val="00BE6927"/>
    <w:rsid w:val="00BE7775"/>
    <w:rsid w:val="00BE7F9B"/>
    <w:rsid w:val="00BF03A0"/>
    <w:rsid w:val="00BF0D12"/>
    <w:rsid w:val="00BF1134"/>
    <w:rsid w:val="00BF1DBF"/>
    <w:rsid w:val="00C019FC"/>
    <w:rsid w:val="00C02119"/>
    <w:rsid w:val="00C021FC"/>
    <w:rsid w:val="00C03BDD"/>
    <w:rsid w:val="00C04AC0"/>
    <w:rsid w:val="00C06259"/>
    <w:rsid w:val="00C06CDF"/>
    <w:rsid w:val="00C07E3B"/>
    <w:rsid w:val="00C115E1"/>
    <w:rsid w:val="00C13CDE"/>
    <w:rsid w:val="00C141C5"/>
    <w:rsid w:val="00C14EBB"/>
    <w:rsid w:val="00C17886"/>
    <w:rsid w:val="00C20F54"/>
    <w:rsid w:val="00C255EE"/>
    <w:rsid w:val="00C2635F"/>
    <w:rsid w:val="00C27019"/>
    <w:rsid w:val="00C27DD8"/>
    <w:rsid w:val="00C30E55"/>
    <w:rsid w:val="00C31492"/>
    <w:rsid w:val="00C31559"/>
    <w:rsid w:val="00C315EF"/>
    <w:rsid w:val="00C338DA"/>
    <w:rsid w:val="00C341BC"/>
    <w:rsid w:val="00C34E25"/>
    <w:rsid w:val="00C351EB"/>
    <w:rsid w:val="00C354E2"/>
    <w:rsid w:val="00C361EC"/>
    <w:rsid w:val="00C36DCD"/>
    <w:rsid w:val="00C371D5"/>
    <w:rsid w:val="00C40F0C"/>
    <w:rsid w:val="00C41AD2"/>
    <w:rsid w:val="00C424A8"/>
    <w:rsid w:val="00C4345F"/>
    <w:rsid w:val="00C439B3"/>
    <w:rsid w:val="00C43C2E"/>
    <w:rsid w:val="00C44EDA"/>
    <w:rsid w:val="00C4600A"/>
    <w:rsid w:val="00C4601B"/>
    <w:rsid w:val="00C47BD6"/>
    <w:rsid w:val="00C52C7A"/>
    <w:rsid w:val="00C537FB"/>
    <w:rsid w:val="00C538AF"/>
    <w:rsid w:val="00C545ED"/>
    <w:rsid w:val="00C56AE8"/>
    <w:rsid w:val="00C56C54"/>
    <w:rsid w:val="00C56EB3"/>
    <w:rsid w:val="00C578F4"/>
    <w:rsid w:val="00C6104E"/>
    <w:rsid w:val="00C61A55"/>
    <w:rsid w:val="00C635E9"/>
    <w:rsid w:val="00C637A8"/>
    <w:rsid w:val="00C63870"/>
    <w:rsid w:val="00C638A8"/>
    <w:rsid w:val="00C64813"/>
    <w:rsid w:val="00C64CC0"/>
    <w:rsid w:val="00C659B8"/>
    <w:rsid w:val="00C66843"/>
    <w:rsid w:val="00C67CB0"/>
    <w:rsid w:val="00C70805"/>
    <w:rsid w:val="00C708BD"/>
    <w:rsid w:val="00C72353"/>
    <w:rsid w:val="00C74891"/>
    <w:rsid w:val="00C7509F"/>
    <w:rsid w:val="00C7518D"/>
    <w:rsid w:val="00C77679"/>
    <w:rsid w:val="00C800FB"/>
    <w:rsid w:val="00C8172D"/>
    <w:rsid w:val="00C81C98"/>
    <w:rsid w:val="00C820A6"/>
    <w:rsid w:val="00C82947"/>
    <w:rsid w:val="00C82D39"/>
    <w:rsid w:val="00C84611"/>
    <w:rsid w:val="00C85C2E"/>
    <w:rsid w:val="00C8766A"/>
    <w:rsid w:val="00C87E81"/>
    <w:rsid w:val="00C9027E"/>
    <w:rsid w:val="00C9087B"/>
    <w:rsid w:val="00C91D62"/>
    <w:rsid w:val="00C92CC9"/>
    <w:rsid w:val="00C942C7"/>
    <w:rsid w:val="00C952FE"/>
    <w:rsid w:val="00C9558A"/>
    <w:rsid w:val="00C95B7D"/>
    <w:rsid w:val="00C95CC7"/>
    <w:rsid w:val="00C97FB1"/>
    <w:rsid w:val="00CA049E"/>
    <w:rsid w:val="00CA0F1A"/>
    <w:rsid w:val="00CA1302"/>
    <w:rsid w:val="00CA1833"/>
    <w:rsid w:val="00CA1B8F"/>
    <w:rsid w:val="00CA21C1"/>
    <w:rsid w:val="00CA3F39"/>
    <w:rsid w:val="00CA436D"/>
    <w:rsid w:val="00CA6F4C"/>
    <w:rsid w:val="00CB0E7C"/>
    <w:rsid w:val="00CB1318"/>
    <w:rsid w:val="00CB1B32"/>
    <w:rsid w:val="00CB3491"/>
    <w:rsid w:val="00CB35A8"/>
    <w:rsid w:val="00CB35E1"/>
    <w:rsid w:val="00CB38C5"/>
    <w:rsid w:val="00CB3DE7"/>
    <w:rsid w:val="00CB4E32"/>
    <w:rsid w:val="00CB671F"/>
    <w:rsid w:val="00CB6753"/>
    <w:rsid w:val="00CB68F5"/>
    <w:rsid w:val="00CB6CC9"/>
    <w:rsid w:val="00CB763A"/>
    <w:rsid w:val="00CB7E31"/>
    <w:rsid w:val="00CC0343"/>
    <w:rsid w:val="00CC111F"/>
    <w:rsid w:val="00CC25B2"/>
    <w:rsid w:val="00CC34E0"/>
    <w:rsid w:val="00CC39AC"/>
    <w:rsid w:val="00CC3C91"/>
    <w:rsid w:val="00CC3EED"/>
    <w:rsid w:val="00CC3FD8"/>
    <w:rsid w:val="00CC47F0"/>
    <w:rsid w:val="00CC4E24"/>
    <w:rsid w:val="00CC585F"/>
    <w:rsid w:val="00CC66D5"/>
    <w:rsid w:val="00CC6CFD"/>
    <w:rsid w:val="00CC7DBE"/>
    <w:rsid w:val="00CD023C"/>
    <w:rsid w:val="00CD0AE9"/>
    <w:rsid w:val="00CD27A2"/>
    <w:rsid w:val="00CD4219"/>
    <w:rsid w:val="00CD45D3"/>
    <w:rsid w:val="00CD587F"/>
    <w:rsid w:val="00CD5AB9"/>
    <w:rsid w:val="00CD6A4B"/>
    <w:rsid w:val="00CE1DDD"/>
    <w:rsid w:val="00CE4E4E"/>
    <w:rsid w:val="00CE5307"/>
    <w:rsid w:val="00CE605E"/>
    <w:rsid w:val="00CE6245"/>
    <w:rsid w:val="00CE7AE9"/>
    <w:rsid w:val="00CF053F"/>
    <w:rsid w:val="00CF1464"/>
    <w:rsid w:val="00CF1D4F"/>
    <w:rsid w:val="00CF1EB0"/>
    <w:rsid w:val="00CF1F16"/>
    <w:rsid w:val="00CF24FC"/>
    <w:rsid w:val="00CF27D2"/>
    <w:rsid w:val="00CF2B8A"/>
    <w:rsid w:val="00CF330B"/>
    <w:rsid w:val="00CF34DF"/>
    <w:rsid w:val="00CF35A6"/>
    <w:rsid w:val="00CF3874"/>
    <w:rsid w:val="00CF6B8B"/>
    <w:rsid w:val="00D00A3E"/>
    <w:rsid w:val="00D01FA0"/>
    <w:rsid w:val="00D02467"/>
    <w:rsid w:val="00D02A95"/>
    <w:rsid w:val="00D02C2D"/>
    <w:rsid w:val="00D03747"/>
    <w:rsid w:val="00D04D19"/>
    <w:rsid w:val="00D059A7"/>
    <w:rsid w:val="00D05E40"/>
    <w:rsid w:val="00D0661A"/>
    <w:rsid w:val="00D0757E"/>
    <w:rsid w:val="00D11BE5"/>
    <w:rsid w:val="00D11F09"/>
    <w:rsid w:val="00D12760"/>
    <w:rsid w:val="00D13627"/>
    <w:rsid w:val="00D1370D"/>
    <w:rsid w:val="00D13752"/>
    <w:rsid w:val="00D13CC5"/>
    <w:rsid w:val="00D143E7"/>
    <w:rsid w:val="00D144B9"/>
    <w:rsid w:val="00D16C6B"/>
    <w:rsid w:val="00D16E85"/>
    <w:rsid w:val="00D17108"/>
    <w:rsid w:val="00D17234"/>
    <w:rsid w:val="00D17ED0"/>
    <w:rsid w:val="00D21740"/>
    <w:rsid w:val="00D219E4"/>
    <w:rsid w:val="00D21A02"/>
    <w:rsid w:val="00D224CB"/>
    <w:rsid w:val="00D22526"/>
    <w:rsid w:val="00D23A13"/>
    <w:rsid w:val="00D23F2D"/>
    <w:rsid w:val="00D24187"/>
    <w:rsid w:val="00D24ADC"/>
    <w:rsid w:val="00D24AE5"/>
    <w:rsid w:val="00D24DB0"/>
    <w:rsid w:val="00D25641"/>
    <w:rsid w:val="00D266DC"/>
    <w:rsid w:val="00D30A6F"/>
    <w:rsid w:val="00D30CAD"/>
    <w:rsid w:val="00D3122C"/>
    <w:rsid w:val="00D31234"/>
    <w:rsid w:val="00D3143F"/>
    <w:rsid w:val="00D3579D"/>
    <w:rsid w:val="00D35C94"/>
    <w:rsid w:val="00D36064"/>
    <w:rsid w:val="00D36081"/>
    <w:rsid w:val="00D37E7B"/>
    <w:rsid w:val="00D40171"/>
    <w:rsid w:val="00D40F64"/>
    <w:rsid w:val="00D4163F"/>
    <w:rsid w:val="00D4213B"/>
    <w:rsid w:val="00D42DA7"/>
    <w:rsid w:val="00D43875"/>
    <w:rsid w:val="00D44AAD"/>
    <w:rsid w:val="00D44BC1"/>
    <w:rsid w:val="00D44DD2"/>
    <w:rsid w:val="00D45449"/>
    <w:rsid w:val="00D46AF8"/>
    <w:rsid w:val="00D50238"/>
    <w:rsid w:val="00D506E2"/>
    <w:rsid w:val="00D50B36"/>
    <w:rsid w:val="00D50EA0"/>
    <w:rsid w:val="00D5119C"/>
    <w:rsid w:val="00D5215A"/>
    <w:rsid w:val="00D52E14"/>
    <w:rsid w:val="00D532AD"/>
    <w:rsid w:val="00D54211"/>
    <w:rsid w:val="00D57173"/>
    <w:rsid w:val="00D60015"/>
    <w:rsid w:val="00D609D1"/>
    <w:rsid w:val="00D60D86"/>
    <w:rsid w:val="00D611B9"/>
    <w:rsid w:val="00D621A3"/>
    <w:rsid w:val="00D625E8"/>
    <w:rsid w:val="00D63313"/>
    <w:rsid w:val="00D6399D"/>
    <w:rsid w:val="00D642A2"/>
    <w:rsid w:val="00D64480"/>
    <w:rsid w:val="00D72BFC"/>
    <w:rsid w:val="00D73075"/>
    <w:rsid w:val="00D736A2"/>
    <w:rsid w:val="00D7371B"/>
    <w:rsid w:val="00D755C1"/>
    <w:rsid w:val="00D75F39"/>
    <w:rsid w:val="00D775DB"/>
    <w:rsid w:val="00D80E0C"/>
    <w:rsid w:val="00D8194C"/>
    <w:rsid w:val="00D81B46"/>
    <w:rsid w:val="00D81B68"/>
    <w:rsid w:val="00D82990"/>
    <w:rsid w:val="00D83352"/>
    <w:rsid w:val="00D8436A"/>
    <w:rsid w:val="00D84E34"/>
    <w:rsid w:val="00D85987"/>
    <w:rsid w:val="00D85B38"/>
    <w:rsid w:val="00D87C2F"/>
    <w:rsid w:val="00D91B7A"/>
    <w:rsid w:val="00D92161"/>
    <w:rsid w:val="00D93084"/>
    <w:rsid w:val="00D931FB"/>
    <w:rsid w:val="00DA1782"/>
    <w:rsid w:val="00DA1BEC"/>
    <w:rsid w:val="00DA1DC4"/>
    <w:rsid w:val="00DA32C7"/>
    <w:rsid w:val="00DA45DF"/>
    <w:rsid w:val="00DA482F"/>
    <w:rsid w:val="00DA4F8E"/>
    <w:rsid w:val="00DA6BE0"/>
    <w:rsid w:val="00DA76C4"/>
    <w:rsid w:val="00DB0091"/>
    <w:rsid w:val="00DB0509"/>
    <w:rsid w:val="00DB093A"/>
    <w:rsid w:val="00DB09C3"/>
    <w:rsid w:val="00DB2421"/>
    <w:rsid w:val="00DB2CA0"/>
    <w:rsid w:val="00DB3DDF"/>
    <w:rsid w:val="00DB4106"/>
    <w:rsid w:val="00DB48FC"/>
    <w:rsid w:val="00DB4BCD"/>
    <w:rsid w:val="00DB4DD3"/>
    <w:rsid w:val="00DB6E2B"/>
    <w:rsid w:val="00DB6F28"/>
    <w:rsid w:val="00DB702C"/>
    <w:rsid w:val="00DB7037"/>
    <w:rsid w:val="00DB76BE"/>
    <w:rsid w:val="00DB7B2D"/>
    <w:rsid w:val="00DB7CE8"/>
    <w:rsid w:val="00DC1050"/>
    <w:rsid w:val="00DC25E6"/>
    <w:rsid w:val="00DC2A7F"/>
    <w:rsid w:val="00DC34D1"/>
    <w:rsid w:val="00DC3560"/>
    <w:rsid w:val="00DD201D"/>
    <w:rsid w:val="00DD23F7"/>
    <w:rsid w:val="00DD26A7"/>
    <w:rsid w:val="00DD28BA"/>
    <w:rsid w:val="00DD4DC6"/>
    <w:rsid w:val="00DD4DF4"/>
    <w:rsid w:val="00DD54E0"/>
    <w:rsid w:val="00DD5C03"/>
    <w:rsid w:val="00DD5F4D"/>
    <w:rsid w:val="00DD6233"/>
    <w:rsid w:val="00DD76AA"/>
    <w:rsid w:val="00DD7F09"/>
    <w:rsid w:val="00DE0491"/>
    <w:rsid w:val="00DE219B"/>
    <w:rsid w:val="00DE273B"/>
    <w:rsid w:val="00DE2BD8"/>
    <w:rsid w:val="00DE4A4D"/>
    <w:rsid w:val="00DE6A6A"/>
    <w:rsid w:val="00DE73FD"/>
    <w:rsid w:val="00DF07C2"/>
    <w:rsid w:val="00DF10FE"/>
    <w:rsid w:val="00DF1206"/>
    <w:rsid w:val="00DF1D81"/>
    <w:rsid w:val="00DF2830"/>
    <w:rsid w:val="00DF3663"/>
    <w:rsid w:val="00DF412B"/>
    <w:rsid w:val="00DF55C3"/>
    <w:rsid w:val="00DF63A6"/>
    <w:rsid w:val="00DF6F63"/>
    <w:rsid w:val="00E00864"/>
    <w:rsid w:val="00E00E13"/>
    <w:rsid w:val="00E018AA"/>
    <w:rsid w:val="00E01D03"/>
    <w:rsid w:val="00E021E4"/>
    <w:rsid w:val="00E03568"/>
    <w:rsid w:val="00E0380C"/>
    <w:rsid w:val="00E049CA"/>
    <w:rsid w:val="00E049FC"/>
    <w:rsid w:val="00E0559A"/>
    <w:rsid w:val="00E05E67"/>
    <w:rsid w:val="00E0679B"/>
    <w:rsid w:val="00E07904"/>
    <w:rsid w:val="00E079AA"/>
    <w:rsid w:val="00E07B13"/>
    <w:rsid w:val="00E11699"/>
    <w:rsid w:val="00E12185"/>
    <w:rsid w:val="00E12216"/>
    <w:rsid w:val="00E13F3B"/>
    <w:rsid w:val="00E15EDB"/>
    <w:rsid w:val="00E165B4"/>
    <w:rsid w:val="00E17915"/>
    <w:rsid w:val="00E17FFE"/>
    <w:rsid w:val="00E22152"/>
    <w:rsid w:val="00E221B7"/>
    <w:rsid w:val="00E229F8"/>
    <w:rsid w:val="00E22B89"/>
    <w:rsid w:val="00E2366A"/>
    <w:rsid w:val="00E236C0"/>
    <w:rsid w:val="00E23B7B"/>
    <w:rsid w:val="00E247E7"/>
    <w:rsid w:val="00E25202"/>
    <w:rsid w:val="00E257C8"/>
    <w:rsid w:val="00E2663E"/>
    <w:rsid w:val="00E270FD"/>
    <w:rsid w:val="00E31308"/>
    <w:rsid w:val="00E3187C"/>
    <w:rsid w:val="00E31C93"/>
    <w:rsid w:val="00E33B6D"/>
    <w:rsid w:val="00E355F8"/>
    <w:rsid w:val="00E35689"/>
    <w:rsid w:val="00E35836"/>
    <w:rsid w:val="00E36528"/>
    <w:rsid w:val="00E37685"/>
    <w:rsid w:val="00E403B4"/>
    <w:rsid w:val="00E4154A"/>
    <w:rsid w:val="00E41C37"/>
    <w:rsid w:val="00E43678"/>
    <w:rsid w:val="00E4374C"/>
    <w:rsid w:val="00E439EF"/>
    <w:rsid w:val="00E44298"/>
    <w:rsid w:val="00E4460F"/>
    <w:rsid w:val="00E45E0C"/>
    <w:rsid w:val="00E462E5"/>
    <w:rsid w:val="00E46C94"/>
    <w:rsid w:val="00E4757F"/>
    <w:rsid w:val="00E47EDE"/>
    <w:rsid w:val="00E47FD4"/>
    <w:rsid w:val="00E51967"/>
    <w:rsid w:val="00E53687"/>
    <w:rsid w:val="00E53C72"/>
    <w:rsid w:val="00E53CA1"/>
    <w:rsid w:val="00E54727"/>
    <w:rsid w:val="00E55552"/>
    <w:rsid w:val="00E56230"/>
    <w:rsid w:val="00E57F7C"/>
    <w:rsid w:val="00E6058E"/>
    <w:rsid w:val="00E60C84"/>
    <w:rsid w:val="00E60D56"/>
    <w:rsid w:val="00E624A0"/>
    <w:rsid w:val="00E6271F"/>
    <w:rsid w:val="00E630B5"/>
    <w:rsid w:val="00E63C3B"/>
    <w:rsid w:val="00E65BA5"/>
    <w:rsid w:val="00E67C4C"/>
    <w:rsid w:val="00E67F02"/>
    <w:rsid w:val="00E705BA"/>
    <w:rsid w:val="00E708E5"/>
    <w:rsid w:val="00E7338D"/>
    <w:rsid w:val="00E74477"/>
    <w:rsid w:val="00E74E20"/>
    <w:rsid w:val="00E74E3C"/>
    <w:rsid w:val="00E7561B"/>
    <w:rsid w:val="00E75713"/>
    <w:rsid w:val="00E758D3"/>
    <w:rsid w:val="00E7593A"/>
    <w:rsid w:val="00E759AB"/>
    <w:rsid w:val="00E75CC3"/>
    <w:rsid w:val="00E764B3"/>
    <w:rsid w:val="00E76A61"/>
    <w:rsid w:val="00E77B86"/>
    <w:rsid w:val="00E80C1B"/>
    <w:rsid w:val="00E819FD"/>
    <w:rsid w:val="00E81A1F"/>
    <w:rsid w:val="00E843D7"/>
    <w:rsid w:val="00E84A99"/>
    <w:rsid w:val="00E852CB"/>
    <w:rsid w:val="00E8639C"/>
    <w:rsid w:val="00E873B0"/>
    <w:rsid w:val="00E8797D"/>
    <w:rsid w:val="00E87DC0"/>
    <w:rsid w:val="00E90434"/>
    <w:rsid w:val="00E91A7D"/>
    <w:rsid w:val="00E91BEC"/>
    <w:rsid w:val="00E920AF"/>
    <w:rsid w:val="00E9263C"/>
    <w:rsid w:val="00E928E1"/>
    <w:rsid w:val="00E93FE1"/>
    <w:rsid w:val="00E955A5"/>
    <w:rsid w:val="00E958FA"/>
    <w:rsid w:val="00EA0EF7"/>
    <w:rsid w:val="00EA1F66"/>
    <w:rsid w:val="00EA23D8"/>
    <w:rsid w:val="00EA2431"/>
    <w:rsid w:val="00EA2AA9"/>
    <w:rsid w:val="00EA32AE"/>
    <w:rsid w:val="00EA3989"/>
    <w:rsid w:val="00EA5066"/>
    <w:rsid w:val="00EA51D6"/>
    <w:rsid w:val="00EA611D"/>
    <w:rsid w:val="00EA76C8"/>
    <w:rsid w:val="00EB15F5"/>
    <w:rsid w:val="00EB18B3"/>
    <w:rsid w:val="00EB202B"/>
    <w:rsid w:val="00EB208F"/>
    <w:rsid w:val="00EB377F"/>
    <w:rsid w:val="00EB404A"/>
    <w:rsid w:val="00EB44C6"/>
    <w:rsid w:val="00EB459F"/>
    <w:rsid w:val="00EB52F7"/>
    <w:rsid w:val="00EB70E7"/>
    <w:rsid w:val="00EB764F"/>
    <w:rsid w:val="00EB78AC"/>
    <w:rsid w:val="00EC0377"/>
    <w:rsid w:val="00EC1230"/>
    <w:rsid w:val="00EC3426"/>
    <w:rsid w:val="00EC36A0"/>
    <w:rsid w:val="00EC4403"/>
    <w:rsid w:val="00EC5D28"/>
    <w:rsid w:val="00ED1B6B"/>
    <w:rsid w:val="00ED4137"/>
    <w:rsid w:val="00ED5319"/>
    <w:rsid w:val="00ED6198"/>
    <w:rsid w:val="00ED68FB"/>
    <w:rsid w:val="00ED6E55"/>
    <w:rsid w:val="00ED76AA"/>
    <w:rsid w:val="00EE013B"/>
    <w:rsid w:val="00EE0542"/>
    <w:rsid w:val="00EE14CD"/>
    <w:rsid w:val="00EE1872"/>
    <w:rsid w:val="00EE222B"/>
    <w:rsid w:val="00EE38A5"/>
    <w:rsid w:val="00EE55DB"/>
    <w:rsid w:val="00EE6823"/>
    <w:rsid w:val="00EE6CCB"/>
    <w:rsid w:val="00EE6ED2"/>
    <w:rsid w:val="00EE7220"/>
    <w:rsid w:val="00EE7C8A"/>
    <w:rsid w:val="00EE7DD6"/>
    <w:rsid w:val="00EF13AB"/>
    <w:rsid w:val="00EF141E"/>
    <w:rsid w:val="00EF2738"/>
    <w:rsid w:val="00EF2EAC"/>
    <w:rsid w:val="00EF457E"/>
    <w:rsid w:val="00EF4FA0"/>
    <w:rsid w:val="00EF4FD1"/>
    <w:rsid w:val="00EF686E"/>
    <w:rsid w:val="00EF6C6B"/>
    <w:rsid w:val="00EF6F4D"/>
    <w:rsid w:val="00F01005"/>
    <w:rsid w:val="00F01B21"/>
    <w:rsid w:val="00F02306"/>
    <w:rsid w:val="00F02F29"/>
    <w:rsid w:val="00F04735"/>
    <w:rsid w:val="00F05334"/>
    <w:rsid w:val="00F053A8"/>
    <w:rsid w:val="00F05BBC"/>
    <w:rsid w:val="00F0643B"/>
    <w:rsid w:val="00F0663F"/>
    <w:rsid w:val="00F10342"/>
    <w:rsid w:val="00F108AD"/>
    <w:rsid w:val="00F10EF5"/>
    <w:rsid w:val="00F11DA0"/>
    <w:rsid w:val="00F12481"/>
    <w:rsid w:val="00F13099"/>
    <w:rsid w:val="00F14671"/>
    <w:rsid w:val="00F150D4"/>
    <w:rsid w:val="00F15B93"/>
    <w:rsid w:val="00F16988"/>
    <w:rsid w:val="00F22CF8"/>
    <w:rsid w:val="00F23C0A"/>
    <w:rsid w:val="00F24D74"/>
    <w:rsid w:val="00F25E50"/>
    <w:rsid w:val="00F301BC"/>
    <w:rsid w:val="00F301F1"/>
    <w:rsid w:val="00F30BF1"/>
    <w:rsid w:val="00F32438"/>
    <w:rsid w:val="00F32813"/>
    <w:rsid w:val="00F32D0E"/>
    <w:rsid w:val="00F33BB2"/>
    <w:rsid w:val="00F34171"/>
    <w:rsid w:val="00F34E74"/>
    <w:rsid w:val="00F35BE3"/>
    <w:rsid w:val="00F35F97"/>
    <w:rsid w:val="00F36674"/>
    <w:rsid w:val="00F408A0"/>
    <w:rsid w:val="00F4110A"/>
    <w:rsid w:val="00F417A3"/>
    <w:rsid w:val="00F41F16"/>
    <w:rsid w:val="00F42B09"/>
    <w:rsid w:val="00F43CC3"/>
    <w:rsid w:val="00F4445F"/>
    <w:rsid w:val="00F444A2"/>
    <w:rsid w:val="00F4543C"/>
    <w:rsid w:val="00F46051"/>
    <w:rsid w:val="00F467C1"/>
    <w:rsid w:val="00F50D47"/>
    <w:rsid w:val="00F518BD"/>
    <w:rsid w:val="00F51C57"/>
    <w:rsid w:val="00F5274B"/>
    <w:rsid w:val="00F52C44"/>
    <w:rsid w:val="00F539AC"/>
    <w:rsid w:val="00F53D04"/>
    <w:rsid w:val="00F54B3A"/>
    <w:rsid w:val="00F5528E"/>
    <w:rsid w:val="00F55E59"/>
    <w:rsid w:val="00F567E7"/>
    <w:rsid w:val="00F5696E"/>
    <w:rsid w:val="00F60808"/>
    <w:rsid w:val="00F60D0B"/>
    <w:rsid w:val="00F61281"/>
    <w:rsid w:val="00F61BBB"/>
    <w:rsid w:val="00F61CD2"/>
    <w:rsid w:val="00F61CEC"/>
    <w:rsid w:val="00F61E7C"/>
    <w:rsid w:val="00F626F3"/>
    <w:rsid w:val="00F62C43"/>
    <w:rsid w:val="00F6417B"/>
    <w:rsid w:val="00F66CEB"/>
    <w:rsid w:val="00F67098"/>
    <w:rsid w:val="00F676F3"/>
    <w:rsid w:val="00F6777F"/>
    <w:rsid w:val="00F70E64"/>
    <w:rsid w:val="00F70F46"/>
    <w:rsid w:val="00F715C5"/>
    <w:rsid w:val="00F71F0E"/>
    <w:rsid w:val="00F72E1B"/>
    <w:rsid w:val="00F73478"/>
    <w:rsid w:val="00F73EE7"/>
    <w:rsid w:val="00F73FD2"/>
    <w:rsid w:val="00F744AE"/>
    <w:rsid w:val="00F74D59"/>
    <w:rsid w:val="00F74D6B"/>
    <w:rsid w:val="00F76603"/>
    <w:rsid w:val="00F76D78"/>
    <w:rsid w:val="00F802F0"/>
    <w:rsid w:val="00F80546"/>
    <w:rsid w:val="00F85C0A"/>
    <w:rsid w:val="00F86987"/>
    <w:rsid w:val="00F90AB5"/>
    <w:rsid w:val="00F9101E"/>
    <w:rsid w:val="00F93665"/>
    <w:rsid w:val="00F93C75"/>
    <w:rsid w:val="00F94372"/>
    <w:rsid w:val="00F94FB7"/>
    <w:rsid w:val="00F965F5"/>
    <w:rsid w:val="00F96F20"/>
    <w:rsid w:val="00FA2C92"/>
    <w:rsid w:val="00FA2E9F"/>
    <w:rsid w:val="00FA3003"/>
    <w:rsid w:val="00FA367A"/>
    <w:rsid w:val="00FA69AB"/>
    <w:rsid w:val="00FA6E5A"/>
    <w:rsid w:val="00FA728E"/>
    <w:rsid w:val="00FB0404"/>
    <w:rsid w:val="00FB043B"/>
    <w:rsid w:val="00FB18A4"/>
    <w:rsid w:val="00FB3144"/>
    <w:rsid w:val="00FB31E3"/>
    <w:rsid w:val="00FB3C80"/>
    <w:rsid w:val="00FB48C3"/>
    <w:rsid w:val="00FB547F"/>
    <w:rsid w:val="00FB55DF"/>
    <w:rsid w:val="00FB723B"/>
    <w:rsid w:val="00FC03BD"/>
    <w:rsid w:val="00FC16EA"/>
    <w:rsid w:val="00FC19CA"/>
    <w:rsid w:val="00FC2CA2"/>
    <w:rsid w:val="00FC344B"/>
    <w:rsid w:val="00FC390A"/>
    <w:rsid w:val="00FC5862"/>
    <w:rsid w:val="00FC5C53"/>
    <w:rsid w:val="00FC6F90"/>
    <w:rsid w:val="00FD082D"/>
    <w:rsid w:val="00FD08B7"/>
    <w:rsid w:val="00FD1838"/>
    <w:rsid w:val="00FD1D16"/>
    <w:rsid w:val="00FD25FA"/>
    <w:rsid w:val="00FD373D"/>
    <w:rsid w:val="00FD422B"/>
    <w:rsid w:val="00FD44AE"/>
    <w:rsid w:val="00FD462B"/>
    <w:rsid w:val="00FD56EA"/>
    <w:rsid w:val="00FD5EC5"/>
    <w:rsid w:val="00FE06F9"/>
    <w:rsid w:val="00FE15C1"/>
    <w:rsid w:val="00FE2247"/>
    <w:rsid w:val="00FE318B"/>
    <w:rsid w:val="00FE5706"/>
    <w:rsid w:val="00FE68C4"/>
    <w:rsid w:val="00FE6E14"/>
    <w:rsid w:val="00FF0663"/>
    <w:rsid w:val="00FF09B7"/>
    <w:rsid w:val="00FF10F9"/>
    <w:rsid w:val="00FF3033"/>
    <w:rsid w:val="00FF3FF9"/>
    <w:rsid w:val="00FF6091"/>
    <w:rsid w:val="00FF612B"/>
    <w:rsid w:val="00FF6316"/>
    <w:rsid w:val="00FF644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8351C"/>
  <w15:docId w15:val="{86E270B0-5F85-BA49-A098-E5FA9233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A5"/>
    <w:rPr>
      <w:rFonts w:eastAsiaTheme="minorHAnsi"/>
      <w:lang w:val="fr-FR"/>
    </w:rPr>
  </w:style>
  <w:style w:type="paragraph" w:styleId="Titre1">
    <w:name w:val="heading 1"/>
    <w:basedOn w:val="Normal"/>
    <w:next w:val="Normal"/>
    <w:link w:val="Titre1Car"/>
    <w:uiPriority w:val="9"/>
    <w:qFormat/>
    <w:rsid w:val="00B60EB6"/>
    <w:pPr>
      <w:keepNext/>
      <w:keepLines/>
      <w:numPr>
        <w:numId w:val="5"/>
      </w:numPr>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Titre1"/>
    <w:next w:val="Normal"/>
    <w:link w:val="Titre2Car"/>
    <w:autoRedefine/>
    <w:uiPriority w:val="9"/>
    <w:unhideWhenUsed/>
    <w:qFormat/>
    <w:rsid w:val="00B60EB6"/>
    <w:pPr>
      <w:keepNext w:val="0"/>
      <w:keepLines w:val="0"/>
      <w:numPr>
        <w:ilvl w:val="1"/>
        <w:numId w:val="25"/>
      </w:numPr>
      <w:tabs>
        <w:tab w:val="left" w:pos="810"/>
        <w:tab w:val="right" w:leader="dot" w:pos="9056"/>
      </w:tabs>
      <w:spacing w:before="120" w:after="120"/>
      <w:jc w:val="both"/>
      <w:outlineLvl w:val="1"/>
    </w:pPr>
    <w:rPr>
      <w:rFonts w:ascii="Times New Roman" w:eastAsiaTheme="minorHAnsi" w:hAnsi="Times New Roman" w:cs="Times New Roman"/>
      <w:b/>
      <w:bCs/>
      <w:noProof/>
      <w:color w:val="auto"/>
      <w:sz w:val="28"/>
      <w:szCs w:val="24"/>
      <w:lang w:eastAsia="fr-FR"/>
    </w:rPr>
  </w:style>
  <w:style w:type="paragraph" w:styleId="Titre3">
    <w:name w:val="heading 3"/>
    <w:basedOn w:val="Normal"/>
    <w:next w:val="Normal"/>
    <w:link w:val="Titre3Car"/>
    <w:uiPriority w:val="9"/>
    <w:unhideWhenUsed/>
    <w:qFormat/>
    <w:rsid w:val="009740D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rsid w:val="00E955A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E955A5"/>
  </w:style>
  <w:style w:type="paragraph" w:styleId="NormalWeb">
    <w:name w:val="Normal (Web)"/>
    <w:basedOn w:val="Normal"/>
    <w:uiPriority w:val="99"/>
    <w:unhideWhenUsed/>
    <w:rsid w:val="000B0FE6"/>
    <w:pPr>
      <w:spacing w:before="100" w:beforeAutospacing="1" w:after="100" w:afterAutospacing="1"/>
    </w:pPr>
    <w:rPr>
      <w:rFonts w:ascii="Times" w:hAnsi="Times"/>
      <w:sz w:val="20"/>
      <w:szCs w:val="20"/>
    </w:rPr>
  </w:style>
  <w:style w:type="character" w:customStyle="1" w:styleId="Hyperlink1">
    <w:name w:val="Hyperlink1"/>
    <w:rsid w:val="000B0FE6"/>
    <w:rPr>
      <w:color w:val="0028F9"/>
      <w:sz w:val="20"/>
      <w:u w:val="single"/>
    </w:rPr>
  </w:style>
  <w:style w:type="character" w:customStyle="1" w:styleId="hps">
    <w:name w:val="hps"/>
    <w:rsid w:val="000B0FE6"/>
  </w:style>
  <w:style w:type="paragraph" w:styleId="Paragraphedeliste">
    <w:name w:val="List Paragraph"/>
    <w:basedOn w:val="Normal"/>
    <w:uiPriority w:val="34"/>
    <w:qFormat/>
    <w:rsid w:val="000B0FE6"/>
    <w:pPr>
      <w:ind w:left="720"/>
      <w:contextualSpacing/>
    </w:pPr>
  </w:style>
  <w:style w:type="character" w:customStyle="1" w:styleId="apple-converted-space">
    <w:name w:val="apple-converted-space"/>
    <w:basedOn w:val="Policepardfaut"/>
    <w:rsid w:val="000B0FE6"/>
  </w:style>
  <w:style w:type="paragraph" w:styleId="Bibliographie">
    <w:name w:val="Bibliography"/>
    <w:basedOn w:val="Normal"/>
    <w:next w:val="Normal"/>
    <w:uiPriority w:val="37"/>
    <w:unhideWhenUsed/>
    <w:rsid w:val="000B0FE6"/>
    <w:pPr>
      <w:ind w:left="720" w:hanging="720"/>
    </w:pPr>
  </w:style>
  <w:style w:type="character" w:styleId="Marquedecommentaire">
    <w:name w:val="annotation reference"/>
    <w:basedOn w:val="Policepardfaut"/>
    <w:uiPriority w:val="99"/>
    <w:semiHidden/>
    <w:unhideWhenUsed/>
    <w:rsid w:val="00661C62"/>
    <w:rPr>
      <w:sz w:val="18"/>
      <w:szCs w:val="18"/>
    </w:rPr>
  </w:style>
  <w:style w:type="paragraph" w:styleId="Commentaire">
    <w:name w:val="annotation text"/>
    <w:basedOn w:val="Normal"/>
    <w:link w:val="CommentaireCar"/>
    <w:uiPriority w:val="99"/>
    <w:unhideWhenUsed/>
    <w:rsid w:val="00661C62"/>
  </w:style>
  <w:style w:type="character" w:customStyle="1" w:styleId="CommentaireCar">
    <w:name w:val="Commentaire Car"/>
    <w:basedOn w:val="Policepardfaut"/>
    <w:link w:val="Commentaire"/>
    <w:uiPriority w:val="99"/>
    <w:rsid w:val="00661C62"/>
    <w:rPr>
      <w:lang w:val="fr-FR"/>
    </w:rPr>
  </w:style>
  <w:style w:type="paragraph" w:styleId="Objetducommentaire">
    <w:name w:val="annotation subject"/>
    <w:basedOn w:val="Commentaire"/>
    <w:next w:val="Commentaire"/>
    <w:link w:val="ObjetducommentaireCar"/>
    <w:uiPriority w:val="99"/>
    <w:semiHidden/>
    <w:unhideWhenUsed/>
    <w:rsid w:val="00661C62"/>
    <w:rPr>
      <w:b/>
      <w:bCs/>
      <w:sz w:val="20"/>
      <w:szCs w:val="20"/>
    </w:rPr>
  </w:style>
  <w:style w:type="character" w:customStyle="1" w:styleId="ObjetducommentaireCar">
    <w:name w:val="Objet du commentaire Car"/>
    <w:basedOn w:val="CommentaireCar"/>
    <w:link w:val="Objetducommentaire"/>
    <w:uiPriority w:val="99"/>
    <w:semiHidden/>
    <w:rsid w:val="00661C62"/>
    <w:rPr>
      <w:b/>
      <w:bCs/>
      <w:sz w:val="20"/>
      <w:szCs w:val="20"/>
      <w:lang w:val="fr-FR"/>
    </w:rPr>
  </w:style>
  <w:style w:type="paragraph" w:styleId="Textedebulles">
    <w:name w:val="Balloon Text"/>
    <w:basedOn w:val="Normal"/>
    <w:link w:val="TextedebullesCar"/>
    <w:uiPriority w:val="99"/>
    <w:semiHidden/>
    <w:unhideWhenUsed/>
    <w:rsid w:val="00661C62"/>
    <w:rPr>
      <w:rFonts w:ascii="Lucida Grande" w:hAnsi="Lucida Grande"/>
      <w:sz w:val="18"/>
      <w:szCs w:val="18"/>
    </w:rPr>
  </w:style>
  <w:style w:type="character" w:customStyle="1" w:styleId="TextedebullesCar">
    <w:name w:val="Texte de bulles Car"/>
    <w:basedOn w:val="Policepardfaut"/>
    <w:link w:val="Textedebulles"/>
    <w:uiPriority w:val="99"/>
    <w:semiHidden/>
    <w:rsid w:val="00661C62"/>
    <w:rPr>
      <w:rFonts w:ascii="Lucida Grande" w:hAnsi="Lucida Grande"/>
      <w:sz w:val="18"/>
      <w:szCs w:val="18"/>
      <w:lang w:val="fr-FR"/>
    </w:rPr>
  </w:style>
  <w:style w:type="paragraph" w:customStyle="1" w:styleId="Titre10">
    <w:name w:val="Titre1"/>
    <w:basedOn w:val="Normal"/>
    <w:rsid w:val="00C578F4"/>
    <w:pPr>
      <w:spacing w:before="100" w:beforeAutospacing="1" w:after="100" w:afterAutospacing="1"/>
    </w:pPr>
    <w:rPr>
      <w:rFonts w:ascii="Times" w:hAnsi="Times"/>
      <w:sz w:val="20"/>
      <w:szCs w:val="20"/>
    </w:rPr>
  </w:style>
  <w:style w:type="character" w:styleId="Lienhypertexte">
    <w:name w:val="Hyperlink"/>
    <w:basedOn w:val="Policepardfaut"/>
    <w:uiPriority w:val="99"/>
    <w:semiHidden/>
    <w:unhideWhenUsed/>
    <w:rsid w:val="00C578F4"/>
    <w:rPr>
      <w:color w:val="0000FF"/>
      <w:u w:val="single"/>
    </w:rPr>
  </w:style>
  <w:style w:type="paragraph" w:customStyle="1" w:styleId="desc">
    <w:name w:val="desc"/>
    <w:basedOn w:val="Normal"/>
    <w:rsid w:val="00C578F4"/>
    <w:pPr>
      <w:spacing w:before="100" w:beforeAutospacing="1" w:after="100" w:afterAutospacing="1"/>
    </w:pPr>
    <w:rPr>
      <w:rFonts w:ascii="Times" w:hAnsi="Times"/>
      <w:sz w:val="20"/>
      <w:szCs w:val="20"/>
    </w:rPr>
  </w:style>
  <w:style w:type="paragraph" w:customStyle="1" w:styleId="details">
    <w:name w:val="details"/>
    <w:basedOn w:val="Normal"/>
    <w:rsid w:val="00C578F4"/>
    <w:pPr>
      <w:spacing w:before="100" w:beforeAutospacing="1" w:after="100" w:afterAutospacing="1"/>
    </w:pPr>
    <w:rPr>
      <w:rFonts w:ascii="Times" w:hAnsi="Times"/>
      <w:sz w:val="20"/>
      <w:szCs w:val="20"/>
    </w:rPr>
  </w:style>
  <w:style w:type="character" w:customStyle="1" w:styleId="jrnl">
    <w:name w:val="jrnl"/>
    <w:basedOn w:val="Policepardfaut"/>
    <w:rsid w:val="00C578F4"/>
  </w:style>
  <w:style w:type="character" w:customStyle="1" w:styleId="Titre1Car">
    <w:name w:val="Titre 1 Car"/>
    <w:basedOn w:val="Policepardfaut"/>
    <w:link w:val="Titre1"/>
    <w:uiPriority w:val="9"/>
    <w:rsid w:val="00B60EB6"/>
    <w:rPr>
      <w:rFonts w:asciiTheme="majorHAnsi" w:eastAsiaTheme="majorEastAsia" w:hAnsiTheme="majorHAnsi" w:cstheme="majorBidi"/>
      <w:color w:val="365F91" w:themeColor="accent1" w:themeShade="BF"/>
      <w:sz w:val="32"/>
      <w:szCs w:val="32"/>
      <w:lang w:val="fr-FR"/>
    </w:rPr>
  </w:style>
  <w:style w:type="character" w:customStyle="1" w:styleId="highlight">
    <w:name w:val="highlight"/>
    <w:basedOn w:val="Policepardfaut"/>
    <w:rsid w:val="00C578F4"/>
  </w:style>
  <w:style w:type="paragraph" w:styleId="Rvision">
    <w:name w:val="Revision"/>
    <w:hidden/>
    <w:uiPriority w:val="99"/>
    <w:semiHidden/>
    <w:rsid w:val="00BE7F9B"/>
    <w:rPr>
      <w:lang w:val="fr-FR"/>
    </w:rPr>
  </w:style>
  <w:style w:type="character" w:styleId="Lienhypertextesuivivisit">
    <w:name w:val="FollowedHyperlink"/>
    <w:basedOn w:val="Policepardfaut"/>
    <w:uiPriority w:val="99"/>
    <w:semiHidden/>
    <w:unhideWhenUsed/>
    <w:rsid w:val="00876505"/>
    <w:rPr>
      <w:color w:val="800080" w:themeColor="followedHyperlink"/>
      <w:u w:val="single"/>
    </w:rPr>
  </w:style>
  <w:style w:type="character" w:customStyle="1" w:styleId="Titre3Car">
    <w:name w:val="Titre 3 Car"/>
    <w:basedOn w:val="Policepardfaut"/>
    <w:link w:val="Titre3"/>
    <w:uiPriority w:val="9"/>
    <w:rsid w:val="009740D3"/>
    <w:rPr>
      <w:rFonts w:asciiTheme="majorHAnsi" w:eastAsiaTheme="majorEastAsia" w:hAnsiTheme="majorHAnsi" w:cstheme="majorBidi"/>
      <w:b/>
      <w:bCs/>
      <w:color w:val="4F81BD" w:themeColor="accent1"/>
      <w:lang w:val="fr-FR"/>
    </w:rPr>
  </w:style>
  <w:style w:type="paragraph" w:customStyle="1" w:styleId="Titre20">
    <w:name w:val="Titre2"/>
    <w:basedOn w:val="Normal"/>
    <w:rsid w:val="002F2F93"/>
    <w:pPr>
      <w:spacing w:before="100" w:beforeAutospacing="1" w:after="100" w:afterAutospacing="1"/>
    </w:pPr>
    <w:rPr>
      <w:rFonts w:ascii="Times" w:hAnsi="Times"/>
      <w:sz w:val="20"/>
      <w:szCs w:val="20"/>
    </w:rPr>
  </w:style>
  <w:style w:type="character" w:styleId="lev">
    <w:name w:val="Strong"/>
    <w:basedOn w:val="Policepardfaut"/>
    <w:qFormat/>
    <w:rsid w:val="0094106B"/>
    <w:rPr>
      <w:b/>
      <w:bCs/>
    </w:rPr>
  </w:style>
  <w:style w:type="character" w:styleId="Accentuation">
    <w:name w:val="Emphasis"/>
    <w:basedOn w:val="Policepardfaut"/>
    <w:qFormat/>
    <w:rsid w:val="0094106B"/>
    <w:rPr>
      <w:i/>
      <w:iCs/>
    </w:rPr>
  </w:style>
  <w:style w:type="paragraph" w:customStyle="1" w:styleId="Default">
    <w:name w:val="Default"/>
    <w:rsid w:val="000D7D38"/>
    <w:pPr>
      <w:widowControl w:val="0"/>
      <w:autoSpaceDE w:val="0"/>
      <w:autoSpaceDN w:val="0"/>
      <w:adjustRightInd w:val="0"/>
    </w:pPr>
    <w:rPr>
      <w:rFonts w:ascii="Minion Pro" w:hAnsi="Minion Pro" w:cs="Minion Pro"/>
      <w:color w:val="000000"/>
      <w:lang w:val="en-US"/>
    </w:rPr>
  </w:style>
  <w:style w:type="paragraph" w:customStyle="1" w:styleId="Bibliographie1">
    <w:name w:val="Bibliographie1"/>
    <w:basedOn w:val="Normal"/>
    <w:rsid w:val="00C8766A"/>
    <w:pPr>
      <w:ind w:left="720" w:hanging="720"/>
      <w:jc w:val="both"/>
    </w:pPr>
    <w:rPr>
      <w:lang w:val="en-US"/>
    </w:rPr>
  </w:style>
  <w:style w:type="paragraph" w:customStyle="1" w:styleId="Titre4">
    <w:name w:val="Titre4"/>
    <w:basedOn w:val="Normal"/>
    <w:rsid w:val="002462C9"/>
    <w:pPr>
      <w:spacing w:before="100" w:beforeAutospacing="1" w:after="100" w:afterAutospacing="1"/>
    </w:pPr>
  </w:style>
  <w:style w:type="paragraph" w:customStyle="1" w:styleId="Titre30">
    <w:name w:val="Titre3"/>
    <w:basedOn w:val="Normal"/>
    <w:rsid w:val="00B51682"/>
    <w:pPr>
      <w:spacing w:before="100" w:beforeAutospacing="1" w:after="100" w:afterAutospacing="1"/>
    </w:pPr>
    <w:rPr>
      <w:rFonts w:ascii="Times" w:hAnsi="Times"/>
      <w:sz w:val="20"/>
      <w:szCs w:val="20"/>
    </w:rPr>
  </w:style>
  <w:style w:type="paragraph" w:styleId="Titre">
    <w:name w:val="Title"/>
    <w:basedOn w:val="Normal"/>
    <w:link w:val="TitreCar"/>
    <w:uiPriority w:val="10"/>
    <w:qFormat/>
    <w:rsid w:val="00B81308"/>
    <w:pPr>
      <w:spacing w:before="100" w:beforeAutospacing="1" w:after="100" w:afterAutospacing="1"/>
    </w:pPr>
    <w:rPr>
      <w:rFonts w:ascii="Times" w:hAnsi="Times"/>
      <w:sz w:val="20"/>
      <w:szCs w:val="20"/>
    </w:rPr>
  </w:style>
  <w:style w:type="character" w:customStyle="1" w:styleId="TitreCar">
    <w:name w:val="Titre Car"/>
    <w:basedOn w:val="Policepardfaut"/>
    <w:link w:val="Titre"/>
    <w:uiPriority w:val="10"/>
    <w:rsid w:val="00B81308"/>
    <w:rPr>
      <w:rFonts w:ascii="Times" w:hAnsi="Times"/>
      <w:sz w:val="20"/>
      <w:szCs w:val="20"/>
      <w:lang w:val="fr-FR"/>
    </w:rPr>
  </w:style>
  <w:style w:type="paragraph" w:customStyle="1" w:styleId="links">
    <w:name w:val="links"/>
    <w:basedOn w:val="Normal"/>
    <w:rsid w:val="003F70D7"/>
    <w:pPr>
      <w:spacing w:before="100" w:beforeAutospacing="1" w:after="100" w:afterAutospacing="1"/>
    </w:pPr>
    <w:rPr>
      <w:rFonts w:ascii="Times" w:hAnsi="Times"/>
      <w:sz w:val="20"/>
      <w:szCs w:val="20"/>
    </w:rPr>
  </w:style>
  <w:style w:type="character" w:customStyle="1" w:styleId="name">
    <w:name w:val="name"/>
    <w:basedOn w:val="Policepardfaut"/>
    <w:rsid w:val="00EB377F"/>
  </w:style>
  <w:style w:type="character" w:customStyle="1" w:styleId="xref-sep">
    <w:name w:val="xref-sep"/>
    <w:basedOn w:val="Policepardfaut"/>
    <w:rsid w:val="00EB377F"/>
  </w:style>
  <w:style w:type="character" w:customStyle="1" w:styleId="Titre2Car">
    <w:name w:val="Titre 2 Car"/>
    <w:basedOn w:val="Policepardfaut"/>
    <w:link w:val="Titre2"/>
    <w:uiPriority w:val="9"/>
    <w:rsid w:val="00B60EB6"/>
    <w:rPr>
      <w:rFonts w:ascii="Times New Roman" w:eastAsiaTheme="minorHAnsi" w:hAnsi="Times New Roman" w:cs="Times New Roman"/>
      <w:b/>
      <w:bCs/>
      <w:noProof/>
      <w:sz w:val="28"/>
      <w:lang w:val="fr-FR" w:eastAsia="fr-FR"/>
    </w:rPr>
  </w:style>
  <w:style w:type="paragraph" w:customStyle="1" w:styleId="Bibliographie2">
    <w:name w:val="Bibliographie2"/>
    <w:basedOn w:val="Normal"/>
    <w:rsid w:val="009B20C0"/>
    <w:pPr>
      <w:tabs>
        <w:tab w:val="left" w:pos="500"/>
      </w:tabs>
      <w:spacing w:after="240"/>
      <w:ind w:left="504" w:hanging="504"/>
    </w:pPr>
    <w:rPr>
      <w:rFonts w:eastAsia="MS Minngs"/>
      <w:b/>
      <w:iCs/>
      <w:color w:val="000000" w:themeColor="text1"/>
      <w:lang w:val="en-US" w:eastAsia="ja-JP"/>
    </w:rPr>
  </w:style>
  <w:style w:type="paragraph" w:customStyle="1" w:styleId="Bibliographie3">
    <w:name w:val="Bibliographie3"/>
    <w:basedOn w:val="Normal"/>
    <w:rsid w:val="00963038"/>
    <w:pPr>
      <w:tabs>
        <w:tab w:val="left" w:pos="500"/>
      </w:tabs>
      <w:spacing w:after="240"/>
      <w:ind w:left="504" w:hanging="504"/>
    </w:pPr>
    <w:rPr>
      <w:rFonts w:eastAsia="MS Minngs"/>
      <w:b/>
      <w:iCs/>
      <w:color w:val="000000" w:themeColor="text1"/>
      <w:lang w:val="en-US" w:eastAsia="ja-JP"/>
    </w:rPr>
  </w:style>
  <w:style w:type="paragraph" w:customStyle="1" w:styleId="Bibliographie4">
    <w:name w:val="Bibliographie4"/>
    <w:basedOn w:val="Normal"/>
    <w:rsid w:val="007D2793"/>
    <w:pPr>
      <w:spacing w:after="240"/>
      <w:ind w:left="720" w:hanging="720"/>
    </w:pPr>
    <w:rPr>
      <w:rFonts w:eastAsia="MS Minngs"/>
      <w:b/>
      <w:iCs/>
      <w:color w:val="000000" w:themeColor="text1"/>
      <w:lang w:val="en-US" w:eastAsia="ja-JP"/>
    </w:rPr>
  </w:style>
  <w:style w:type="paragraph" w:customStyle="1" w:styleId="Bibliographie5">
    <w:name w:val="Bibliographie5"/>
    <w:basedOn w:val="Normal"/>
    <w:rsid w:val="006C6399"/>
    <w:pPr>
      <w:tabs>
        <w:tab w:val="left" w:pos="260"/>
        <w:tab w:val="left" w:pos="500"/>
      </w:tabs>
      <w:spacing w:after="240"/>
      <w:ind w:left="264" w:hanging="264"/>
    </w:pPr>
    <w:rPr>
      <w:rFonts w:eastAsia="MS Minngs"/>
      <w:b/>
      <w:iCs/>
      <w:color w:val="000000" w:themeColor="text1"/>
      <w:lang w:val="en-US" w:eastAsia="ja-JP"/>
    </w:rPr>
  </w:style>
  <w:style w:type="paragraph" w:styleId="Pieddepage">
    <w:name w:val="footer"/>
    <w:basedOn w:val="Normal"/>
    <w:link w:val="PieddepageCar"/>
    <w:uiPriority w:val="99"/>
    <w:unhideWhenUsed/>
    <w:rsid w:val="001041A3"/>
    <w:pPr>
      <w:tabs>
        <w:tab w:val="center" w:pos="4536"/>
        <w:tab w:val="right" w:pos="9072"/>
      </w:tabs>
    </w:pPr>
  </w:style>
  <w:style w:type="character" w:customStyle="1" w:styleId="PieddepageCar">
    <w:name w:val="Pied de page Car"/>
    <w:basedOn w:val="Policepardfaut"/>
    <w:link w:val="Pieddepage"/>
    <w:uiPriority w:val="99"/>
    <w:rsid w:val="001041A3"/>
    <w:rPr>
      <w:lang w:val="fr-FR"/>
    </w:rPr>
  </w:style>
  <w:style w:type="character" w:styleId="Numrodepage">
    <w:name w:val="page number"/>
    <w:basedOn w:val="Policepardfaut"/>
    <w:uiPriority w:val="99"/>
    <w:semiHidden/>
    <w:unhideWhenUsed/>
    <w:rsid w:val="001041A3"/>
  </w:style>
  <w:style w:type="paragraph" w:customStyle="1" w:styleId="Bibliographie6">
    <w:name w:val="Bibliographie6"/>
    <w:basedOn w:val="Normal"/>
    <w:rsid w:val="00AB528A"/>
    <w:pPr>
      <w:tabs>
        <w:tab w:val="left" w:pos="380"/>
      </w:tabs>
      <w:spacing w:after="240"/>
      <w:ind w:left="384" w:hanging="384"/>
      <w:contextualSpacing/>
      <w:jc w:val="both"/>
    </w:pPr>
    <w:rPr>
      <w:color w:val="000000" w:themeColor="text1"/>
      <w:lang w:val="en-US"/>
    </w:rPr>
  </w:style>
  <w:style w:type="paragraph" w:customStyle="1" w:styleId="Bibliographie7">
    <w:name w:val="Bibliographie7"/>
    <w:basedOn w:val="Normal"/>
    <w:rsid w:val="00893552"/>
    <w:pPr>
      <w:spacing w:line="480" w:lineRule="auto"/>
      <w:ind w:left="720" w:hanging="720"/>
      <w:contextualSpacing/>
      <w:jc w:val="both"/>
    </w:pPr>
    <w:rPr>
      <w:i/>
      <w:color w:val="000000"/>
      <w:shd w:val="clear" w:color="auto" w:fill="FFFFFF"/>
      <w:lang w:val="en-US"/>
    </w:rPr>
  </w:style>
  <w:style w:type="paragraph" w:customStyle="1" w:styleId="Bibliographie8">
    <w:name w:val="Bibliographie8"/>
    <w:basedOn w:val="Normal"/>
    <w:rsid w:val="00653729"/>
    <w:pPr>
      <w:tabs>
        <w:tab w:val="left" w:pos="380"/>
      </w:tabs>
      <w:spacing w:after="240"/>
      <w:ind w:left="384" w:hanging="384"/>
    </w:pPr>
    <w:rPr>
      <w:rFonts w:eastAsia="MS Minngs"/>
      <w:b/>
      <w:iCs/>
      <w:color w:val="000000" w:themeColor="text1"/>
      <w:lang w:val="en-US" w:eastAsia="ja-JP"/>
    </w:rPr>
  </w:style>
  <w:style w:type="paragraph" w:customStyle="1" w:styleId="Bibliographie9">
    <w:name w:val="Bibliographie9"/>
    <w:basedOn w:val="Normal"/>
    <w:rsid w:val="00C85C2E"/>
    <w:pPr>
      <w:ind w:left="720" w:hanging="720"/>
      <w:jc w:val="both"/>
    </w:pPr>
    <w:rPr>
      <w:lang w:val="en-US"/>
    </w:rPr>
  </w:style>
  <w:style w:type="paragraph" w:customStyle="1" w:styleId="Bibliographie10">
    <w:name w:val="Bibliographie10"/>
    <w:basedOn w:val="Normal"/>
    <w:rsid w:val="00434DD8"/>
    <w:pPr>
      <w:ind w:left="720" w:hanging="720"/>
    </w:pPr>
    <w:rPr>
      <w:rFonts w:eastAsia="MS Minngs"/>
      <w:b/>
      <w:iCs/>
      <w:color w:val="000000" w:themeColor="text1"/>
      <w:lang w:val="en-US" w:eastAsia="ja-JP"/>
    </w:rPr>
  </w:style>
  <w:style w:type="paragraph" w:customStyle="1" w:styleId="Bibliographie11">
    <w:name w:val="Bibliographie11"/>
    <w:basedOn w:val="Normal"/>
    <w:rsid w:val="001D34E2"/>
    <w:pPr>
      <w:ind w:left="720" w:hanging="720"/>
    </w:pPr>
    <w:rPr>
      <w:rFonts w:eastAsia="MS Minngs"/>
      <w:b/>
      <w:iCs/>
      <w:color w:val="000000" w:themeColor="text1"/>
      <w:lang w:val="en-US" w:eastAsia="ja-JP"/>
    </w:rPr>
  </w:style>
  <w:style w:type="paragraph" w:customStyle="1" w:styleId="Bibliographie12">
    <w:name w:val="Bibliographie12"/>
    <w:basedOn w:val="Normal"/>
    <w:rsid w:val="003E4771"/>
    <w:pPr>
      <w:tabs>
        <w:tab w:val="left" w:pos="500"/>
      </w:tabs>
      <w:spacing w:after="240"/>
      <w:ind w:left="504" w:hanging="504"/>
      <w:contextualSpacing/>
      <w:jc w:val="both"/>
    </w:pPr>
    <w:rPr>
      <w:i/>
      <w:color w:val="000000"/>
      <w:shd w:val="clear" w:color="auto" w:fill="FFFFFF"/>
      <w:lang w:val="en-US"/>
    </w:rPr>
  </w:style>
  <w:style w:type="character" w:customStyle="1" w:styleId="A53">
    <w:name w:val="A5+3"/>
    <w:uiPriority w:val="99"/>
    <w:rsid w:val="00C27DD8"/>
    <w:rPr>
      <w:rFonts w:cs="Minion Pro"/>
      <w:color w:val="000000"/>
      <w:sz w:val="20"/>
      <w:szCs w:val="20"/>
    </w:rPr>
  </w:style>
  <w:style w:type="paragraph" w:customStyle="1" w:styleId="Bibliographie13">
    <w:name w:val="Bibliographie13"/>
    <w:basedOn w:val="Normal"/>
    <w:rsid w:val="006E385A"/>
    <w:pPr>
      <w:widowControl w:val="0"/>
      <w:autoSpaceDE w:val="0"/>
      <w:autoSpaceDN w:val="0"/>
      <w:adjustRightInd w:val="0"/>
      <w:ind w:left="720" w:hanging="720"/>
    </w:pPr>
    <w:rPr>
      <w:sz w:val="16"/>
      <w:szCs w:val="16"/>
    </w:rPr>
  </w:style>
  <w:style w:type="character" w:customStyle="1" w:styleId="boomerang-time-zone">
    <w:name w:val="boomerang-time-zone"/>
    <w:basedOn w:val="Policepardfaut"/>
    <w:rsid w:val="007B5972"/>
  </w:style>
  <w:style w:type="paragraph" w:customStyle="1" w:styleId="Bibliographie14">
    <w:name w:val="Bibliographie14"/>
    <w:basedOn w:val="Normal"/>
    <w:rsid w:val="002950C4"/>
    <w:pPr>
      <w:tabs>
        <w:tab w:val="left" w:pos="380"/>
      </w:tabs>
      <w:spacing w:line="480" w:lineRule="auto"/>
      <w:ind w:left="384" w:hanging="384"/>
    </w:pPr>
    <w:rPr>
      <w:rFonts w:eastAsia="MS Minngs"/>
      <w:b/>
      <w:iCs/>
      <w:color w:val="000000" w:themeColor="text1"/>
      <w:lang w:val="en-US" w:eastAsia="ja-JP"/>
    </w:rPr>
  </w:style>
  <w:style w:type="character" w:customStyle="1" w:styleId="msoins0">
    <w:name w:val="msoins"/>
    <w:basedOn w:val="Policepardfaut"/>
    <w:rsid w:val="006C29FD"/>
  </w:style>
  <w:style w:type="paragraph" w:customStyle="1" w:styleId="Bibliographie15">
    <w:name w:val="Bibliographie15"/>
    <w:basedOn w:val="Normal"/>
    <w:rsid w:val="00986DD4"/>
    <w:pPr>
      <w:tabs>
        <w:tab w:val="left" w:pos="380"/>
      </w:tabs>
      <w:spacing w:after="240"/>
      <w:ind w:left="384" w:hanging="384"/>
      <w:jc w:val="both"/>
    </w:pPr>
    <w:rPr>
      <w:rFonts w:eastAsia="MS Minngs"/>
      <w:iCs/>
      <w:color w:val="000000"/>
      <w:lang w:val="en-US"/>
    </w:rPr>
  </w:style>
  <w:style w:type="paragraph" w:customStyle="1" w:styleId="Bibliographie16">
    <w:name w:val="Bibliographie16"/>
    <w:basedOn w:val="Normal"/>
    <w:rsid w:val="00B84D1B"/>
    <w:pPr>
      <w:widowControl w:val="0"/>
      <w:autoSpaceDE w:val="0"/>
      <w:autoSpaceDN w:val="0"/>
      <w:adjustRightInd w:val="0"/>
      <w:ind w:left="720" w:hanging="720"/>
      <w:jc w:val="both"/>
    </w:pPr>
    <w:rPr>
      <w:rFonts w:eastAsia="MS Minngs"/>
      <w:iCs/>
      <w:color w:val="000000"/>
      <w:lang w:val="en-US"/>
    </w:rPr>
  </w:style>
  <w:style w:type="paragraph" w:styleId="En-tte">
    <w:name w:val="header"/>
    <w:basedOn w:val="Normal"/>
    <w:link w:val="En-tteCar"/>
    <w:uiPriority w:val="99"/>
    <w:unhideWhenUsed/>
    <w:rsid w:val="0053508C"/>
    <w:pPr>
      <w:tabs>
        <w:tab w:val="center" w:pos="4536"/>
        <w:tab w:val="right" w:pos="9072"/>
      </w:tabs>
    </w:pPr>
  </w:style>
  <w:style w:type="character" w:customStyle="1" w:styleId="En-tteCar">
    <w:name w:val="En-tête Car"/>
    <w:basedOn w:val="Policepardfaut"/>
    <w:link w:val="En-tte"/>
    <w:uiPriority w:val="99"/>
    <w:rsid w:val="0053508C"/>
    <w:rPr>
      <w:lang w:val="fr-FR"/>
    </w:rPr>
  </w:style>
  <w:style w:type="paragraph" w:customStyle="1" w:styleId="Bibliographie17">
    <w:name w:val="Bibliographie17"/>
    <w:basedOn w:val="Normal"/>
    <w:rsid w:val="009800DD"/>
    <w:pPr>
      <w:tabs>
        <w:tab w:val="left" w:pos="260"/>
      </w:tabs>
      <w:spacing w:after="240"/>
      <w:ind w:left="264" w:hanging="264"/>
      <w:jc w:val="both"/>
    </w:pPr>
    <w:rPr>
      <w:rFonts w:eastAsia="MS Minngs"/>
      <w:b/>
      <w:iCs/>
      <w:color w:val="000000" w:themeColor="text1"/>
      <w:lang w:val="en-US" w:eastAsia="ja-JP"/>
    </w:rPr>
  </w:style>
  <w:style w:type="paragraph" w:customStyle="1" w:styleId="Bibliographie18">
    <w:name w:val="Bibliographie18"/>
    <w:basedOn w:val="Normal"/>
    <w:rsid w:val="00C44EDA"/>
    <w:pPr>
      <w:tabs>
        <w:tab w:val="left" w:pos="380"/>
      </w:tabs>
      <w:spacing w:after="240"/>
      <w:ind w:left="384" w:hanging="384"/>
      <w:jc w:val="both"/>
    </w:pPr>
    <w:rPr>
      <w:rFonts w:eastAsia="MS Minngs"/>
      <w:b/>
      <w:iCs/>
      <w:color w:val="000000" w:themeColor="text1"/>
      <w:lang w:val="en-US" w:eastAsia="ja-JP"/>
    </w:rPr>
  </w:style>
  <w:style w:type="paragraph" w:customStyle="1" w:styleId="Bibliographie19">
    <w:name w:val="Bibliographie19"/>
    <w:basedOn w:val="Normal"/>
    <w:rsid w:val="00795C1E"/>
    <w:pPr>
      <w:spacing w:after="240"/>
      <w:ind w:left="720" w:hanging="720"/>
      <w:jc w:val="both"/>
    </w:pPr>
    <w:rPr>
      <w:color w:val="000000" w:themeColor="text1"/>
      <w:lang w:val="en-US"/>
    </w:rPr>
  </w:style>
  <w:style w:type="paragraph" w:customStyle="1" w:styleId="Bibliographie20">
    <w:name w:val="Bibliographie20"/>
    <w:basedOn w:val="Normal"/>
    <w:rsid w:val="00C4601B"/>
    <w:pPr>
      <w:tabs>
        <w:tab w:val="left" w:pos="380"/>
      </w:tabs>
      <w:spacing w:after="240"/>
      <w:ind w:left="384" w:hanging="384"/>
      <w:contextualSpacing/>
      <w:jc w:val="both"/>
    </w:pPr>
    <w:rPr>
      <w:color w:val="000000" w:themeColor="text1"/>
      <w:lang w:val="en-US"/>
    </w:rPr>
  </w:style>
  <w:style w:type="paragraph" w:customStyle="1" w:styleId="Bibliographie21">
    <w:name w:val="Bibliographie21"/>
    <w:basedOn w:val="Normal"/>
    <w:rsid w:val="00394C68"/>
    <w:pPr>
      <w:ind w:left="720" w:hanging="720"/>
      <w:jc w:val="both"/>
    </w:pPr>
    <w:rPr>
      <w:rFonts w:ascii="Times Roman" w:eastAsia="MS Minngs" w:hAnsi="Times Roman" w:cs="Arial"/>
      <w:b/>
      <w:iCs/>
      <w:color w:val="000000" w:themeColor="text1"/>
      <w:lang w:val="en-US" w:eastAsia="ja-JP"/>
    </w:rPr>
  </w:style>
  <w:style w:type="paragraph" w:customStyle="1" w:styleId="Bibliographie22">
    <w:name w:val="Bibliographie22"/>
    <w:basedOn w:val="Normal"/>
    <w:rsid w:val="00B06FB8"/>
    <w:pPr>
      <w:tabs>
        <w:tab w:val="left" w:pos="500"/>
      </w:tabs>
      <w:spacing w:after="240"/>
      <w:ind w:left="504" w:hanging="504"/>
      <w:jc w:val="both"/>
    </w:pPr>
    <w:rPr>
      <w:rFonts w:ascii="Times Roman" w:hAnsi="Times Roman" w:cs="Arial"/>
      <w:lang w:val="en-US"/>
    </w:rPr>
  </w:style>
  <w:style w:type="paragraph" w:customStyle="1" w:styleId="Bibliographie23">
    <w:name w:val="Bibliographie23"/>
    <w:basedOn w:val="Normal"/>
    <w:rsid w:val="000A6781"/>
    <w:pPr>
      <w:tabs>
        <w:tab w:val="left" w:pos="500"/>
      </w:tabs>
      <w:ind w:left="504" w:hanging="504"/>
      <w:jc w:val="both"/>
    </w:pPr>
    <w:rPr>
      <w:rFonts w:ascii="Times Roman" w:eastAsia="MS Minngs" w:hAnsi="Times Roman" w:cs="Arial"/>
      <w:b/>
      <w:iCs/>
      <w:color w:val="000000" w:themeColor="text1"/>
      <w:lang w:val="en-US" w:eastAsia="ja-JP"/>
    </w:rPr>
  </w:style>
  <w:style w:type="paragraph" w:customStyle="1" w:styleId="Bibliographie24">
    <w:name w:val="Bibliographie24"/>
    <w:basedOn w:val="Normal"/>
    <w:link w:val="BibliographyCar"/>
    <w:rsid w:val="00E759AB"/>
    <w:pPr>
      <w:spacing w:after="240"/>
      <w:jc w:val="both"/>
    </w:pPr>
    <w:rPr>
      <w:rFonts w:ascii="Times Roman" w:eastAsia="MS Minngs" w:hAnsi="Times Roman" w:cs="Arial"/>
      <w:b/>
      <w:iCs/>
      <w:color w:val="000000" w:themeColor="text1"/>
      <w:lang w:val="en-US" w:eastAsia="ja-JP"/>
    </w:rPr>
  </w:style>
  <w:style w:type="character" w:customStyle="1" w:styleId="BibliographyCar">
    <w:name w:val="Bibliography Car"/>
    <w:basedOn w:val="Policepardfaut"/>
    <w:link w:val="Bibliographie24"/>
    <w:rsid w:val="00E759AB"/>
    <w:rPr>
      <w:rFonts w:ascii="Times Roman" w:eastAsia="MS Minngs" w:hAnsi="Times Roman" w:cs="Arial"/>
      <w:b/>
      <w:iCs/>
      <w:color w:val="000000" w:themeColor="text1"/>
      <w:lang w:val="en-US" w:eastAsia="ja-JP"/>
    </w:rPr>
  </w:style>
  <w:style w:type="paragraph" w:customStyle="1" w:styleId="Bibliographie25">
    <w:name w:val="Bibliographie25"/>
    <w:basedOn w:val="Normal"/>
    <w:link w:val="BibliographyCar1"/>
    <w:rsid w:val="00663855"/>
    <w:pPr>
      <w:ind w:left="720" w:hanging="720"/>
      <w:jc w:val="both"/>
    </w:pPr>
    <w:rPr>
      <w:rFonts w:eastAsia="MS Minngs" w:cs="Arial"/>
      <w:b/>
      <w:iCs/>
      <w:color w:val="000000" w:themeColor="text1"/>
      <w:lang w:val="en-US" w:eastAsia="ja-JP"/>
    </w:rPr>
  </w:style>
  <w:style w:type="character" w:customStyle="1" w:styleId="BibliographyCar1">
    <w:name w:val="Bibliography Car1"/>
    <w:basedOn w:val="Policepardfaut"/>
    <w:link w:val="Bibliographie25"/>
    <w:rsid w:val="00663855"/>
    <w:rPr>
      <w:rFonts w:eastAsia="MS Minngs" w:cs="Arial"/>
      <w:b/>
      <w:iCs/>
      <w:color w:val="000000" w:themeColor="text1"/>
      <w:lang w:val="en-US" w:eastAsia="ja-JP"/>
    </w:rPr>
  </w:style>
  <w:style w:type="paragraph" w:customStyle="1" w:styleId="Bibliographie26">
    <w:name w:val="Bibliographie26"/>
    <w:basedOn w:val="Normal"/>
    <w:link w:val="BibliographyCar2"/>
    <w:rsid w:val="009E4F71"/>
    <w:pPr>
      <w:spacing w:after="240"/>
      <w:jc w:val="both"/>
    </w:pPr>
    <w:rPr>
      <w:rFonts w:asciiTheme="majorHAnsi" w:hAnsiTheme="majorHAnsi" w:cstheme="majorHAnsi"/>
      <w:noProof/>
      <w:sz w:val="20"/>
      <w:szCs w:val="20"/>
      <w:lang w:val="en-US"/>
    </w:rPr>
  </w:style>
  <w:style w:type="character" w:customStyle="1" w:styleId="BibliographyCar2">
    <w:name w:val="Bibliography Car2"/>
    <w:basedOn w:val="Policepardfaut"/>
    <w:link w:val="Bibliographie26"/>
    <w:rsid w:val="009E4F71"/>
    <w:rPr>
      <w:rFonts w:asciiTheme="majorHAnsi" w:eastAsiaTheme="minorHAnsi" w:hAnsiTheme="majorHAnsi" w:cstheme="majorHAnsi"/>
      <w:noProof/>
      <w:sz w:val="20"/>
      <w:szCs w:val="20"/>
      <w:lang w:val="en-US"/>
    </w:rPr>
  </w:style>
  <w:style w:type="paragraph" w:customStyle="1" w:styleId="Bibliographie27">
    <w:name w:val="Bibliographie27"/>
    <w:basedOn w:val="Normal"/>
    <w:link w:val="BibliographyCar3"/>
    <w:rsid w:val="007F236F"/>
    <w:pPr>
      <w:ind w:left="720" w:hanging="720"/>
      <w:jc w:val="both"/>
    </w:pPr>
    <w:rPr>
      <w:rFonts w:asciiTheme="majorHAnsi" w:hAnsiTheme="majorHAnsi" w:cstheme="majorHAnsi"/>
      <w:noProof/>
      <w:sz w:val="20"/>
      <w:szCs w:val="20"/>
      <w:lang w:val="en-US"/>
    </w:rPr>
  </w:style>
  <w:style w:type="character" w:customStyle="1" w:styleId="BibliographyCar3">
    <w:name w:val="Bibliography Car3"/>
    <w:basedOn w:val="Policepardfaut"/>
    <w:link w:val="Bibliographie27"/>
    <w:rsid w:val="007F236F"/>
    <w:rPr>
      <w:rFonts w:asciiTheme="majorHAnsi" w:eastAsiaTheme="minorHAnsi" w:hAnsiTheme="majorHAnsi" w:cstheme="majorHAnsi"/>
      <w:noProof/>
      <w:sz w:val="20"/>
      <w:szCs w:val="20"/>
      <w:lang w:val="en-US"/>
    </w:rPr>
  </w:style>
  <w:style w:type="paragraph" w:customStyle="1" w:styleId="Bibliographie28">
    <w:name w:val="Bibliographie28"/>
    <w:basedOn w:val="Normal"/>
    <w:link w:val="BibliographyCar4"/>
    <w:rsid w:val="002B5BA8"/>
    <w:pPr>
      <w:ind w:left="720" w:hanging="720"/>
      <w:jc w:val="both"/>
    </w:pPr>
    <w:rPr>
      <w:rFonts w:asciiTheme="majorHAnsi" w:eastAsia="MS Minngs" w:hAnsiTheme="majorHAnsi" w:cstheme="majorHAnsi"/>
      <w:b/>
      <w:iCs/>
      <w:color w:val="000000" w:themeColor="text1"/>
      <w:sz w:val="20"/>
      <w:szCs w:val="20"/>
      <w:lang w:val="en-US" w:eastAsia="ja-JP"/>
    </w:rPr>
  </w:style>
  <w:style w:type="character" w:customStyle="1" w:styleId="BibliographyCar4">
    <w:name w:val="Bibliography Car4"/>
    <w:basedOn w:val="Policepardfaut"/>
    <w:link w:val="Bibliographie28"/>
    <w:rsid w:val="002B5BA8"/>
    <w:rPr>
      <w:rFonts w:asciiTheme="majorHAnsi" w:eastAsia="MS Minngs" w:hAnsiTheme="majorHAnsi" w:cstheme="majorHAnsi"/>
      <w:b/>
      <w:iCs/>
      <w:color w:val="000000" w:themeColor="text1"/>
      <w:sz w:val="20"/>
      <w:szCs w:val="20"/>
      <w:lang w:val="en-US" w:eastAsia="ja-JP"/>
    </w:rPr>
  </w:style>
  <w:style w:type="paragraph" w:customStyle="1" w:styleId="Bibliographie29">
    <w:name w:val="Bibliographie29"/>
    <w:basedOn w:val="Normal"/>
    <w:link w:val="BibliographyCar5"/>
    <w:rsid w:val="000943AA"/>
    <w:pPr>
      <w:spacing w:after="240"/>
      <w:jc w:val="both"/>
    </w:pPr>
    <w:rPr>
      <w:rFonts w:asciiTheme="majorHAnsi" w:eastAsia="MS Minngs" w:hAnsiTheme="majorHAnsi" w:cstheme="majorHAnsi"/>
      <w:b/>
      <w:iCs/>
      <w:color w:val="000000" w:themeColor="text1"/>
      <w:sz w:val="20"/>
      <w:szCs w:val="20"/>
      <w:lang w:val="en-US" w:eastAsia="ja-JP"/>
    </w:rPr>
  </w:style>
  <w:style w:type="character" w:customStyle="1" w:styleId="BibliographyCar5">
    <w:name w:val="Bibliography Car5"/>
    <w:basedOn w:val="Policepardfaut"/>
    <w:link w:val="Bibliographie29"/>
    <w:rsid w:val="000943AA"/>
    <w:rPr>
      <w:rFonts w:asciiTheme="majorHAnsi" w:eastAsia="MS Minngs" w:hAnsiTheme="majorHAnsi" w:cstheme="majorHAnsi"/>
      <w:b/>
      <w:iCs/>
      <w:color w:val="000000" w:themeColor="text1"/>
      <w:sz w:val="20"/>
      <w:szCs w:val="20"/>
      <w:lang w:val="en-US" w:eastAsia="ja-JP"/>
    </w:rPr>
  </w:style>
  <w:style w:type="paragraph" w:customStyle="1" w:styleId="Bibliographie30">
    <w:name w:val="Bibliographie30"/>
    <w:basedOn w:val="Normal"/>
    <w:link w:val="BibliographyCar6"/>
    <w:rsid w:val="0040564A"/>
    <w:pPr>
      <w:ind w:left="720" w:hanging="720"/>
      <w:jc w:val="both"/>
    </w:pPr>
    <w:rPr>
      <w:rFonts w:asciiTheme="majorHAnsi" w:hAnsiTheme="majorHAnsi" w:cstheme="majorHAnsi"/>
      <w:sz w:val="20"/>
      <w:szCs w:val="20"/>
      <w:lang w:val="en-US"/>
    </w:rPr>
  </w:style>
  <w:style w:type="character" w:customStyle="1" w:styleId="BibliographyCar6">
    <w:name w:val="Bibliography Car6"/>
    <w:basedOn w:val="Policepardfaut"/>
    <w:link w:val="Bibliographie30"/>
    <w:rsid w:val="0040564A"/>
    <w:rPr>
      <w:rFonts w:asciiTheme="majorHAnsi" w:eastAsiaTheme="minorHAnsi" w:hAnsiTheme="majorHAnsi" w:cstheme="majorHAnsi"/>
      <w:sz w:val="20"/>
      <w:szCs w:val="20"/>
      <w:lang w:val="en-US"/>
    </w:rPr>
  </w:style>
  <w:style w:type="table" w:styleId="Grilledutableau">
    <w:name w:val="Table Grid"/>
    <w:basedOn w:val="TableauNormal"/>
    <w:uiPriority w:val="39"/>
    <w:rsid w:val="00EF6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ie31">
    <w:name w:val="Bibliographie31"/>
    <w:basedOn w:val="Normal"/>
    <w:link w:val="BibliographyCar7"/>
    <w:rsid w:val="00CC25B2"/>
    <w:pPr>
      <w:spacing w:after="240"/>
      <w:ind w:right="-499"/>
      <w:jc w:val="both"/>
    </w:pPr>
    <w:rPr>
      <w:rFonts w:asciiTheme="majorHAnsi" w:hAnsiTheme="majorHAnsi" w:cstheme="majorHAnsi"/>
      <w:bCs/>
      <w:color w:val="000000" w:themeColor="text1"/>
      <w:lang w:val="en-US"/>
    </w:rPr>
  </w:style>
  <w:style w:type="character" w:customStyle="1" w:styleId="BibliographyCar7">
    <w:name w:val="Bibliography Car7"/>
    <w:basedOn w:val="Policepardfaut"/>
    <w:link w:val="Bibliographie31"/>
    <w:rsid w:val="00CC25B2"/>
    <w:rPr>
      <w:rFonts w:asciiTheme="majorHAnsi" w:eastAsiaTheme="minorHAnsi" w:hAnsiTheme="majorHAnsi" w:cstheme="majorHAnsi"/>
      <w:bCs/>
      <w:color w:val="000000" w:themeColor="text1"/>
      <w:lang w:val="en-US"/>
    </w:rPr>
  </w:style>
  <w:style w:type="paragraph" w:customStyle="1" w:styleId="Bibliographie32">
    <w:name w:val="Bibliographie32"/>
    <w:basedOn w:val="Normal"/>
    <w:link w:val="BibliographyCar8"/>
    <w:rsid w:val="00D72BFC"/>
    <w:pPr>
      <w:spacing w:line="480" w:lineRule="auto"/>
      <w:ind w:left="720" w:right="-499" w:hanging="720"/>
      <w:jc w:val="both"/>
    </w:pPr>
    <w:rPr>
      <w:rFonts w:asciiTheme="majorHAnsi" w:hAnsiTheme="majorHAnsi" w:cstheme="majorHAnsi"/>
      <w:bCs/>
      <w:i/>
      <w:iCs/>
      <w:color w:val="000000" w:themeColor="text1"/>
      <w:lang w:val="en-US"/>
    </w:rPr>
  </w:style>
  <w:style w:type="character" w:customStyle="1" w:styleId="BibliographyCar8">
    <w:name w:val="Bibliography Car8"/>
    <w:basedOn w:val="Policepardfaut"/>
    <w:link w:val="Bibliographie32"/>
    <w:rsid w:val="00D72BFC"/>
    <w:rPr>
      <w:rFonts w:asciiTheme="majorHAnsi" w:eastAsiaTheme="minorHAnsi" w:hAnsiTheme="majorHAnsi" w:cstheme="majorHAnsi"/>
      <w:bCs/>
      <w:i/>
      <w:iCs/>
      <w:color w:val="000000" w:themeColor="text1"/>
      <w:lang w:val="en-US"/>
    </w:rPr>
  </w:style>
  <w:style w:type="paragraph" w:styleId="PrformatHTML">
    <w:name w:val="HTML Preformatted"/>
    <w:basedOn w:val="Normal"/>
    <w:link w:val="PrformatHTMLCar"/>
    <w:uiPriority w:val="99"/>
    <w:unhideWhenUsed/>
    <w:rsid w:val="008B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B10A6"/>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821">
      <w:bodyDiv w:val="1"/>
      <w:marLeft w:val="0"/>
      <w:marRight w:val="0"/>
      <w:marTop w:val="0"/>
      <w:marBottom w:val="0"/>
      <w:divBdr>
        <w:top w:val="none" w:sz="0" w:space="0" w:color="auto"/>
        <w:left w:val="none" w:sz="0" w:space="0" w:color="auto"/>
        <w:bottom w:val="none" w:sz="0" w:space="0" w:color="auto"/>
        <w:right w:val="none" w:sz="0" w:space="0" w:color="auto"/>
      </w:divBdr>
    </w:div>
    <w:div w:id="12266538">
      <w:bodyDiv w:val="1"/>
      <w:marLeft w:val="0"/>
      <w:marRight w:val="0"/>
      <w:marTop w:val="0"/>
      <w:marBottom w:val="0"/>
      <w:divBdr>
        <w:top w:val="none" w:sz="0" w:space="0" w:color="auto"/>
        <w:left w:val="none" w:sz="0" w:space="0" w:color="auto"/>
        <w:bottom w:val="none" w:sz="0" w:space="0" w:color="auto"/>
        <w:right w:val="none" w:sz="0" w:space="0" w:color="auto"/>
      </w:divBdr>
    </w:div>
    <w:div w:id="49428536">
      <w:bodyDiv w:val="1"/>
      <w:marLeft w:val="0"/>
      <w:marRight w:val="0"/>
      <w:marTop w:val="0"/>
      <w:marBottom w:val="0"/>
      <w:divBdr>
        <w:top w:val="none" w:sz="0" w:space="0" w:color="auto"/>
        <w:left w:val="none" w:sz="0" w:space="0" w:color="auto"/>
        <w:bottom w:val="none" w:sz="0" w:space="0" w:color="auto"/>
        <w:right w:val="none" w:sz="0" w:space="0" w:color="auto"/>
      </w:divBdr>
    </w:div>
    <w:div w:id="103158955">
      <w:bodyDiv w:val="1"/>
      <w:marLeft w:val="0"/>
      <w:marRight w:val="0"/>
      <w:marTop w:val="0"/>
      <w:marBottom w:val="0"/>
      <w:divBdr>
        <w:top w:val="none" w:sz="0" w:space="0" w:color="auto"/>
        <w:left w:val="none" w:sz="0" w:space="0" w:color="auto"/>
        <w:bottom w:val="none" w:sz="0" w:space="0" w:color="auto"/>
        <w:right w:val="none" w:sz="0" w:space="0" w:color="auto"/>
      </w:divBdr>
      <w:divsChild>
        <w:div w:id="598215924">
          <w:marLeft w:val="0"/>
          <w:marRight w:val="0"/>
          <w:marTop w:val="34"/>
          <w:marBottom w:val="34"/>
          <w:divBdr>
            <w:top w:val="none" w:sz="0" w:space="0" w:color="auto"/>
            <w:left w:val="none" w:sz="0" w:space="0" w:color="auto"/>
            <w:bottom w:val="none" w:sz="0" w:space="0" w:color="auto"/>
            <w:right w:val="none" w:sz="0" w:space="0" w:color="auto"/>
          </w:divBdr>
        </w:div>
      </w:divsChild>
    </w:div>
    <w:div w:id="108090437">
      <w:bodyDiv w:val="1"/>
      <w:marLeft w:val="0"/>
      <w:marRight w:val="0"/>
      <w:marTop w:val="0"/>
      <w:marBottom w:val="0"/>
      <w:divBdr>
        <w:top w:val="none" w:sz="0" w:space="0" w:color="auto"/>
        <w:left w:val="none" w:sz="0" w:space="0" w:color="auto"/>
        <w:bottom w:val="none" w:sz="0" w:space="0" w:color="auto"/>
        <w:right w:val="none" w:sz="0" w:space="0" w:color="auto"/>
      </w:divBdr>
      <w:divsChild>
        <w:div w:id="983974039">
          <w:marLeft w:val="0"/>
          <w:marRight w:val="0"/>
          <w:marTop w:val="34"/>
          <w:marBottom w:val="34"/>
          <w:divBdr>
            <w:top w:val="none" w:sz="0" w:space="0" w:color="auto"/>
            <w:left w:val="none" w:sz="0" w:space="0" w:color="auto"/>
            <w:bottom w:val="none" w:sz="0" w:space="0" w:color="auto"/>
            <w:right w:val="none" w:sz="0" w:space="0" w:color="auto"/>
          </w:divBdr>
        </w:div>
      </w:divsChild>
    </w:div>
    <w:div w:id="109206951">
      <w:bodyDiv w:val="1"/>
      <w:marLeft w:val="0"/>
      <w:marRight w:val="0"/>
      <w:marTop w:val="0"/>
      <w:marBottom w:val="0"/>
      <w:divBdr>
        <w:top w:val="none" w:sz="0" w:space="0" w:color="auto"/>
        <w:left w:val="none" w:sz="0" w:space="0" w:color="auto"/>
        <w:bottom w:val="none" w:sz="0" w:space="0" w:color="auto"/>
        <w:right w:val="none" w:sz="0" w:space="0" w:color="auto"/>
      </w:divBdr>
    </w:div>
    <w:div w:id="125436906">
      <w:bodyDiv w:val="1"/>
      <w:marLeft w:val="0"/>
      <w:marRight w:val="0"/>
      <w:marTop w:val="0"/>
      <w:marBottom w:val="0"/>
      <w:divBdr>
        <w:top w:val="none" w:sz="0" w:space="0" w:color="auto"/>
        <w:left w:val="none" w:sz="0" w:space="0" w:color="auto"/>
        <w:bottom w:val="none" w:sz="0" w:space="0" w:color="auto"/>
        <w:right w:val="none" w:sz="0" w:space="0" w:color="auto"/>
      </w:divBdr>
    </w:div>
    <w:div w:id="135539190">
      <w:bodyDiv w:val="1"/>
      <w:marLeft w:val="0"/>
      <w:marRight w:val="0"/>
      <w:marTop w:val="0"/>
      <w:marBottom w:val="0"/>
      <w:divBdr>
        <w:top w:val="none" w:sz="0" w:space="0" w:color="auto"/>
        <w:left w:val="none" w:sz="0" w:space="0" w:color="auto"/>
        <w:bottom w:val="none" w:sz="0" w:space="0" w:color="auto"/>
        <w:right w:val="none" w:sz="0" w:space="0" w:color="auto"/>
      </w:divBdr>
    </w:div>
    <w:div w:id="136924435">
      <w:bodyDiv w:val="1"/>
      <w:marLeft w:val="0"/>
      <w:marRight w:val="0"/>
      <w:marTop w:val="0"/>
      <w:marBottom w:val="0"/>
      <w:divBdr>
        <w:top w:val="none" w:sz="0" w:space="0" w:color="auto"/>
        <w:left w:val="none" w:sz="0" w:space="0" w:color="auto"/>
        <w:bottom w:val="none" w:sz="0" w:space="0" w:color="auto"/>
        <w:right w:val="none" w:sz="0" w:space="0" w:color="auto"/>
      </w:divBdr>
    </w:div>
    <w:div w:id="142939831">
      <w:bodyDiv w:val="1"/>
      <w:marLeft w:val="0"/>
      <w:marRight w:val="0"/>
      <w:marTop w:val="0"/>
      <w:marBottom w:val="0"/>
      <w:divBdr>
        <w:top w:val="none" w:sz="0" w:space="0" w:color="auto"/>
        <w:left w:val="none" w:sz="0" w:space="0" w:color="auto"/>
        <w:bottom w:val="none" w:sz="0" w:space="0" w:color="auto"/>
        <w:right w:val="none" w:sz="0" w:space="0" w:color="auto"/>
      </w:divBdr>
    </w:div>
    <w:div w:id="150680673">
      <w:bodyDiv w:val="1"/>
      <w:marLeft w:val="0"/>
      <w:marRight w:val="0"/>
      <w:marTop w:val="0"/>
      <w:marBottom w:val="0"/>
      <w:divBdr>
        <w:top w:val="none" w:sz="0" w:space="0" w:color="auto"/>
        <w:left w:val="none" w:sz="0" w:space="0" w:color="auto"/>
        <w:bottom w:val="none" w:sz="0" w:space="0" w:color="auto"/>
        <w:right w:val="none" w:sz="0" w:space="0" w:color="auto"/>
      </w:divBdr>
    </w:div>
    <w:div w:id="160433480">
      <w:bodyDiv w:val="1"/>
      <w:marLeft w:val="0"/>
      <w:marRight w:val="0"/>
      <w:marTop w:val="0"/>
      <w:marBottom w:val="0"/>
      <w:divBdr>
        <w:top w:val="none" w:sz="0" w:space="0" w:color="auto"/>
        <w:left w:val="none" w:sz="0" w:space="0" w:color="auto"/>
        <w:bottom w:val="none" w:sz="0" w:space="0" w:color="auto"/>
        <w:right w:val="none" w:sz="0" w:space="0" w:color="auto"/>
      </w:divBdr>
    </w:div>
    <w:div w:id="181169228">
      <w:bodyDiv w:val="1"/>
      <w:marLeft w:val="0"/>
      <w:marRight w:val="0"/>
      <w:marTop w:val="0"/>
      <w:marBottom w:val="0"/>
      <w:divBdr>
        <w:top w:val="none" w:sz="0" w:space="0" w:color="auto"/>
        <w:left w:val="none" w:sz="0" w:space="0" w:color="auto"/>
        <w:bottom w:val="none" w:sz="0" w:space="0" w:color="auto"/>
        <w:right w:val="none" w:sz="0" w:space="0" w:color="auto"/>
      </w:divBdr>
    </w:div>
    <w:div w:id="218058218">
      <w:bodyDiv w:val="1"/>
      <w:marLeft w:val="0"/>
      <w:marRight w:val="0"/>
      <w:marTop w:val="0"/>
      <w:marBottom w:val="0"/>
      <w:divBdr>
        <w:top w:val="none" w:sz="0" w:space="0" w:color="auto"/>
        <w:left w:val="none" w:sz="0" w:space="0" w:color="auto"/>
        <w:bottom w:val="none" w:sz="0" w:space="0" w:color="auto"/>
        <w:right w:val="none" w:sz="0" w:space="0" w:color="auto"/>
      </w:divBdr>
    </w:div>
    <w:div w:id="233394467">
      <w:bodyDiv w:val="1"/>
      <w:marLeft w:val="0"/>
      <w:marRight w:val="0"/>
      <w:marTop w:val="0"/>
      <w:marBottom w:val="0"/>
      <w:divBdr>
        <w:top w:val="none" w:sz="0" w:space="0" w:color="auto"/>
        <w:left w:val="none" w:sz="0" w:space="0" w:color="auto"/>
        <w:bottom w:val="none" w:sz="0" w:space="0" w:color="auto"/>
        <w:right w:val="none" w:sz="0" w:space="0" w:color="auto"/>
      </w:divBdr>
      <w:divsChild>
        <w:div w:id="1739209312">
          <w:marLeft w:val="0"/>
          <w:marRight w:val="0"/>
          <w:marTop w:val="34"/>
          <w:marBottom w:val="34"/>
          <w:divBdr>
            <w:top w:val="none" w:sz="0" w:space="0" w:color="auto"/>
            <w:left w:val="none" w:sz="0" w:space="0" w:color="auto"/>
            <w:bottom w:val="none" w:sz="0" w:space="0" w:color="auto"/>
            <w:right w:val="none" w:sz="0" w:space="0" w:color="auto"/>
          </w:divBdr>
        </w:div>
      </w:divsChild>
    </w:div>
    <w:div w:id="234362377">
      <w:bodyDiv w:val="1"/>
      <w:marLeft w:val="0"/>
      <w:marRight w:val="0"/>
      <w:marTop w:val="0"/>
      <w:marBottom w:val="0"/>
      <w:divBdr>
        <w:top w:val="none" w:sz="0" w:space="0" w:color="auto"/>
        <w:left w:val="none" w:sz="0" w:space="0" w:color="auto"/>
        <w:bottom w:val="none" w:sz="0" w:space="0" w:color="auto"/>
        <w:right w:val="none" w:sz="0" w:space="0" w:color="auto"/>
      </w:divBdr>
    </w:div>
    <w:div w:id="253325589">
      <w:bodyDiv w:val="1"/>
      <w:marLeft w:val="0"/>
      <w:marRight w:val="0"/>
      <w:marTop w:val="0"/>
      <w:marBottom w:val="0"/>
      <w:divBdr>
        <w:top w:val="none" w:sz="0" w:space="0" w:color="auto"/>
        <w:left w:val="none" w:sz="0" w:space="0" w:color="auto"/>
        <w:bottom w:val="none" w:sz="0" w:space="0" w:color="auto"/>
        <w:right w:val="none" w:sz="0" w:space="0" w:color="auto"/>
      </w:divBdr>
    </w:div>
    <w:div w:id="300890131">
      <w:bodyDiv w:val="1"/>
      <w:marLeft w:val="0"/>
      <w:marRight w:val="0"/>
      <w:marTop w:val="0"/>
      <w:marBottom w:val="0"/>
      <w:divBdr>
        <w:top w:val="none" w:sz="0" w:space="0" w:color="auto"/>
        <w:left w:val="none" w:sz="0" w:space="0" w:color="auto"/>
        <w:bottom w:val="none" w:sz="0" w:space="0" w:color="auto"/>
        <w:right w:val="none" w:sz="0" w:space="0" w:color="auto"/>
      </w:divBdr>
    </w:div>
    <w:div w:id="313725358">
      <w:bodyDiv w:val="1"/>
      <w:marLeft w:val="0"/>
      <w:marRight w:val="0"/>
      <w:marTop w:val="0"/>
      <w:marBottom w:val="0"/>
      <w:divBdr>
        <w:top w:val="none" w:sz="0" w:space="0" w:color="auto"/>
        <w:left w:val="none" w:sz="0" w:space="0" w:color="auto"/>
        <w:bottom w:val="none" w:sz="0" w:space="0" w:color="auto"/>
        <w:right w:val="none" w:sz="0" w:space="0" w:color="auto"/>
      </w:divBdr>
      <w:divsChild>
        <w:div w:id="1512139420">
          <w:marLeft w:val="0"/>
          <w:marRight w:val="0"/>
          <w:marTop w:val="34"/>
          <w:marBottom w:val="34"/>
          <w:divBdr>
            <w:top w:val="none" w:sz="0" w:space="0" w:color="auto"/>
            <w:left w:val="none" w:sz="0" w:space="0" w:color="auto"/>
            <w:bottom w:val="none" w:sz="0" w:space="0" w:color="auto"/>
            <w:right w:val="none" w:sz="0" w:space="0" w:color="auto"/>
          </w:divBdr>
        </w:div>
      </w:divsChild>
    </w:div>
    <w:div w:id="316501846">
      <w:bodyDiv w:val="1"/>
      <w:marLeft w:val="0"/>
      <w:marRight w:val="0"/>
      <w:marTop w:val="0"/>
      <w:marBottom w:val="0"/>
      <w:divBdr>
        <w:top w:val="none" w:sz="0" w:space="0" w:color="auto"/>
        <w:left w:val="none" w:sz="0" w:space="0" w:color="auto"/>
        <w:bottom w:val="none" w:sz="0" w:space="0" w:color="auto"/>
        <w:right w:val="none" w:sz="0" w:space="0" w:color="auto"/>
      </w:divBdr>
      <w:divsChild>
        <w:div w:id="1946502146">
          <w:marLeft w:val="0"/>
          <w:marRight w:val="0"/>
          <w:marTop w:val="0"/>
          <w:marBottom w:val="0"/>
          <w:divBdr>
            <w:top w:val="none" w:sz="0" w:space="0" w:color="auto"/>
            <w:left w:val="none" w:sz="0" w:space="0" w:color="auto"/>
            <w:bottom w:val="none" w:sz="0" w:space="0" w:color="auto"/>
            <w:right w:val="none" w:sz="0" w:space="0" w:color="auto"/>
          </w:divBdr>
        </w:div>
      </w:divsChild>
    </w:div>
    <w:div w:id="341006499">
      <w:bodyDiv w:val="1"/>
      <w:marLeft w:val="0"/>
      <w:marRight w:val="0"/>
      <w:marTop w:val="0"/>
      <w:marBottom w:val="0"/>
      <w:divBdr>
        <w:top w:val="none" w:sz="0" w:space="0" w:color="auto"/>
        <w:left w:val="none" w:sz="0" w:space="0" w:color="auto"/>
        <w:bottom w:val="none" w:sz="0" w:space="0" w:color="auto"/>
        <w:right w:val="none" w:sz="0" w:space="0" w:color="auto"/>
      </w:divBdr>
    </w:div>
    <w:div w:id="354618439">
      <w:bodyDiv w:val="1"/>
      <w:marLeft w:val="0"/>
      <w:marRight w:val="0"/>
      <w:marTop w:val="0"/>
      <w:marBottom w:val="0"/>
      <w:divBdr>
        <w:top w:val="none" w:sz="0" w:space="0" w:color="auto"/>
        <w:left w:val="none" w:sz="0" w:space="0" w:color="auto"/>
        <w:bottom w:val="none" w:sz="0" w:space="0" w:color="auto"/>
        <w:right w:val="none" w:sz="0" w:space="0" w:color="auto"/>
      </w:divBdr>
    </w:div>
    <w:div w:id="411514831">
      <w:bodyDiv w:val="1"/>
      <w:marLeft w:val="0"/>
      <w:marRight w:val="0"/>
      <w:marTop w:val="0"/>
      <w:marBottom w:val="0"/>
      <w:divBdr>
        <w:top w:val="none" w:sz="0" w:space="0" w:color="auto"/>
        <w:left w:val="none" w:sz="0" w:space="0" w:color="auto"/>
        <w:bottom w:val="none" w:sz="0" w:space="0" w:color="auto"/>
        <w:right w:val="none" w:sz="0" w:space="0" w:color="auto"/>
      </w:divBdr>
    </w:div>
    <w:div w:id="420565948">
      <w:bodyDiv w:val="1"/>
      <w:marLeft w:val="0"/>
      <w:marRight w:val="0"/>
      <w:marTop w:val="0"/>
      <w:marBottom w:val="0"/>
      <w:divBdr>
        <w:top w:val="none" w:sz="0" w:space="0" w:color="auto"/>
        <w:left w:val="none" w:sz="0" w:space="0" w:color="auto"/>
        <w:bottom w:val="none" w:sz="0" w:space="0" w:color="auto"/>
        <w:right w:val="none" w:sz="0" w:space="0" w:color="auto"/>
      </w:divBdr>
    </w:div>
    <w:div w:id="422577772">
      <w:bodyDiv w:val="1"/>
      <w:marLeft w:val="0"/>
      <w:marRight w:val="0"/>
      <w:marTop w:val="0"/>
      <w:marBottom w:val="0"/>
      <w:divBdr>
        <w:top w:val="none" w:sz="0" w:space="0" w:color="auto"/>
        <w:left w:val="none" w:sz="0" w:space="0" w:color="auto"/>
        <w:bottom w:val="none" w:sz="0" w:space="0" w:color="auto"/>
        <w:right w:val="none" w:sz="0" w:space="0" w:color="auto"/>
      </w:divBdr>
    </w:div>
    <w:div w:id="425812792">
      <w:bodyDiv w:val="1"/>
      <w:marLeft w:val="0"/>
      <w:marRight w:val="0"/>
      <w:marTop w:val="0"/>
      <w:marBottom w:val="0"/>
      <w:divBdr>
        <w:top w:val="none" w:sz="0" w:space="0" w:color="auto"/>
        <w:left w:val="none" w:sz="0" w:space="0" w:color="auto"/>
        <w:bottom w:val="none" w:sz="0" w:space="0" w:color="auto"/>
        <w:right w:val="none" w:sz="0" w:space="0" w:color="auto"/>
      </w:divBdr>
    </w:div>
    <w:div w:id="429938066">
      <w:bodyDiv w:val="1"/>
      <w:marLeft w:val="0"/>
      <w:marRight w:val="0"/>
      <w:marTop w:val="0"/>
      <w:marBottom w:val="0"/>
      <w:divBdr>
        <w:top w:val="none" w:sz="0" w:space="0" w:color="auto"/>
        <w:left w:val="none" w:sz="0" w:space="0" w:color="auto"/>
        <w:bottom w:val="none" w:sz="0" w:space="0" w:color="auto"/>
        <w:right w:val="none" w:sz="0" w:space="0" w:color="auto"/>
      </w:divBdr>
      <w:divsChild>
        <w:div w:id="1457410353">
          <w:marLeft w:val="0"/>
          <w:marRight w:val="0"/>
          <w:marTop w:val="120"/>
          <w:marBottom w:val="360"/>
          <w:divBdr>
            <w:top w:val="none" w:sz="0" w:space="0" w:color="auto"/>
            <w:left w:val="none" w:sz="0" w:space="0" w:color="auto"/>
            <w:bottom w:val="none" w:sz="0" w:space="0" w:color="auto"/>
            <w:right w:val="none" w:sz="0" w:space="0" w:color="auto"/>
          </w:divBdr>
          <w:divsChild>
            <w:div w:id="854803580">
              <w:marLeft w:val="420"/>
              <w:marRight w:val="0"/>
              <w:marTop w:val="0"/>
              <w:marBottom w:val="0"/>
              <w:divBdr>
                <w:top w:val="none" w:sz="0" w:space="0" w:color="auto"/>
                <w:left w:val="none" w:sz="0" w:space="0" w:color="auto"/>
                <w:bottom w:val="none" w:sz="0" w:space="0" w:color="auto"/>
                <w:right w:val="none" w:sz="0" w:space="0" w:color="auto"/>
              </w:divBdr>
              <w:divsChild>
                <w:div w:id="1309087110">
                  <w:marLeft w:val="0"/>
                  <w:marRight w:val="0"/>
                  <w:marTop w:val="34"/>
                  <w:marBottom w:val="34"/>
                  <w:divBdr>
                    <w:top w:val="none" w:sz="0" w:space="0" w:color="auto"/>
                    <w:left w:val="none" w:sz="0" w:space="0" w:color="auto"/>
                    <w:bottom w:val="none" w:sz="0" w:space="0" w:color="auto"/>
                    <w:right w:val="none" w:sz="0" w:space="0" w:color="auto"/>
                  </w:divBdr>
                </w:div>
                <w:div w:id="1825508467">
                  <w:marLeft w:val="0"/>
                  <w:marRight w:val="0"/>
                  <w:marTop w:val="0"/>
                  <w:marBottom w:val="0"/>
                  <w:divBdr>
                    <w:top w:val="none" w:sz="0" w:space="0" w:color="auto"/>
                    <w:left w:val="none" w:sz="0" w:space="0" w:color="auto"/>
                    <w:bottom w:val="none" w:sz="0" w:space="0" w:color="auto"/>
                    <w:right w:val="none" w:sz="0" w:space="0" w:color="auto"/>
                  </w:divBdr>
                  <w:divsChild>
                    <w:div w:id="8391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8380">
          <w:marLeft w:val="0"/>
          <w:marRight w:val="0"/>
          <w:marTop w:val="120"/>
          <w:marBottom w:val="360"/>
          <w:divBdr>
            <w:top w:val="none" w:sz="0" w:space="0" w:color="auto"/>
            <w:left w:val="none" w:sz="0" w:space="0" w:color="auto"/>
            <w:bottom w:val="none" w:sz="0" w:space="0" w:color="auto"/>
            <w:right w:val="none" w:sz="0" w:space="0" w:color="auto"/>
          </w:divBdr>
          <w:divsChild>
            <w:div w:id="1924876067">
              <w:marLeft w:val="0"/>
              <w:marRight w:val="0"/>
              <w:marTop w:val="0"/>
              <w:marBottom w:val="0"/>
              <w:divBdr>
                <w:top w:val="none" w:sz="0" w:space="0" w:color="auto"/>
                <w:left w:val="none" w:sz="0" w:space="0" w:color="auto"/>
                <w:bottom w:val="none" w:sz="0" w:space="0" w:color="auto"/>
                <w:right w:val="none" w:sz="0" w:space="0" w:color="auto"/>
              </w:divBdr>
            </w:div>
            <w:div w:id="1203595094">
              <w:marLeft w:val="420"/>
              <w:marRight w:val="0"/>
              <w:marTop w:val="0"/>
              <w:marBottom w:val="0"/>
              <w:divBdr>
                <w:top w:val="none" w:sz="0" w:space="0" w:color="auto"/>
                <w:left w:val="none" w:sz="0" w:space="0" w:color="auto"/>
                <w:bottom w:val="none" w:sz="0" w:space="0" w:color="auto"/>
                <w:right w:val="none" w:sz="0" w:space="0" w:color="auto"/>
              </w:divBdr>
              <w:divsChild>
                <w:div w:id="726991877">
                  <w:marLeft w:val="0"/>
                  <w:marRight w:val="0"/>
                  <w:marTop w:val="34"/>
                  <w:marBottom w:val="34"/>
                  <w:divBdr>
                    <w:top w:val="none" w:sz="0" w:space="0" w:color="auto"/>
                    <w:left w:val="none" w:sz="0" w:space="0" w:color="auto"/>
                    <w:bottom w:val="none" w:sz="0" w:space="0" w:color="auto"/>
                    <w:right w:val="none" w:sz="0" w:space="0" w:color="auto"/>
                  </w:divBdr>
                </w:div>
                <w:div w:id="1263297118">
                  <w:marLeft w:val="0"/>
                  <w:marRight w:val="0"/>
                  <w:marTop w:val="0"/>
                  <w:marBottom w:val="0"/>
                  <w:divBdr>
                    <w:top w:val="none" w:sz="0" w:space="0" w:color="auto"/>
                    <w:left w:val="none" w:sz="0" w:space="0" w:color="auto"/>
                    <w:bottom w:val="none" w:sz="0" w:space="0" w:color="auto"/>
                    <w:right w:val="none" w:sz="0" w:space="0" w:color="auto"/>
                  </w:divBdr>
                  <w:divsChild>
                    <w:div w:id="7606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87314">
          <w:marLeft w:val="0"/>
          <w:marRight w:val="0"/>
          <w:marTop w:val="120"/>
          <w:marBottom w:val="360"/>
          <w:divBdr>
            <w:top w:val="none" w:sz="0" w:space="0" w:color="auto"/>
            <w:left w:val="none" w:sz="0" w:space="0" w:color="auto"/>
            <w:bottom w:val="none" w:sz="0" w:space="0" w:color="auto"/>
            <w:right w:val="none" w:sz="0" w:space="0" w:color="auto"/>
          </w:divBdr>
          <w:divsChild>
            <w:div w:id="1669946647">
              <w:marLeft w:val="0"/>
              <w:marRight w:val="0"/>
              <w:marTop w:val="0"/>
              <w:marBottom w:val="0"/>
              <w:divBdr>
                <w:top w:val="none" w:sz="0" w:space="0" w:color="auto"/>
                <w:left w:val="none" w:sz="0" w:space="0" w:color="auto"/>
                <w:bottom w:val="none" w:sz="0" w:space="0" w:color="auto"/>
                <w:right w:val="none" w:sz="0" w:space="0" w:color="auto"/>
              </w:divBdr>
            </w:div>
            <w:div w:id="1296522317">
              <w:marLeft w:val="420"/>
              <w:marRight w:val="0"/>
              <w:marTop w:val="0"/>
              <w:marBottom w:val="0"/>
              <w:divBdr>
                <w:top w:val="none" w:sz="0" w:space="0" w:color="auto"/>
                <w:left w:val="none" w:sz="0" w:space="0" w:color="auto"/>
                <w:bottom w:val="none" w:sz="0" w:space="0" w:color="auto"/>
                <w:right w:val="none" w:sz="0" w:space="0" w:color="auto"/>
              </w:divBdr>
              <w:divsChild>
                <w:div w:id="150145791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 w:id="455031887">
      <w:bodyDiv w:val="1"/>
      <w:marLeft w:val="0"/>
      <w:marRight w:val="0"/>
      <w:marTop w:val="0"/>
      <w:marBottom w:val="0"/>
      <w:divBdr>
        <w:top w:val="none" w:sz="0" w:space="0" w:color="auto"/>
        <w:left w:val="none" w:sz="0" w:space="0" w:color="auto"/>
        <w:bottom w:val="none" w:sz="0" w:space="0" w:color="auto"/>
        <w:right w:val="none" w:sz="0" w:space="0" w:color="auto"/>
      </w:divBdr>
    </w:div>
    <w:div w:id="467749786">
      <w:bodyDiv w:val="1"/>
      <w:marLeft w:val="0"/>
      <w:marRight w:val="0"/>
      <w:marTop w:val="0"/>
      <w:marBottom w:val="0"/>
      <w:divBdr>
        <w:top w:val="none" w:sz="0" w:space="0" w:color="auto"/>
        <w:left w:val="none" w:sz="0" w:space="0" w:color="auto"/>
        <w:bottom w:val="none" w:sz="0" w:space="0" w:color="auto"/>
        <w:right w:val="none" w:sz="0" w:space="0" w:color="auto"/>
      </w:divBdr>
    </w:div>
    <w:div w:id="480346070">
      <w:bodyDiv w:val="1"/>
      <w:marLeft w:val="0"/>
      <w:marRight w:val="0"/>
      <w:marTop w:val="0"/>
      <w:marBottom w:val="0"/>
      <w:divBdr>
        <w:top w:val="none" w:sz="0" w:space="0" w:color="auto"/>
        <w:left w:val="none" w:sz="0" w:space="0" w:color="auto"/>
        <w:bottom w:val="none" w:sz="0" w:space="0" w:color="auto"/>
        <w:right w:val="none" w:sz="0" w:space="0" w:color="auto"/>
      </w:divBdr>
    </w:div>
    <w:div w:id="491410867">
      <w:bodyDiv w:val="1"/>
      <w:marLeft w:val="0"/>
      <w:marRight w:val="0"/>
      <w:marTop w:val="0"/>
      <w:marBottom w:val="0"/>
      <w:divBdr>
        <w:top w:val="none" w:sz="0" w:space="0" w:color="auto"/>
        <w:left w:val="none" w:sz="0" w:space="0" w:color="auto"/>
        <w:bottom w:val="none" w:sz="0" w:space="0" w:color="auto"/>
        <w:right w:val="none" w:sz="0" w:space="0" w:color="auto"/>
      </w:divBdr>
    </w:div>
    <w:div w:id="518586999">
      <w:bodyDiv w:val="1"/>
      <w:marLeft w:val="0"/>
      <w:marRight w:val="0"/>
      <w:marTop w:val="0"/>
      <w:marBottom w:val="0"/>
      <w:divBdr>
        <w:top w:val="none" w:sz="0" w:space="0" w:color="auto"/>
        <w:left w:val="none" w:sz="0" w:space="0" w:color="auto"/>
        <w:bottom w:val="none" w:sz="0" w:space="0" w:color="auto"/>
        <w:right w:val="none" w:sz="0" w:space="0" w:color="auto"/>
      </w:divBdr>
    </w:div>
    <w:div w:id="526451928">
      <w:bodyDiv w:val="1"/>
      <w:marLeft w:val="0"/>
      <w:marRight w:val="0"/>
      <w:marTop w:val="0"/>
      <w:marBottom w:val="0"/>
      <w:divBdr>
        <w:top w:val="none" w:sz="0" w:space="0" w:color="auto"/>
        <w:left w:val="none" w:sz="0" w:space="0" w:color="auto"/>
        <w:bottom w:val="none" w:sz="0" w:space="0" w:color="auto"/>
        <w:right w:val="none" w:sz="0" w:space="0" w:color="auto"/>
      </w:divBdr>
    </w:div>
    <w:div w:id="527187060">
      <w:bodyDiv w:val="1"/>
      <w:marLeft w:val="0"/>
      <w:marRight w:val="0"/>
      <w:marTop w:val="0"/>
      <w:marBottom w:val="0"/>
      <w:divBdr>
        <w:top w:val="none" w:sz="0" w:space="0" w:color="auto"/>
        <w:left w:val="none" w:sz="0" w:space="0" w:color="auto"/>
        <w:bottom w:val="none" w:sz="0" w:space="0" w:color="auto"/>
        <w:right w:val="none" w:sz="0" w:space="0" w:color="auto"/>
      </w:divBdr>
    </w:div>
    <w:div w:id="529496742">
      <w:bodyDiv w:val="1"/>
      <w:marLeft w:val="0"/>
      <w:marRight w:val="0"/>
      <w:marTop w:val="0"/>
      <w:marBottom w:val="0"/>
      <w:divBdr>
        <w:top w:val="none" w:sz="0" w:space="0" w:color="auto"/>
        <w:left w:val="none" w:sz="0" w:space="0" w:color="auto"/>
        <w:bottom w:val="none" w:sz="0" w:space="0" w:color="auto"/>
        <w:right w:val="none" w:sz="0" w:space="0" w:color="auto"/>
      </w:divBdr>
    </w:div>
    <w:div w:id="548421789">
      <w:bodyDiv w:val="1"/>
      <w:marLeft w:val="0"/>
      <w:marRight w:val="0"/>
      <w:marTop w:val="0"/>
      <w:marBottom w:val="0"/>
      <w:divBdr>
        <w:top w:val="none" w:sz="0" w:space="0" w:color="auto"/>
        <w:left w:val="none" w:sz="0" w:space="0" w:color="auto"/>
        <w:bottom w:val="none" w:sz="0" w:space="0" w:color="auto"/>
        <w:right w:val="none" w:sz="0" w:space="0" w:color="auto"/>
      </w:divBdr>
      <w:divsChild>
        <w:div w:id="745616829">
          <w:marLeft w:val="0"/>
          <w:marRight w:val="0"/>
          <w:marTop w:val="34"/>
          <w:marBottom w:val="34"/>
          <w:divBdr>
            <w:top w:val="none" w:sz="0" w:space="0" w:color="auto"/>
            <w:left w:val="none" w:sz="0" w:space="0" w:color="auto"/>
            <w:bottom w:val="none" w:sz="0" w:space="0" w:color="auto"/>
            <w:right w:val="none" w:sz="0" w:space="0" w:color="auto"/>
          </w:divBdr>
        </w:div>
      </w:divsChild>
    </w:div>
    <w:div w:id="583271262">
      <w:bodyDiv w:val="1"/>
      <w:marLeft w:val="0"/>
      <w:marRight w:val="0"/>
      <w:marTop w:val="0"/>
      <w:marBottom w:val="0"/>
      <w:divBdr>
        <w:top w:val="none" w:sz="0" w:space="0" w:color="auto"/>
        <w:left w:val="none" w:sz="0" w:space="0" w:color="auto"/>
        <w:bottom w:val="none" w:sz="0" w:space="0" w:color="auto"/>
        <w:right w:val="none" w:sz="0" w:space="0" w:color="auto"/>
      </w:divBdr>
    </w:div>
    <w:div w:id="587621819">
      <w:bodyDiv w:val="1"/>
      <w:marLeft w:val="0"/>
      <w:marRight w:val="0"/>
      <w:marTop w:val="0"/>
      <w:marBottom w:val="0"/>
      <w:divBdr>
        <w:top w:val="none" w:sz="0" w:space="0" w:color="auto"/>
        <w:left w:val="none" w:sz="0" w:space="0" w:color="auto"/>
        <w:bottom w:val="none" w:sz="0" w:space="0" w:color="auto"/>
        <w:right w:val="none" w:sz="0" w:space="0" w:color="auto"/>
      </w:divBdr>
      <w:divsChild>
        <w:div w:id="1803771105">
          <w:marLeft w:val="0"/>
          <w:marRight w:val="0"/>
          <w:marTop w:val="34"/>
          <w:marBottom w:val="34"/>
          <w:divBdr>
            <w:top w:val="none" w:sz="0" w:space="0" w:color="auto"/>
            <w:left w:val="none" w:sz="0" w:space="0" w:color="auto"/>
            <w:bottom w:val="none" w:sz="0" w:space="0" w:color="auto"/>
            <w:right w:val="none" w:sz="0" w:space="0" w:color="auto"/>
          </w:divBdr>
        </w:div>
        <w:div w:id="1069841851">
          <w:marLeft w:val="0"/>
          <w:marRight w:val="0"/>
          <w:marTop w:val="0"/>
          <w:marBottom w:val="0"/>
          <w:divBdr>
            <w:top w:val="none" w:sz="0" w:space="0" w:color="auto"/>
            <w:left w:val="none" w:sz="0" w:space="0" w:color="auto"/>
            <w:bottom w:val="none" w:sz="0" w:space="0" w:color="auto"/>
            <w:right w:val="none" w:sz="0" w:space="0" w:color="auto"/>
          </w:divBdr>
        </w:div>
      </w:divsChild>
    </w:div>
    <w:div w:id="593319243">
      <w:bodyDiv w:val="1"/>
      <w:marLeft w:val="0"/>
      <w:marRight w:val="0"/>
      <w:marTop w:val="0"/>
      <w:marBottom w:val="0"/>
      <w:divBdr>
        <w:top w:val="none" w:sz="0" w:space="0" w:color="auto"/>
        <w:left w:val="none" w:sz="0" w:space="0" w:color="auto"/>
        <w:bottom w:val="none" w:sz="0" w:space="0" w:color="auto"/>
        <w:right w:val="none" w:sz="0" w:space="0" w:color="auto"/>
      </w:divBdr>
    </w:div>
    <w:div w:id="608661055">
      <w:bodyDiv w:val="1"/>
      <w:marLeft w:val="0"/>
      <w:marRight w:val="0"/>
      <w:marTop w:val="0"/>
      <w:marBottom w:val="0"/>
      <w:divBdr>
        <w:top w:val="none" w:sz="0" w:space="0" w:color="auto"/>
        <w:left w:val="none" w:sz="0" w:space="0" w:color="auto"/>
        <w:bottom w:val="none" w:sz="0" w:space="0" w:color="auto"/>
        <w:right w:val="none" w:sz="0" w:space="0" w:color="auto"/>
      </w:divBdr>
    </w:div>
    <w:div w:id="614290016">
      <w:bodyDiv w:val="1"/>
      <w:marLeft w:val="0"/>
      <w:marRight w:val="0"/>
      <w:marTop w:val="0"/>
      <w:marBottom w:val="0"/>
      <w:divBdr>
        <w:top w:val="none" w:sz="0" w:space="0" w:color="auto"/>
        <w:left w:val="none" w:sz="0" w:space="0" w:color="auto"/>
        <w:bottom w:val="none" w:sz="0" w:space="0" w:color="auto"/>
        <w:right w:val="none" w:sz="0" w:space="0" w:color="auto"/>
      </w:divBdr>
    </w:div>
    <w:div w:id="637537868">
      <w:bodyDiv w:val="1"/>
      <w:marLeft w:val="0"/>
      <w:marRight w:val="0"/>
      <w:marTop w:val="0"/>
      <w:marBottom w:val="0"/>
      <w:divBdr>
        <w:top w:val="none" w:sz="0" w:space="0" w:color="auto"/>
        <w:left w:val="none" w:sz="0" w:space="0" w:color="auto"/>
        <w:bottom w:val="none" w:sz="0" w:space="0" w:color="auto"/>
        <w:right w:val="none" w:sz="0" w:space="0" w:color="auto"/>
      </w:divBdr>
    </w:div>
    <w:div w:id="639266903">
      <w:bodyDiv w:val="1"/>
      <w:marLeft w:val="0"/>
      <w:marRight w:val="0"/>
      <w:marTop w:val="0"/>
      <w:marBottom w:val="0"/>
      <w:divBdr>
        <w:top w:val="none" w:sz="0" w:space="0" w:color="auto"/>
        <w:left w:val="none" w:sz="0" w:space="0" w:color="auto"/>
        <w:bottom w:val="none" w:sz="0" w:space="0" w:color="auto"/>
        <w:right w:val="none" w:sz="0" w:space="0" w:color="auto"/>
      </w:divBdr>
    </w:div>
    <w:div w:id="677460981">
      <w:bodyDiv w:val="1"/>
      <w:marLeft w:val="0"/>
      <w:marRight w:val="0"/>
      <w:marTop w:val="0"/>
      <w:marBottom w:val="0"/>
      <w:divBdr>
        <w:top w:val="none" w:sz="0" w:space="0" w:color="auto"/>
        <w:left w:val="none" w:sz="0" w:space="0" w:color="auto"/>
        <w:bottom w:val="none" w:sz="0" w:space="0" w:color="auto"/>
        <w:right w:val="none" w:sz="0" w:space="0" w:color="auto"/>
      </w:divBdr>
    </w:div>
    <w:div w:id="681127969">
      <w:bodyDiv w:val="1"/>
      <w:marLeft w:val="0"/>
      <w:marRight w:val="0"/>
      <w:marTop w:val="0"/>
      <w:marBottom w:val="0"/>
      <w:divBdr>
        <w:top w:val="none" w:sz="0" w:space="0" w:color="auto"/>
        <w:left w:val="none" w:sz="0" w:space="0" w:color="auto"/>
        <w:bottom w:val="none" w:sz="0" w:space="0" w:color="auto"/>
        <w:right w:val="none" w:sz="0" w:space="0" w:color="auto"/>
      </w:divBdr>
    </w:div>
    <w:div w:id="700328761">
      <w:bodyDiv w:val="1"/>
      <w:marLeft w:val="0"/>
      <w:marRight w:val="0"/>
      <w:marTop w:val="0"/>
      <w:marBottom w:val="0"/>
      <w:divBdr>
        <w:top w:val="none" w:sz="0" w:space="0" w:color="auto"/>
        <w:left w:val="none" w:sz="0" w:space="0" w:color="auto"/>
        <w:bottom w:val="none" w:sz="0" w:space="0" w:color="auto"/>
        <w:right w:val="none" w:sz="0" w:space="0" w:color="auto"/>
      </w:divBdr>
    </w:div>
    <w:div w:id="705640224">
      <w:bodyDiv w:val="1"/>
      <w:marLeft w:val="0"/>
      <w:marRight w:val="0"/>
      <w:marTop w:val="0"/>
      <w:marBottom w:val="0"/>
      <w:divBdr>
        <w:top w:val="none" w:sz="0" w:space="0" w:color="auto"/>
        <w:left w:val="none" w:sz="0" w:space="0" w:color="auto"/>
        <w:bottom w:val="none" w:sz="0" w:space="0" w:color="auto"/>
        <w:right w:val="none" w:sz="0" w:space="0" w:color="auto"/>
      </w:divBdr>
    </w:div>
    <w:div w:id="759179768">
      <w:bodyDiv w:val="1"/>
      <w:marLeft w:val="0"/>
      <w:marRight w:val="0"/>
      <w:marTop w:val="0"/>
      <w:marBottom w:val="0"/>
      <w:divBdr>
        <w:top w:val="none" w:sz="0" w:space="0" w:color="auto"/>
        <w:left w:val="none" w:sz="0" w:space="0" w:color="auto"/>
        <w:bottom w:val="none" w:sz="0" w:space="0" w:color="auto"/>
        <w:right w:val="none" w:sz="0" w:space="0" w:color="auto"/>
      </w:divBdr>
      <w:divsChild>
        <w:div w:id="933585644">
          <w:marLeft w:val="0"/>
          <w:marRight w:val="0"/>
          <w:marTop w:val="34"/>
          <w:marBottom w:val="34"/>
          <w:divBdr>
            <w:top w:val="none" w:sz="0" w:space="0" w:color="auto"/>
            <w:left w:val="none" w:sz="0" w:space="0" w:color="auto"/>
            <w:bottom w:val="none" w:sz="0" w:space="0" w:color="auto"/>
            <w:right w:val="none" w:sz="0" w:space="0" w:color="auto"/>
          </w:divBdr>
        </w:div>
      </w:divsChild>
    </w:div>
    <w:div w:id="759906090">
      <w:bodyDiv w:val="1"/>
      <w:marLeft w:val="0"/>
      <w:marRight w:val="0"/>
      <w:marTop w:val="0"/>
      <w:marBottom w:val="0"/>
      <w:divBdr>
        <w:top w:val="none" w:sz="0" w:space="0" w:color="auto"/>
        <w:left w:val="none" w:sz="0" w:space="0" w:color="auto"/>
        <w:bottom w:val="none" w:sz="0" w:space="0" w:color="auto"/>
        <w:right w:val="none" w:sz="0" w:space="0" w:color="auto"/>
      </w:divBdr>
      <w:divsChild>
        <w:div w:id="2026663311">
          <w:marLeft w:val="0"/>
          <w:marRight w:val="0"/>
          <w:marTop w:val="34"/>
          <w:marBottom w:val="34"/>
          <w:divBdr>
            <w:top w:val="none" w:sz="0" w:space="0" w:color="auto"/>
            <w:left w:val="none" w:sz="0" w:space="0" w:color="auto"/>
            <w:bottom w:val="none" w:sz="0" w:space="0" w:color="auto"/>
            <w:right w:val="none" w:sz="0" w:space="0" w:color="auto"/>
          </w:divBdr>
        </w:div>
      </w:divsChild>
    </w:div>
    <w:div w:id="780992841">
      <w:bodyDiv w:val="1"/>
      <w:marLeft w:val="0"/>
      <w:marRight w:val="0"/>
      <w:marTop w:val="0"/>
      <w:marBottom w:val="0"/>
      <w:divBdr>
        <w:top w:val="none" w:sz="0" w:space="0" w:color="auto"/>
        <w:left w:val="none" w:sz="0" w:space="0" w:color="auto"/>
        <w:bottom w:val="none" w:sz="0" w:space="0" w:color="auto"/>
        <w:right w:val="none" w:sz="0" w:space="0" w:color="auto"/>
      </w:divBdr>
    </w:div>
    <w:div w:id="803472821">
      <w:bodyDiv w:val="1"/>
      <w:marLeft w:val="0"/>
      <w:marRight w:val="0"/>
      <w:marTop w:val="0"/>
      <w:marBottom w:val="0"/>
      <w:divBdr>
        <w:top w:val="none" w:sz="0" w:space="0" w:color="auto"/>
        <w:left w:val="none" w:sz="0" w:space="0" w:color="auto"/>
        <w:bottom w:val="none" w:sz="0" w:space="0" w:color="auto"/>
        <w:right w:val="none" w:sz="0" w:space="0" w:color="auto"/>
      </w:divBdr>
    </w:div>
    <w:div w:id="831482842">
      <w:bodyDiv w:val="1"/>
      <w:marLeft w:val="0"/>
      <w:marRight w:val="0"/>
      <w:marTop w:val="0"/>
      <w:marBottom w:val="0"/>
      <w:divBdr>
        <w:top w:val="none" w:sz="0" w:space="0" w:color="auto"/>
        <w:left w:val="none" w:sz="0" w:space="0" w:color="auto"/>
        <w:bottom w:val="none" w:sz="0" w:space="0" w:color="auto"/>
        <w:right w:val="none" w:sz="0" w:space="0" w:color="auto"/>
      </w:divBdr>
    </w:div>
    <w:div w:id="852958326">
      <w:bodyDiv w:val="1"/>
      <w:marLeft w:val="0"/>
      <w:marRight w:val="0"/>
      <w:marTop w:val="0"/>
      <w:marBottom w:val="0"/>
      <w:divBdr>
        <w:top w:val="none" w:sz="0" w:space="0" w:color="auto"/>
        <w:left w:val="none" w:sz="0" w:space="0" w:color="auto"/>
        <w:bottom w:val="none" w:sz="0" w:space="0" w:color="auto"/>
        <w:right w:val="none" w:sz="0" w:space="0" w:color="auto"/>
      </w:divBdr>
    </w:div>
    <w:div w:id="854616814">
      <w:bodyDiv w:val="1"/>
      <w:marLeft w:val="0"/>
      <w:marRight w:val="0"/>
      <w:marTop w:val="0"/>
      <w:marBottom w:val="0"/>
      <w:divBdr>
        <w:top w:val="none" w:sz="0" w:space="0" w:color="auto"/>
        <w:left w:val="none" w:sz="0" w:space="0" w:color="auto"/>
        <w:bottom w:val="none" w:sz="0" w:space="0" w:color="auto"/>
        <w:right w:val="none" w:sz="0" w:space="0" w:color="auto"/>
      </w:divBdr>
    </w:div>
    <w:div w:id="876704157">
      <w:bodyDiv w:val="1"/>
      <w:marLeft w:val="0"/>
      <w:marRight w:val="0"/>
      <w:marTop w:val="0"/>
      <w:marBottom w:val="0"/>
      <w:divBdr>
        <w:top w:val="none" w:sz="0" w:space="0" w:color="auto"/>
        <w:left w:val="none" w:sz="0" w:space="0" w:color="auto"/>
        <w:bottom w:val="none" w:sz="0" w:space="0" w:color="auto"/>
        <w:right w:val="none" w:sz="0" w:space="0" w:color="auto"/>
      </w:divBdr>
    </w:div>
    <w:div w:id="913200801">
      <w:bodyDiv w:val="1"/>
      <w:marLeft w:val="0"/>
      <w:marRight w:val="0"/>
      <w:marTop w:val="0"/>
      <w:marBottom w:val="0"/>
      <w:divBdr>
        <w:top w:val="none" w:sz="0" w:space="0" w:color="auto"/>
        <w:left w:val="none" w:sz="0" w:space="0" w:color="auto"/>
        <w:bottom w:val="none" w:sz="0" w:space="0" w:color="auto"/>
        <w:right w:val="none" w:sz="0" w:space="0" w:color="auto"/>
      </w:divBdr>
      <w:divsChild>
        <w:div w:id="1413352427">
          <w:marLeft w:val="0"/>
          <w:marRight w:val="0"/>
          <w:marTop w:val="0"/>
          <w:marBottom w:val="150"/>
          <w:divBdr>
            <w:top w:val="none" w:sz="0" w:space="0" w:color="auto"/>
            <w:left w:val="none" w:sz="0" w:space="0" w:color="auto"/>
            <w:bottom w:val="none" w:sz="0" w:space="0" w:color="auto"/>
            <w:right w:val="none" w:sz="0" w:space="0" w:color="auto"/>
          </w:divBdr>
        </w:div>
      </w:divsChild>
    </w:div>
    <w:div w:id="924918288">
      <w:bodyDiv w:val="1"/>
      <w:marLeft w:val="0"/>
      <w:marRight w:val="0"/>
      <w:marTop w:val="0"/>
      <w:marBottom w:val="0"/>
      <w:divBdr>
        <w:top w:val="none" w:sz="0" w:space="0" w:color="auto"/>
        <w:left w:val="none" w:sz="0" w:space="0" w:color="auto"/>
        <w:bottom w:val="none" w:sz="0" w:space="0" w:color="auto"/>
        <w:right w:val="none" w:sz="0" w:space="0" w:color="auto"/>
      </w:divBdr>
      <w:divsChild>
        <w:div w:id="286934933">
          <w:marLeft w:val="0"/>
          <w:marRight w:val="0"/>
          <w:marTop w:val="0"/>
          <w:marBottom w:val="0"/>
          <w:divBdr>
            <w:top w:val="none" w:sz="0" w:space="0" w:color="auto"/>
            <w:left w:val="none" w:sz="0" w:space="0" w:color="auto"/>
            <w:bottom w:val="none" w:sz="0" w:space="0" w:color="auto"/>
            <w:right w:val="none" w:sz="0" w:space="0" w:color="auto"/>
          </w:divBdr>
        </w:div>
      </w:divsChild>
    </w:div>
    <w:div w:id="926964594">
      <w:bodyDiv w:val="1"/>
      <w:marLeft w:val="0"/>
      <w:marRight w:val="0"/>
      <w:marTop w:val="0"/>
      <w:marBottom w:val="0"/>
      <w:divBdr>
        <w:top w:val="none" w:sz="0" w:space="0" w:color="auto"/>
        <w:left w:val="none" w:sz="0" w:space="0" w:color="auto"/>
        <w:bottom w:val="none" w:sz="0" w:space="0" w:color="auto"/>
        <w:right w:val="none" w:sz="0" w:space="0" w:color="auto"/>
      </w:divBdr>
    </w:div>
    <w:div w:id="954480795">
      <w:bodyDiv w:val="1"/>
      <w:marLeft w:val="0"/>
      <w:marRight w:val="0"/>
      <w:marTop w:val="0"/>
      <w:marBottom w:val="0"/>
      <w:divBdr>
        <w:top w:val="none" w:sz="0" w:space="0" w:color="auto"/>
        <w:left w:val="none" w:sz="0" w:space="0" w:color="auto"/>
        <w:bottom w:val="none" w:sz="0" w:space="0" w:color="auto"/>
        <w:right w:val="none" w:sz="0" w:space="0" w:color="auto"/>
      </w:divBdr>
    </w:div>
    <w:div w:id="960381283">
      <w:bodyDiv w:val="1"/>
      <w:marLeft w:val="0"/>
      <w:marRight w:val="0"/>
      <w:marTop w:val="0"/>
      <w:marBottom w:val="0"/>
      <w:divBdr>
        <w:top w:val="none" w:sz="0" w:space="0" w:color="auto"/>
        <w:left w:val="none" w:sz="0" w:space="0" w:color="auto"/>
        <w:bottom w:val="none" w:sz="0" w:space="0" w:color="auto"/>
        <w:right w:val="none" w:sz="0" w:space="0" w:color="auto"/>
      </w:divBdr>
    </w:div>
    <w:div w:id="966621410">
      <w:bodyDiv w:val="1"/>
      <w:marLeft w:val="0"/>
      <w:marRight w:val="0"/>
      <w:marTop w:val="0"/>
      <w:marBottom w:val="0"/>
      <w:divBdr>
        <w:top w:val="none" w:sz="0" w:space="0" w:color="auto"/>
        <w:left w:val="none" w:sz="0" w:space="0" w:color="auto"/>
        <w:bottom w:val="none" w:sz="0" w:space="0" w:color="auto"/>
        <w:right w:val="none" w:sz="0" w:space="0" w:color="auto"/>
      </w:divBdr>
    </w:div>
    <w:div w:id="968901829">
      <w:bodyDiv w:val="1"/>
      <w:marLeft w:val="0"/>
      <w:marRight w:val="0"/>
      <w:marTop w:val="0"/>
      <w:marBottom w:val="0"/>
      <w:divBdr>
        <w:top w:val="none" w:sz="0" w:space="0" w:color="auto"/>
        <w:left w:val="none" w:sz="0" w:space="0" w:color="auto"/>
        <w:bottom w:val="none" w:sz="0" w:space="0" w:color="auto"/>
        <w:right w:val="none" w:sz="0" w:space="0" w:color="auto"/>
      </w:divBdr>
    </w:div>
    <w:div w:id="975450897">
      <w:bodyDiv w:val="1"/>
      <w:marLeft w:val="0"/>
      <w:marRight w:val="0"/>
      <w:marTop w:val="0"/>
      <w:marBottom w:val="0"/>
      <w:divBdr>
        <w:top w:val="none" w:sz="0" w:space="0" w:color="auto"/>
        <w:left w:val="none" w:sz="0" w:space="0" w:color="auto"/>
        <w:bottom w:val="none" w:sz="0" w:space="0" w:color="auto"/>
        <w:right w:val="none" w:sz="0" w:space="0" w:color="auto"/>
      </w:divBdr>
    </w:div>
    <w:div w:id="984892422">
      <w:bodyDiv w:val="1"/>
      <w:marLeft w:val="0"/>
      <w:marRight w:val="0"/>
      <w:marTop w:val="0"/>
      <w:marBottom w:val="0"/>
      <w:divBdr>
        <w:top w:val="none" w:sz="0" w:space="0" w:color="auto"/>
        <w:left w:val="none" w:sz="0" w:space="0" w:color="auto"/>
        <w:bottom w:val="none" w:sz="0" w:space="0" w:color="auto"/>
        <w:right w:val="none" w:sz="0" w:space="0" w:color="auto"/>
      </w:divBdr>
    </w:div>
    <w:div w:id="1004475147">
      <w:bodyDiv w:val="1"/>
      <w:marLeft w:val="0"/>
      <w:marRight w:val="0"/>
      <w:marTop w:val="0"/>
      <w:marBottom w:val="0"/>
      <w:divBdr>
        <w:top w:val="none" w:sz="0" w:space="0" w:color="auto"/>
        <w:left w:val="none" w:sz="0" w:space="0" w:color="auto"/>
        <w:bottom w:val="none" w:sz="0" w:space="0" w:color="auto"/>
        <w:right w:val="none" w:sz="0" w:space="0" w:color="auto"/>
      </w:divBdr>
    </w:div>
    <w:div w:id="1011958030">
      <w:bodyDiv w:val="1"/>
      <w:marLeft w:val="0"/>
      <w:marRight w:val="0"/>
      <w:marTop w:val="0"/>
      <w:marBottom w:val="0"/>
      <w:divBdr>
        <w:top w:val="none" w:sz="0" w:space="0" w:color="auto"/>
        <w:left w:val="none" w:sz="0" w:space="0" w:color="auto"/>
        <w:bottom w:val="none" w:sz="0" w:space="0" w:color="auto"/>
        <w:right w:val="none" w:sz="0" w:space="0" w:color="auto"/>
      </w:divBdr>
    </w:div>
    <w:div w:id="1027946374">
      <w:bodyDiv w:val="1"/>
      <w:marLeft w:val="0"/>
      <w:marRight w:val="0"/>
      <w:marTop w:val="0"/>
      <w:marBottom w:val="0"/>
      <w:divBdr>
        <w:top w:val="none" w:sz="0" w:space="0" w:color="auto"/>
        <w:left w:val="none" w:sz="0" w:space="0" w:color="auto"/>
        <w:bottom w:val="none" w:sz="0" w:space="0" w:color="auto"/>
        <w:right w:val="none" w:sz="0" w:space="0" w:color="auto"/>
      </w:divBdr>
    </w:div>
    <w:div w:id="1038824271">
      <w:bodyDiv w:val="1"/>
      <w:marLeft w:val="0"/>
      <w:marRight w:val="0"/>
      <w:marTop w:val="0"/>
      <w:marBottom w:val="0"/>
      <w:divBdr>
        <w:top w:val="none" w:sz="0" w:space="0" w:color="auto"/>
        <w:left w:val="none" w:sz="0" w:space="0" w:color="auto"/>
        <w:bottom w:val="none" w:sz="0" w:space="0" w:color="auto"/>
        <w:right w:val="none" w:sz="0" w:space="0" w:color="auto"/>
      </w:divBdr>
    </w:div>
    <w:div w:id="1039208391">
      <w:bodyDiv w:val="1"/>
      <w:marLeft w:val="0"/>
      <w:marRight w:val="0"/>
      <w:marTop w:val="0"/>
      <w:marBottom w:val="0"/>
      <w:divBdr>
        <w:top w:val="none" w:sz="0" w:space="0" w:color="auto"/>
        <w:left w:val="none" w:sz="0" w:space="0" w:color="auto"/>
        <w:bottom w:val="none" w:sz="0" w:space="0" w:color="auto"/>
        <w:right w:val="none" w:sz="0" w:space="0" w:color="auto"/>
      </w:divBdr>
    </w:div>
    <w:div w:id="1049186111">
      <w:bodyDiv w:val="1"/>
      <w:marLeft w:val="0"/>
      <w:marRight w:val="0"/>
      <w:marTop w:val="0"/>
      <w:marBottom w:val="0"/>
      <w:divBdr>
        <w:top w:val="none" w:sz="0" w:space="0" w:color="auto"/>
        <w:left w:val="none" w:sz="0" w:space="0" w:color="auto"/>
        <w:bottom w:val="none" w:sz="0" w:space="0" w:color="auto"/>
        <w:right w:val="none" w:sz="0" w:space="0" w:color="auto"/>
      </w:divBdr>
      <w:divsChild>
        <w:div w:id="849369403">
          <w:marLeft w:val="0"/>
          <w:marRight w:val="0"/>
          <w:marTop w:val="34"/>
          <w:marBottom w:val="34"/>
          <w:divBdr>
            <w:top w:val="none" w:sz="0" w:space="0" w:color="auto"/>
            <w:left w:val="none" w:sz="0" w:space="0" w:color="auto"/>
            <w:bottom w:val="none" w:sz="0" w:space="0" w:color="auto"/>
            <w:right w:val="none" w:sz="0" w:space="0" w:color="auto"/>
          </w:divBdr>
        </w:div>
      </w:divsChild>
    </w:div>
    <w:div w:id="1091775733">
      <w:bodyDiv w:val="1"/>
      <w:marLeft w:val="0"/>
      <w:marRight w:val="0"/>
      <w:marTop w:val="0"/>
      <w:marBottom w:val="0"/>
      <w:divBdr>
        <w:top w:val="none" w:sz="0" w:space="0" w:color="auto"/>
        <w:left w:val="none" w:sz="0" w:space="0" w:color="auto"/>
        <w:bottom w:val="none" w:sz="0" w:space="0" w:color="auto"/>
        <w:right w:val="none" w:sz="0" w:space="0" w:color="auto"/>
      </w:divBdr>
    </w:div>
    <w:div w:id="1097676296">
      <w:bodyDiv w:val="1"/>
      <w:marLeft w:val="0"/>
      <w:marRight w:val="0"/>
      <w:marTop w:val="0"/>
      <w:marBottom w:val="0"/>
      <w:divBdr>
        <w:top w:val="none" w:sz="0" w:space="0" w:color="auto"/>
        <w:left w:val="none" w:sz="0" w:space="0" w:color="auto"/>
        <w:bottom w:val="none" w:sz="0" w:space="0" w:color="auto"/>
        <w:right w:val="none" w:sz="0" w:space="0" w:color="auto"/>
      </w:divBdr>
    </w:div>
    <w:div w:id="1110078704">
      <w:bodyDiv w:val="1"/>
      <w:marLeft w:val="0"/>
      <w:marRight w:val="0"/>
      <w:marTop w:val="0"/>
      <w:marBottom w:val="0"/>
      <w:divBdr>
        <w:top w:val="none" w:sz="0" w:space="0" w:color="auto"/>
        <w:left w:val="none" w:sz="0" w:space="0" w:color="auto"/>
        <w:bottom w:val="none" w:sz="0" w:space="0" w:color="auto"/>
        <w:right w:val="none" w:sz="0" w:space="0" w:color="auto"/>
      </w:divBdr>
    </w:div>
    <w:div w:id="1117867431">
      <w:bodyDiv w:val="1"/>
      <w:marLeft w:val="0"/>
      <w:marRight w:val="0"/>
      <w:marTop w:val="0"/>
      <w:marBottom w:val="0"/>
      <w:divBdr>
        <w:top w:val="none" w:sz="0" w:space="0" w:color="auto"/>
        <w:left w:val="none" w:sz="0" w:space="0" w:color="auto"/>
        <w:bottom w:val="none" w:sz="0" w:space="0" w:color="auto"/>
        <w:right w:val="none" w:sz="0" w:space="0" w:color="auto"/>
      </w:divBdr>
    </w:div>
    <w:div w:id="1118911766">
      <w:bodyDiv w:val="1"/>
      <w:marLeft w:val="0"/>
      <w:marRight w:val="0"/>
      <w:marTop w:val="0"/>
      <w:marBottom w:val="0"/>
      <w:divBdr>
        <w:top w:val="none" w:sz="0" w:space="0" w:color="auto"/>
        <w:left w:val="none" w:sz="0" w:space="0" w:color="auto"/>
        <w:bottom w:val="none" w:sz="0" w:space="0" w:color="auto"/>
        <w:right w:val="none" w:sz="0" w:space="0" w:color="auto"/>
      </w:divBdr>
    </w:div>
    <w:div w:id="1122530873">
      <w:bodyDiv w:val="1"/>
      <w:marLeft w:val="0"/>
      <w:marRight w:val="0"/>
      <w:marTop w:val="0"/>
      <w:marBottom w:val="0"/>
      <w:divBdr>
        <w:top w:val="none" w:sz="0" w:space="0" w:color="auto"/>
        <w:left w:val="none" w:sz="0" w:space="0" w:color="auto"/>
        <w:bottom w:val="none" w:sz="0" w:space="0" w:color="auto"/>
        <w:right w:val="none" w:sz="0" w:space="0" w:color="auto"/>
      </w:divBdr>
    </w:div>
    <w:div w:id="1139495700">
      <w:bodyDiv w:val="1"/>
      <w:marLeft w:val="0"/>
      <w:marRight w:val="0"/>
      <w:marTop w:val="0"/>
      <w:marBottom w:val="0"/>
      <w:divBdr>
        <w:top w:val="none" w:sz="0" w:space="0" w:color="auto"/>
        <w:left w:val="none" w:sz="0" w:space="0" w:color="auto"/>
        <w:bottom w:val="none" w:sz="0" w:space="0" w:color="auto"/>
        <w:right w:val="none" w:sz="0" w:space="0" w:color="auto"/>
      </w:divBdr>
    </w:div>
    <w:div w:id="1152216910">
      <w:bodyDiv w:val="1"/>
      <w:marLeft w:val="0"/>
      <w:marRight w:val="0"/>
      <w:marTop w:val="0"/>
      <w:marBottom w:val="0"/>
      <w:divBdr>
        <w:top w:val="none" w:sz="0" w:space="0" w:color="auto"/>
        <w:left w:val="none" w:sz="0" w:space="0" w:color="auto"/>
        <w:bottom w:val="none" w:sz="0" w:space="0" w:color="auto"/>
        <w:right w:val="none" w:sz="0" w:space="0" w:color="auto"/>
      </w:divBdr>
      <w:divsChild>
        <w:div w:id="2020934725">
          <w:marLeft w:val="0"/>
          <w:marRight w:val="0"/>
          <w:marTop w:val="34"/>
          <w:marBottom w:val="34"/>
          <w:divBdr>
            <w:top w:val="none" w:sz="0" w:space="0" w:color="auto"/>
            <w:left w:val="none" w:sz="0" w:space="0" w:color="auto"/>
            <w:bottom w:val="none" w:sz="0" w:space="0" w:color="auto"/>
            <w:right w:val="none" w:sz="0" w:space="0" w:color="auto"/>
          </w:divBdr>
        </w:div>
      </w:divsChild>
    </w:div>
    <w:div w:id="1177116325">
      <w:bodyDiv w:val="1"/>
      <w:marLeft w:val="0"/>
      <w:marRight w:val="0"/>
      <w:marTop w:val="0"/>
      <w:marBottom w:val="0"/>
      <w:divBdr>
        <w:top w:val="none" w:sz="0" w:space="0" w:color="auto"/>
        <w:left w:val="none" w:sz="0" w:space="0" w:color="auto"/>
        <w:bottom w:val="none" w:sz="0" w:space="0" w:color="auto"/>
        <w:right w:val="none" w:sz="0" w:space="0" w:color="auto"/>
      </w:divBdr>
    </w:div>
    <w:div w:id="1186141826">
      <w:bodyDiv w:val="1"/>
      <w:marLeft w:val="0"/>
      <w:marRight w:val="0"/>
      <w:marTop w:val="0"/>
      <w:marBottom w:val="0"/>
      <w:divBdr>
        <w:top w:val="none" w:sz="0" w:space="0" w:color="auto"/>
        <w:left w:val="none" w:sz="0" w:space="0" w:color="auto"/>
        <w:bottom w:val="none" w:sz="0" w:space="0" w:color="auto"/>
        <w:right w:val="none" w:sz="0" w:space="0" w:color="auto"/>
      </w:divBdr>
    </w:div>
    <w:div w:id="1205293823">
      <w:bodyDiv w:val="1"/>
      <w:marLeft w:val="0"/>
      <w:marRight w:val="0"/>
      <w:marTop w:val="0"/>
      <w:marBottom w:val="0"/>
      <w:divBdr>
        <w:top w:val="none" w:sz="0" w:space="0" w:color="auto"/>
        <w:left w:val="none" w:sz="0" w:space="0" w:color="auto"/>
        <w:bottom w:val="none" w:sz="0" w:space="0" w:color="auto"/>
        <w:right w:val="none" w:sz="0" w:space="0" w:color="auto"/>
      </w:divBdr>
    </w:div>
    <w:div w:id="1206793466">
      <w:bodyDiv w:val="1"/>
      <w:marLeft w:val="0"/>
      <w:marRight w:val="0"/>
      <w:marTop w:val="0"/>
      <w:marBottom w:val="0"/>
      <w:divBdr>
        <w:top w:val="none" w:sz="0" w:space="0" w:color="auto"/>
        <w:left w:val="none" w:sz="0" w:space="0" w:color="auto"/>
        <w:bottom w:val="none" w:sz="0" w:space="0" w:color="auto"/>
        <w:right w:val="none" w:sz="0" w:space="0" w:color="auto"/>
      </w:divBdr>
      <w:divsChild>
        <w:div w:id="202064889">
          <w:marLeft w:val="0"/>
          <w:marRight w:val="0"/>
          <w:marTop w:val="34"/>
          <w:marBottom w:val="34"/>
          <w:divBdr>
            <w:top w:val="none" w:sz="0" w:space="0" w:color="auto"/>
            <w:left w:val="none" w:sz="0" w:space="0" w:color="auto"/>
            <w:bottom w:val="none" w:sz="0" w:space="0" w:color="auto"/>
            <w:right w:val="none" w:sz="0" w:space="0" w:color="auto"/>
          </w:divBdr>
        </w:div>
      </w:divsChild>
    </w:div>
    <w:div w:id="1214733908">
      <w:bodyDiv w:val="1"/>
      <w:marLeft w:val="0"/>
      <w:marRight w:val="0"/>
      <w:marTop w:val="0"/>
      <w:marBottom w:val="0"/>
      <w:divBdr>
        <w:top w:val="none" w:sz="0" w:space="0" w:color="auto"/>
        <w:left w:val="none" w:sz="0" w:space="0" w:color="auto"/>
        <w:bottom w:val="none" w:sz="0" w:space="0" w:color="auto"/>
        <w:right w:val="none" w:sz="0" w:space="0" w:color="auto"/>
      </w:divBdr>
    </w:div>
    <w:div w:id="1226604063">
      <w:bodyDiv w:val="1"/>
      <w:marLeft w:val="0"/>
      <w:marRight w:val="0"/>
      <w:marTop w:val="0"/>
      <w:marBottom w:val="0"/>
      <w:divBdr>
        <w:top w:val="none" w:sz="0" w:space="0" w:color="auto"/>
        <w:left w:val="none" w:sz="0" w:space="0" w:color="auto"/>
        <w:bottom w:val="none" w:sz="0" w:space="0" w:color="auto"/>
        <w:right w:val="none" w:sz="0" w:space="0" w:color="auto"/>
      </w:divBdr>
    </w:div>
    <w:div w:id="1239946255">
      <w:bodyDiv w:val="1"/>
      <w:marLeft w:val="0"/>
      <w:marRight w:val="0"/>
      <w:marTop w:val="0"/>
      <w:marBottom w:val="0"/>
      <w:divBdr>
        <w:top w:val="none" w:sz="0" w:space="0" w:color="auto"/>
        <w:left w:val="none" w:sz="0" w:space="0" w:color="auto"/>
        <w:bottom w:val="none" w:sz="0" w:space="0" w:color="auto"/>
        <w:right w:val="none" w:sz="0" w:space="0" w:color="auto"/>
      </w:divBdr>
      <w:divsChild>
        <w:div w:id="332685944">
          <w:marLeft w:val="0"/>
          <w:marRight w:val="0"/>
          <w:marTop w:val="34"/>
          <w:marBottom w:val="34"/>
          <w:divBdr>
            <w:top w:val="none" w:sz="0" w:space="0" w:color="auto"/>
            <w:left w:val="none" w:sz="0" w:space="0" w:color="auto"/>
            <w:bottom w:val="none" w:sz="0" w:space="0" w:color="auto"/>
            <w:right w:val="none" w:sz="0" w:space="0" w:color="auto"/>
          </w:divBdr>
        </w:div>
      </w:divsChild>
    </w:div>
    <w:div w:id="1244948021">
      <w:bodyDiv w:val="1"/>
      <w:marLeft w:val="0"/>
      <w:marRight w:val="0"/>
      <w:marTop w:val="0"/>
      <w:marBottom w:val="0"/>
      <w:divBdr>
        <w:top w:val="none" w:sz="0" w:space="0" w:color="auto"/>
        <w:left w:val="none" w:sz="0" w:space="0" w:color="auto"/>
        <w:bottom w:val="none" w:sz="0" w:space="0" w:color="auto"/>
        <w:right w:val="none" w:sz="0" w:space="0" w:color="auto"/>
      </w:divBdr>
    </w:div>
    <w:div w:id="1268348065">
      <w:bodyDiv w:val="1"/>
      <w:marLeft w:val="0"/>
      <w:marRight w:val="0"/>
      <w:marTop w:val="0"/>
      <w:marBottom w:val="0"/>
      <w:divBdr>
        <w:top w:val="none" w:sz="0" w:space="0" w:color="auto"/>
        <w:left w:val="none" w:sz="0" w:space="0" w:color="auto"/>
        <w:bottom w:val="none" w:sz="0" w:space="0" w:color="auto"/>
        <w:right w:val="none" w:sz="0" w:space="0" w:color="auto"/>
      </w:divBdr>
      <w:divsChild>
        <w:div w:id="221142784">
          <w:marLeft w:val="0"/>
          <w:marRight w:val="0"/>
          <w:marTop w:val="34"/>
          <w:marBottom w:val="34"/>
          <w:divBdr>
            <w:top w:val="none" w:sz="0" w:space="0" w:color="auto"/>
            <w:left w:val="none" w:sz="0" w:space="0" w:color="auto"/>
            <w:bottom w:val="none" w:sz="0" w:space="0" w:color="auto"/>
            <w:right w:val="none" w:sz="0" w:space="0" w:color="auto"/>
          </w:divBdr>
        </w:div>
        <w:div w:id="512383061">
          <w:marLeft w:val="0"/>
          <w:marRight w:val="0"/>
          <w:marTop w:val="0"/>
          <w:marBottom w:val="0"/>
          <w:divBdr>
            <w:top w:val="none" w:sz="0" w:space="0" w:color="auto"/>
            <w:left w:val="none" w:sz="0" w:space="0" w:color="auto"/>
            <w:bottom w:val="none" w:sz="0" w:space="0" w:color="auto"/>
            <w:right w:val="none" w:sz="0" w:space="0" w:color="auto"/>
          </w:divBdr>
        </w:div>
      </w:divsChild>
    </w:div>
    <w:div w:id="1302074129">
      <w:bodyDiv w:val="1"/>
      <w:marLeft w:val="0"/>
      <w:marRight w:val="0"/>
      <w:marTop w:val="0"/>
      <w:marBottom w:val="0"/>
      <w:divBdr>
        <w:top w:val="none" w:sz="0" w:space="0" w:color="auto"/>
        <w:left w:val="none" w:sz="0" w:space="0" w:color="auto"/>
        <w:bottom w:val="none" w:sz="0" w:space="0" w:color="auto"/>
        <w:right w:val="none" w:sz="0" w:space="0" w:color="auto"/>
      </w:divBdr>
      <w:divsChild>
        <w:div w:id="1625424544">
          <w:marLeft w:val="0"/>
          <w:marRight w:val="0"/>
          <w:marTop w:val="0"/>
          <w:marBottom w:val="0"/>
          <w:divBdr>
            <w:top w:val="none" w:sz="0" w:space="0" w:color="auto"/>
            <w:left w:val="none" w:sz="0" w:space="0" w:color="auto"/>
            <w:bottom w:val="none" w:sz="0" w:space="0" w:color="auto"/>
            <w:right w:val="none" w:sz="0" w:space="0" w:color="auto"/>
          </w:divBdr>
        </w:div>
      </w:divsChild>
    </w:div>
    <w:div w:id="1304963213">
      <w:bodyDiv w:val="1"/>
      <w:marLeft w:val="0"/>
      <w:marRight w:val="0"/>
      <w:marTop w:val="0"/>
      <w:marBottom w:val="0"/>
      <w:divBdr>
        <w:top w:val="none" w:sz="0" w:space="0" w:color="auto"/>
        <w:left w:val="none" w:sz="0" w:space="0" w:color="auto"/>
        <w:bottom w:val="none" w:sz="0" w:space="0" w:color="auto"/>
        <w:right w:val="none" w:sz="0" w:space="0" w:color="auto"/>
      </w:divBdr>
    </w:div>
    <w:div w:id="1316567887">
      <w:bodyDiv w:val="1"/>
      <w:marLeft w:val="0"/>
      <w:marRight w:val="0"/>
      <w:marTop w:val="0"/>
      <w:marBottom w:val="0"/>
      <w:divBdr>
        <w:top w:val="none" w:sz="0" w:space="0" w:color="auto"/>
        <w:left w:val="none" w:sz="0" w:space="0" w:color="auto"/>
        <w:bottom w:val="none" w:sz="0" w:space="0" w:color="auto"/>
        <w:right w:val="none" w:sz="0" w:space="0" w:color="auto"/>
      </w:divBdr>
    </w:div>
    <w:div w:id="1333796860">
      <w:bodyDiv w:val="1"/>
      <w:marLeft w:val="0"/>
      <w:marRight w:val="0"/>
      <w:marTop w:val="0"/>
      <w:marBottom w:val="0"/>
      <w:divBdr>
        <w:top w:val="none" w:sz="0" w:space="0" w:color="auto"/>
        <w:left w:val="none" w:sz="0" w:space="0" w:color="auto"/>
        <w:bottom w:val="none" w:sz="0" w:space="0" w:color="auto"/>
        <w:right w:val="none" w:sz="0" w:space="0" w:color="auto"/>
      </w:divBdr>
    </w:div>
    <w:div w:id="1361273893">
      <w:bodyDiv w:val="1"/>
      <w:marLeft w:val="0"/>
      <w:marRight w:val="0"/>
      <w:marTop w:val="0"/>
      <w:marBottom w:val="0"/>
      <w:divBdr>
        <w:top w:val="none" w:sz="0" w:space="0" w:color="auto"/>
        <w:left w:val="none" w:sz="0" w:space="0" w:color="auto"/>
        <w:bottom w:val="none" w:sz="0" w:space="0" w:color="auto"/>
        <w:right w:val="none" w:sz="0" w:space="0" w:color="auto"/>
      </w:divBdr>
    </w:div>
    <w:div w:id="1412504328">
      <w:bodyDiv w:val="1"/>
      <w:marLeft w:val="0"/>
      <w:marRight w:val="0"/>
      <w:marTop w:val="0"/>
      <w:marBottom w:val="0"/>
      <w:divBdr>
        <w:top w:val="none" w:sz="0" w:space="0" w:color="auto"/>
        <w:left w:val="none" w:sz="0" w:space="0" w:color="auto"/>
        <w:bottom w:val="none" w:sz="0" w:space="0" w:color="auto"/>
        <w:right w:val="none" w:sz="0" w:space="0" w:color="auto"/>
      </w:divBdr>
    </w:div>
    <w:div w:id="1415280354">
      <w:bodyDiv w:val="1"/>
      <w:marLeft w:val="0"/>
      <w:marRight w:val="0"/>
      <w:marTop w:val="0"/>
      <w:marBottom w:val="0"/>
      <w:divBdr>
        <w:top w:val="none" w:sz="0" w:space="0" w:color="auto"/>
        <w:left w:val="none" w:sz="0" w:space="0" w:color="auto"/>
        <w:bottom w:val="none" w:sz="0" w:space="0" w:color="auto"/>
        <w:right w:val="none" w:sz="0" w:space="0" w:color="auto"/>
      </w:divBdr>
    </w:div>
    <w:div w:id="1421608189">
      <w:bodyDiv w:val="1"/>
      <w:marLeft w:val="0"/>
      <w:marRight w:val="0"/>
      <w:marTop w:val="0"/>
      <w:marBottom w:val="0"/>
      <w:divBdr>
        <w:top w:val="none" w:sz="0" w:space="0" w:color="auto"/>
        <w:left w:val="none" w:sz="0" w:space="0" w:color="auto"/>
        <w:bottom w:val="none" w:sz="0" w:space="0" w:color="auto"/>
        <w:right w:val="none" w:sz="0" w:space="0" w:color="auto"/>
      </w:divBdr>
    </w:div>
    <w:div w:id="1468863512">
      <w:bodyDiv w:val="1"/>
      <w:marLeft w:val="0"/>
      <w:marRight w:val="0"/>
      <w:marTop w:val="0"/>
      <w:marBottom w:val="0"/>
      <w:divBdr>
        <w:top w:val="none" w:sz="0" w:space="0" w:color="auto"/>
        <w:left w:val="none" w:sz="0" w:space="0" w:color="auto"/>
        <w:bottom w:val="none" w:sz="0" w:space="0" w:color="auto"/>
        <w:right w:val="none" w:sz="0" w:space="0" w:color="auto"/>
      </w:divBdr>
    </w:div>
    <w:div w:id="1480271304">
      <w:bodyDiv w:val="1"/>
      <w:marLeft w:val="0"/>
      <w:marRight w:val="0"/>
      <w:marTop w:val="0"/>
      <w:marBottom w:val="0"/>
      <w:divBdr>
        <w:top w:val="none" w:sz="0" w:space="0" w:color="auto"/>
        <w:left w:val="none" w:sz="0" w:space="0" w:color="auto"/>
        <w:bottom w:val="none" w:sz="0" w:space="0" w:color="auto"/>
        <w:right w:val="none" w:sz="0" w:space="0" w:color="auto"/>
      </w:divBdr>
    </w:div>
    <w:div w:id="1520194254">
      <w:bodyDiv w:val="1"/>
      <w:marLeft w:val="0"/>
      <w:marRight w:val="0"/>
      <w:marTop w:val="0"/>
      <w:marBottom w:val="0"/>
      <w:divBdr>
        <w:top w:val="none" w:sz="0" w:space="0" w:color="auto"/>
        <w:left w:val="none" w:sz="0" w:space="0" w:color="auto"/>
        <w:bottom w:val="none" w:sz="0" w:space="0" w:color="auto"/>
        <w:right w:val="none" w:sz="0" w:space="0" w:color="auto"/>
      </w:divBdr>
    </w:div>
    <w:div w:id="1592422688">
      <w:bodyDiv w:val="1"/>
      <w:marLeft w:val="0"/>
      <w:marRight w:val="0"/>
      <w:marTop w:val="0"/>
      <w:marBottom w:val="0"/>
      <w:divBdr>
        <w:top w:val="none" w:sz="0" w:space="0" w:color="auto"/>
        <w:left w:val="none" w:sz="0" w:space="0" w:color="auto"/>
        <w:bottom w:val="none" w:sz="0" w:space="0" w:color="auto"/>
        <w:right w:val="none" w:sz="0" w:space="0" w:color="auto"/>
      </w:divBdr>
    </w:div>
    <w:div w:id="1699039075">
      <w:bodyDiv w:val="1"/>
      <w:marLeft w:val="0"/>
      <w:marRight w:val="0"/>
      <w:marTop w:val="0"/>
      <w:marBottom w:val="0"/>
      <w:divBdr>
        <w:top w:val="none" w:sz="0" w:space="0" w:color="auto"/>
        <w:left w:val="none" w:sz="0" w:space="0" w:color="auto"/>
        <w:bottom w:val="none" w:sz="0" w:space="0" w:color="auto"/>
        <w:right w:val="none" w:sz="0" w:space="0" w:color="auto"/>
      </w:divBdr>
      <w:divsChild>
        <w:div w:id="2323660">
          <w:marLeft w:val="0"/>
          <w:marRight w:val="0"/>
          <w:marTop w:val="34"/>
          <w:marBottom w:val="34"/>
          <w:divBdr>
            <w:top w:val="none" w:sz="0" w:space="0" w:color="auto"/>
            <w:left w:val="none" w:sz="0" w:space="0" w:color="auto"/>
            <w:bottom w:val="none" w:sz="0" w:space="0" w:color="auto"/>
            <w:right w:val="none" w:sz="0" w:space="0" w:color="auto"/>
          </w:divBdr>
        </w:div>
      </w:divsChild>
    </w:div>
    <w:div w:id="1699156608">
      <w:bodyDiv w:val="1"/>
      <w:marLeft w:val="0"/>
      <w:marRight w:val="0"/>
      <w:marTop w:val="0"/>
      <w:marBottom w:val="0"/>
      <w:divBdr>
        <w:top w:val="none" w:sz="0" w:space="0" w:color="auto"/>
        <w:left w:val="none" w:sz="0" w:space="0" w:color="auto"/>
        <w:bottom w:val="none" w:sz="0" w:space="0" w:color="auto"/>
        <w:right w:val="none" w:sz="0" w:space="0" w:color="auto"/>
      </w:divBdr>
    </w:div>
    <w:div w:id="1712147871">
      <w:bodyDiv w:val="1"/>
      <w:marLeft w:val="0"/>
      <w:marRight w:val="0"/>
      <w:marTop w:val="0"/>
      <w:marBottom w:val="0"/>
      <w:divBdr>
        <w:top w:val="none" w:sz="0" w:space="0" w:color="auto"/>
        <w:left w:val="none" w:sz="0" w:space="0" w:color="auto"/>
        <w:bottom w:val="none" w:sz="0" w:space="0" w:color="auto"/>
        <w:right w:val="none" w:sz="0" w:space="0" w:color="auto"/>
      </w:divBdr>
      <w:divsChild>
        <w:div w:id="1337415085">
          <w:marLeft w:val="0"/>
          <w:marRight w:val="0"/>
          <w:marTop w:val="34"/>
          <w:marBottom w:val="34"/>
          <w:divBdr>
            <w:top w:val="none" w:sz="0" w:space="0" w:color="auto"/>
            <w:left w:val="none" w:sz="0" w:space="0" w:color="auto"/>
            <w:bottom w:val="none" w:sz="0" w:space="0" w:color="auto"/>
            <w:right w:val="none" w:sz="0" w:space="0" w:color="auto"/>
          </w:divBdr>
        </w:div>
      </w:divsChild>
    </w:div>
    <w:div w:id="1713072206">
      <w:bodyDiv w:val="1"/>
      <w:marLeft w:val="0"/>
      <w:marRight w:val="0"/>
      <w:marTop w:val="0"/>
      <w:marBottom w:val="0"/>
      <w:divBdr>
        <w:top w:val="none" w:sz="0" w:space="0" w:color="auto"/>
        <w:left w:val="none" w:sz="0" w:space="0" w:color="auto"/>
        <w:bottom w:val="none" w:sz="0" w:space="0" w:color="auto"/>
        <w:right w:val="none" w:sz="0" w:space="0" w:color="auto"/>
      </w:divBdr>
    </w:div>
    <w:div w:id="1721053554">
      <w:bodyDiv w:val="1"/>
      <w:marLeft w:val="0"/>
      <w:marRight w:val="0"/>
      <w:marTop w:val="0"/>
      <w:marBottom w:val="0"/>
      <w:divBdr>
        <w:top w:val="none" w:sz="0" w:space="0" w:color="auto"/>
        <w:left w:val="none" w:sz="0" w:space="0" w:color="auto"/>
        <w:bottom w:val="none" w:sz="0" w:space="0" w:color="auto"/>
        <w:right w:val="none" w:sz="0" w:space="0" w:color="auto"/>
      </w:divBdr>
    </w:div>
    <w:div w:id="1726832366">
      <w:bodyDiv w:val="1"/>
      <w:marLeft w:val="0"/>
      <w:marRight w:val="0"/>
      <w:marTop w:val="0"/>
      <w:marBottom w:val="0"/>
      <w:divBdr>
        <w:top w:val="none" w:sz="0" w:space="0" w:color="auto"/>
        <w:left w:val="none" w:sz="0" w:space="0" w:color="auto"/>
        <w:bottom w:val="none" w:sz="0" w:space="0" w:color="auto"/>
        <w:right w:val="none" w:sz="0" w:space="0" w:color="auto"/>
      </w:divBdr>
      <w:divsChild>
        <w:div w:id="1921064171">
          <w:marLeft w:val="0"/>
          <w:marRight w:val="0"/>
          <w:marTop w:val="0"/>
          <w:marBottom w:val="0"/>
          <w:divBdr>
            <w:top w:val="none" w:sz="0" w:space="0" w:color="auto"/>
            <w:left w:val="none" w:sz="0" w:space="0" w:color="auto"/>
            <w:bottom w:val="none" w:sz="0" w:space="0" w:color="auto"/>
            <w:right w:val="none" w:sz="0" w:space="0" w:color="auto"/>
          </w:divBdr>
        </w:div>
      </w:divsChild>
    </w:div>
    <w:div w:id="1740321919">
      <w:bodyDiv w:val="1"/>
      <w:marLeft w:val="0"/>
      <w:marRight w:val="0"/>
      <w:marTop w:val="0"/>
      <w:marBottom w:val="0"/>
      <w:divBdr>
        <w:top w:val="none" w:sz="0" w:space="0" w:color="auto"/>
        <w:left w:val="none" w:sz="0" w:space="0" w:color="auto"/>
        <w:bottom w:val="none" w:sz="0" w:space="0" w:color="auto"/>
        <w:right w:val="none" w:sz="0" w:space="0" w:color="auto"/>
      </w:divBdr>
    </w:div>
    <w:div w:id="1778283877">
      <w:bodyDiv w:val="1"/>
      <w:marLeft w:val="0"/>
      <w:marRight w:val="0"/>
      <w:marTop w:val="0"/>
      <w:marBottom w:val="0"/>
      <w:divBdr>
        <w:top w:val="none" w:sz="0" w:space="0" w:color="auto"/>
        <w:left w:val="none" w:sz="0" w:space="0" w:color="auto"/>
        <w:bottom w:val="none" w:sz="0" w:space="0" w:color="auto"/>
        <w:right w:val="none" w:sz="0" w:space="0" w:color="auto"/>
      </w:divBdr>
    </w:div>
    <w:div w:id="1790199312">
      <w:bodyDiv w:val="1"/>
      <w:marLeft w:val="0"/>
      <w:marRight w:val="0"/>
      <w:marTop w:val="0"/>
      <w:marBottom w:val="0"/>
      <w:divBdr>
        <w:top w:val="none" w:sz="0" w:space="0" w:color="auto"/>
        <w:left w:val="none" w:sz="0" w:space="0" w:color="auto"/>
        <w:bottom w:val="none" w:sz="0" w:space="0" w:color="auto"/>
        <w:right w:val="none" w:sz="0" w:space="0" w:color="auto"/>
      </w:divBdr>
    </w:div>
    <w:div w:id="1805193288">
      <w:bodyDiv w:val="1"/>
      <w:marLeft w:val="0"/>
      <w:marRight w:val="0"/>
      <w:marTop w:val="0"/>
      <w:marBottom w:val="0"/>
      <w:divBdr>
        <w:top w:val="none" w:sz="0" w:space="0" w:color="auto"/>
        <w:left w:val="none" w:sz="0" w:space="0" w:color="auto"/>
        <w:bottom w:val="none" w:sz="0" w:space="0" w:color="auto"/>
        <w:right w:val="none" w:sz="0" w:space="0" w:color="auto"/>
      </w:divBdr>
    </w:div>
    <w:div w:id="1816140329">
      <w:bodyDiv w:val="1"/>
      <w:marLeft w:val="0"/>
      <w:marRight w:val="0"/>
      <w:marTop w:val="0"/>
      <w:marBottom w:val="0"/>
      <w:divBdr>
        <w:top w:val="none" w:sz="0" w:space="0" w:color="auto"/>
        <w:left w:val="none" w:sz="0" w:space="0" w:color="auto"/>
        <w:bottom w:val="none" w:sz="0" w:space="0" w:color="auto"/>
        <w:right w:val="none" w:sz="0" w:space="0" w:color="auto"/>
      </w:divBdr>
    </w:div>
    <w:div w:id="1828284914">
      <w:bodyDiv w:val="1"/>
      <w:marLeft w:val="0"/>
      <w:marRight w:val="0"/>
      <w:marTop w:val="0"/>
      <w:marBottom w:val="0"/>
      <w:divBdr>
        <w:top w:val="none" w:sz="0" w:space="0" w:color="auto"/>
        <w:left w:val="none" w:sz="0" w:space="0" w:color="auto"/>
        <w:bottom w:val="none" w:sz="0" w:space="0" w:color="auto"/>
        <w:right w:val="none" w:sz="0" w:space="0" w:color="auto"/>
      </w:divBdr>
      <w:divsChild>
        <w:div w:id="487476005">
          <w:marLeft w:val="0"/>
          <w:marRight w:val="0"/>
          <w:marTop w:val="0"/>
          <w:marBottom w:val="0"/>
          <w:divBdr>
            <w:top w:val="none" w:sz="0" w:space="0" w:color="auto"/>
            <w:left w:val="none" w:sz="0" w:space="0" w:color="auto"/>
            <w:bottom w:val="none" w:sz="0" w:space="0" w:color="auto"/>
            <w:right w:val="none" w:sz="0" w:space="0" w:color="auto"/>
          </w:divBdr>
        </w:div>
      </w:divsChild>
    </w:div>
    <w:div w:id="1868911876">
      <w:bodyDiv w:val="1"/>
      <w:marLeft w:val="0"/>
      <w:marRight w:val="0"/>
      <w:marTop w:val="0"/>
      <w:marBottom w:val="0"/>
      <w:divBdr>
        <w:top w:val="none" w:sz="0" w:space="0" w:color="auto"/>
        <w:left w:val="none" w:sz="0" w:space="0" w:color="auto"/>
        <w:bottom w:val="none" w:sz="0" w:space="0" w:color="auto"/>
        <w:right w:val="none" w:sz="0" w:space="0" w:color="auto"/>
      </w:divBdr>
    </w:div>
    <w:div w:id="1870756804">
      <w:bodyDiv w:val="1"/>
      <w:marLeft w:val="0"/>
      <w:marRight w:val="0"/>
      <w:marTop w:val="0"/>
      <w:marBottom w:val="0"/>
      <w:divBdr>
        <w:top w:val="none" w:sz="0" w:space="0" w:color="auto"/>
        <w:left w:val="none" w:sz="0" w:space="0" w:color="auto"/>
        <w:bottom w:val="none" w:sz="0" w:space="0" w:color="auto"/>
        <w:right w:val="none" w:sz="0" w:space="0" w:color="auto"/>
      </w:divBdr>
    </w:div>
    <w:div w:id="1873688894">
      <w:bodyDiv w:val="1"/>
      <w:marLeft w:val="0"/>
      <w:marRight w:val="0"/>
      <w:marTop w:val="0"/>
      <w:marBottom w:val="0"/>
      <w:divBdr>
        <w:top w:val="none" w:sz="0" w:space="0" w:color="auto"/>
        <w:left w:val="none" w:sz="0" w:space="0" w:color="auto"/>
        <w:bottom w:val="none" w:sz="0" w:space="0" w:color="auto"/>
        <w:right w:val="none" w:sz="0" w:space="0" w:color="auto"/>
      </w:divBdr>
    </w:div>
    <w:div w:id="1874999085">
      <w:bodyDiv w:val="1"/>
      <w:marLeft w:val="0"/>
      <w:marRight w:val="0"/>
      <w:marTop w:val="0"/>
      <w:marBottom w:val="0"/>
      <w:divBdr>
        <w:top w:val="none" w:sz="0" w:space="0" w:color="auto"/>
        <w:left w:val="none" w:sz="0" w:space="0" w:color="auto"/>
        <w:bottom w:val="none" w:sz="0" w:space="0" w:color="auto"/>
        <w:right w:val="none" w:sz="0" w:space="0" w:color="auto"/>
      </w:divBdr>
    </w:div>
    <w:div w:id="1903565160">
      <w:bodyDiv w:val="1"/>
      <w:marLeft w:val="0"/>
      <w:marRight w:val="0"/>
      <w:marTop w:val="0"/>
      <w:marBottom w:val="0"/>
      <w:divBdr>
        <w:top w:val="none" w:sz="0" w:space="0" w:color="auto"/>
        <w:left w:val="none" w:sz="0" w:space="0" w:color="auto"/>
        <w:bottom w:val="none" w:sz="0" w:space="0" w:color="auto"/>
        <w:right w:val="none" w:sz="0" w:space="0" w:color="auto"/>
      </w:divBdr>
      <w:divsChild>
        <w:div w:id="2137023188">
          <w:marLeft w:val="0"/>
          <w:marRight w:val="0"/>
          <w:marTop w:val="180"/>
          <w:marBottom w:val="180"/>
          <w:divBdr>
            <w:top w:val="none" w:sz="0" w:space="0" w:color="auto"/>
            <w:left w:val="none" w:sz="0" w:space="0" w:color="auto"/>
            <w:bottom w:val="none" w:sz="0" w:space="0" w:color="auto"/>
            <w:right w:val="none" w:sz="0" w:space="0" w:color="auto"/>
          </w:divBdr>
        </w:div>
      </w:divsChild>
    </w:div>
    <w:div w:id="1914267225">
      <w:bodyDiv w:val="1"/>
      <w:marLeft w:val="0"/>
      <w:marRight w:val="0"/>
      <w:marTop w:val="0"/>
      <w:marBottom w:val="0"/>
      <w:divBdr>
        <w:top w:val="none" w:sz="0" w:space="0" w:color="auto"/>
        <w:left w:val="none" w:sz="0" w:space="0" w:color="auto"/>
        <w:bottom w:val="none" w:sz="0" w:space="0" w:color="auto"/>
        <w:right w:val="none" w:sz="0" w:space="0" w:color="auto"/>
      </w:divBdr>
    </w:div>
    <w:div w:id="1923026986">
      <w:bodyDiv w:val="1"/>
      <w:marLeft w:val="0"/>
      <w:marRight w:val="0"/>
      <w:marTop w:val="0"/>
      <w:marBottom w:val="0"/>
      <w:divBdr>
        <w:top w:val="none" w:sz="0" w:space="0" w:color="auto"/>
        <w:left w:val="none" w:sz="0" w:space="0" w:color="auto"/>
        <w:bottom w:val="none" w:sz="0" w:space="0" w:color="auto"/>
        <w:right w:val="none" w:sz="0" w:space="0" w:color="auto"/>
      </w:divBdr>
    </w:div>
    <w:div w:id="1933008233">
      <w:bodyDiv w:val="1"/>
      <w:marLeft w:val="0"/>
      <w:marRight w:val="0"/>
      <w:marTop w:val="0"/>
      <w:marBottom w:val="0"/>
      <w:divBdr>
        <w:top w:val="none" w:sz="0" w:space="0" w:color="auto"/>
        <w:left w:val="none" w:sz="0" w:space="0" w:color="auto"/>
        <w:bottom w:val="none" w:sz="0" w:space="0" w:color="auto"/>
        <w:right w:val="none" w:sz="0" w:space="0" w:color="auto"/>
      </w:divBdr>
    </w:div>
    <w:div w:id="1940025799">
      <w:bodyDiv w:val="1"/>
      <w:marLeft w:val="0"/>
      <w:marRight w:val="0"/>
      <w:marTop w:val="0"/>
      <w:marBottom w:val="0"/>
      <w:divBdr>
        <w:top w:val="none" w:sz="0" w:space="0" w:color="auto"/>
        <w:left w:val="none" w:sz="0" w:space="0" w:color="auto"/>
        <w:bottom w:val="none" w:sz="0" w:space="0" w:color="auto"/>
        <w:right w:val="none" w:sz="0" w:space="0" w:color="auto"/>
      </w:divBdr>
    </w:div>
    <w:div w:id="1947424019">
      <w:bodyDiv w:val="1"/>
      <w:marLeft w:val="0"/>
      <w:marRight w:val="0"/>
      <w:marTop w:val="0"/>
      <w:marBottom w:val="0"/>
      <w:divBdr>
        <w:top w:val="none" w:sz="0" w:space="0" w:color="auto"/>
        <w:left w:val="none" w:sz="0" w:space="0" w:color="auto"/>
        <w:bottom w:val="none" w:sz="0" w:space="0" w:color="auto"/>
        <w:right w:val="none" w:sz="0" w:space="0" w:color="auto"/>
      </w:divBdr>
      <w:divsChild>
        <w:div w:id="2108041195">
          <w:marLeft w:val="0"/>
          <w:marRight w:val="0"/>
          <w:marTop w:val="0"/>
          <w:marBottom w:val="0"/>
          <w:divBdr>
            <w:top w:val="none" w:sz="0" w:space="0" w:color="auto"/>
            <w:left w:val="none" w:sz="0" w:space="0" w:color="auto"/>
            <w:bottom w:val="none" w:sz="0" w:space="0" w:color="auto"/>
            <w:right w:val="none" w:sz="0" w:space="0" w:color="auto"/>
          </w:divBdr>
        </w:div>
      </w:divsChild>
    </w:div>
    <w:div w:id="1959992698">
      <w:bodyDiv w:val="1"/>
      <w:marLeft w:val="0"/>
      <w:marRight w:val="0"/>
      <w:marTop w:val="0"/>
      <w:marBottom w:val="0"/>
      <w:divBdr>
        <w:top w:val="none" w:sz="0" w:space="0" w:color="auto"/>
        <w:left w:val="none" w:sz="0" w:space="0" w:color="auto"/>
        <w:bottom w:val="none" w:sz="0" w:space="0" w:color="auto"/>
        <w:right w:val="none" w:sz="0" w:space="0" w:color="auto"/>
      </w:divBdr>
    </w:div>
    <w:div w:id="1997411620">
      <w:bodyDiv w:val="1"/>
      <w:marLeft w:val="0"/>
      <w:marRight w:val="0"/>
      <w:marTop w:val="0"/>
      <w:marBottom w:val="0"/>
      <w:divBdr>
        <w:top w:val="none" w:sz="0" w:space="0" w:color="auto"/>
        <w:left w:val="none" w:sz="0" w:space="0" w:color="auto"/>
        <w:bottom w:val="none" w:sz="0" w:space="0" w:color="auto"/>
        <w:right w:val="none" w:sz="0" w:space="0" w:color="auto"/>
      </w:divBdr>
    </w:div>
    <w:div w:id="2006592052">
      <w:bodyDiv w:val="1"/>
      <w:marLeft w:val="0"/>
      <w:marRight w:val="0"/>
      <w:marTop w:val="0"/>
      <w:marBottom w:val="0"/>
      <w:divBdr>
        <w:top w:val="none" w:sz="0" w:space="0" w:color="auto"/>
        <w:left w:val="none" w:sz="0" w:space="0" w:color="auto"/>
        <w:bottom w:val="none" w:sz="0" w:space="0" w:color="auto"/>
        <w:right w:val="none" w:sz="0" w:space="0" w:color="auto"/>
      </w:divBdr>
    </w:div>
    <w:div w:id="2017267375">
      <w:bodyDiv w:val="1"/>
      <w:marLeft w:val="0"/>
      <w:marRight w:val="0"/>
      <w:marTop w:val="0"/>
      <w:marBottom w:val="0"/>
      <w:divBdr>
        <w:top w:val="none" w:sz="0" w:space="0" w:color="auto"/>
        <w:left w:val="none" w:sz="0" w:space="0" w:color="auto"/>
        <w:bottom w:val="none" w:sz="0" w:space="0" w:color="auto"/>
        <w:right w:val="none" w:sz="0" w:space="0" w:color="auto"/>
      </w:divBdr>
      <w:divsChild>
        <w:div w:id="2069372670">
          <w:marLeft w:val="0"/>
          <w:marRight w:val="0"/>
          <w:marTop w:val="34"/>
          <w:marBottom w:val="34"/>
          <w:divBdr>
            <w:top w:val="none" w:sz="0" w:space="0" w:color="auto"/>
            <w:left w:val="none" w:sz="0" w:space="0" w:color="auto"/>
            <w:bottom w:val="none" w:sz="0" w:space="0" w:color="auto"/>
            <w:right w:val="none" w:sz="0" w:space="0" w:color="auto"/>
          </w:divBdr>
        </w:div>
      </w:divsChild>
    </w:div>
    <w:div w:id="2021538313">
      <w:bodyDiv w:val="1"/>
      <w:marLeft w:val="0"/>
      <w:marRight w:val="0"/>
      <w:marTop w:val="0"/>
      <w:marBottom w:val="0"/>
      <w:divBdr>
        <w:top w:val="none" w:sz="0" w:space="0" w:color="auto"/>
        <w:left w:val="none" w:sz="0" w:space="0" w:color="auto"/>
        <w:bottom w:val="none" w:sz="0" w:space="0" w:color="auto"/>
        <w:right w:val="none" w:sz="0" w:space="0" w:color="auto"/>
      </w:divBdr>
    </w:div>
    <w:div w:id="2113697141">
      <w:bodyDiv w:val="1"/>
      <w:marLeft w:val="0"/>
      <w:marRight w:val="0"/>
      <w:marTop w:val="0"/>
      <w:marBottom w:val="0"/>
      <w:divBdr>
        <w:top w:val="none" w:sz="0" w:space="0" w:color="auto"/>
        <w:left w:val="none" w:sz="0" w:space="0" w:color="auto"/>
        <w:bottom w:val="none" w:sz="0" w:space="0" w:color="auto"/>
        <w:right w:val="none" w:sz="0" w:space="0" w:color="auto"/>
      </w:divBdr>
    </w:div>
    <w:div w:id="2137750130">
      <w:bodyDiv w:val="1"/>
      <w:marLeft w:val="0"/>
      <w:marRight w:val="0"/>
      <w:marTop w:val="0"/>
      <w:marBottom w:val="0"/>
      <w:divBdr>
        <w:top w:val="none" w:sz="0" w:space="0" w:color="auto"/>
        <w:left w:val="none" w:sz="0" w:space="0" w:color="auto"/>
        <w:bottom w:val="none" w:sz="0" w:space="0" w:color="auto"/>
        <w:right w:val="none" w:sz="0" w:space="0" w:color="auto"/>
      </w:divBdr>
    </w:div>
    <w:div w:id="2146193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EE8D0-AC3F-43A9-B55A-29582F2B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41688</Words>
  <Characters>229288</Characters>
  <Application>Microsoft Office Word</Application>
  <DocSecurity>0</DocSecurity>
  <Lines>1910</Lines>
  <Paragraphs>540</Paragraphs>
  <ScaleCrop>false</ScaleCrop>
  <HeadingPairs>
    <vt:vector size="2" baseType="variant">
      <vt:variant>
        <vt:lpstr>Titre</vt:lpstr>
      </vt:variant>
      <vt:variant>
        <vt:i4>1</vt:i4>
      </vt:variant>
    </vt:vector>
  </HeadingPairs>
  <TitlesOfParts>
    <vt:vector size="1" baseType="lpstr">
      <vt:lpstr/>
    </vt:vector>
  </TitlesOfParts>
  <Company>CH Le Vinatier</Company>
  <LinksUpToDate>false</LinksUpToDate>
  <CharactersWithSpaces>270436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fond</dc:creator>
  <cp:lastModifiedBy>GuillaumeFond</cp:lastModifiedBy>
  <cp:revision>3</cp:revision>
  <cp:lastPrinted>2016-02-02T13:25:00Z</cp:lastPrinted>
  <dcterms:created xsi:type="dcterms:W3CDTF">2022-03-13T17:19:00Z</dcterms:created>
  <dcterms:modified xsi:type="dcterms:W3CDTF">2022-03-13T17:19:00Z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id="oFhGwbQL"/&gt;&lt;style id="http://www.zotero.org/styles/apa" locale="fr-FR"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name="dontAskDelayCitationUpdates" value="true"/&gt;&lt;/prefs&gt;&lt;/data&gt;</vt:lpwstr>
  </property>
</Properties>
</file>