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9F635" w14:textId="77777777" w:rsidR="00D2066C" w:rsidRDefault="00D2066C" w:rsidP="00E35167">
      <w:pPr>
        <w:rPr>
          <w:b/>
        </w:rPr>
      </w:pPr>
      <w:r>
        <w:rPr>
          <w:b/>
        </w:rPr>
        <w:t>Terminology</w:t>
      </w:r>
    </w:p>
    <w:p w14:paraId="5DE70A25" w14:textId="77777777" w:rsidR="00D2066C" w:rsidRDefault="00D2066C" w:rsidP="00E35167">
      <w:r>
        <w:t xml:space="preserve">We are hashing </w:t>
      </w:r>
      <w:r w:rsidRPr="00D2066C">
        <w:rPr>
          <w:i/>
        </w:rPr>
        <w:t>n</w:t>
      </w:r>
      <w:r>
        <w:t xml:space="preserve"> elements into </w:t>
      </w:r>
      <w:r w:rsidRPr="00D2066C">
        <w:rPr>
          <w:i/>
        </w:rPr>
        <w:t>k</w:t>
      </w:r>
      <w:r>
        <w:t xml:space="preserve"> locations. The load factor is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.</w:t>
      </w:r>
    </w:p>
    <w:p w14:paraId="037D24CE" w14:textId="77777777" w:rsidR="00D2066C" w:rsidRPr="00D2066C" w:rsidRDefault="00D2066C" w:rsidP="00E35167"/>
    <w:p w14:paraId="72F9B3DF" w14:textId="77777777" w:rsidR="00E35167" w:rsidRDefault="00E35167" w:rsidP="00E35167">
      <w:r>
        <w:rPr>
          <w:b/>
        </w:rPr>
        <w:t>Description of the algorithm</w:t>
      </w:r>
    </w:p>
    <w:p w14:paraId="70766553" w14:textId="72870727" w:rsidR="00E35167" w:rsidRDefault="00E35167" w:rsidP="00E35167">
      <w:r>
        <w:t xml:space="preserve">The idea is </w:t>
      </w:r>
      <w:r w:rsidRPr="00905F9D">
        <w:t xml:space="preserve">to partition the set of indexes (i.e. the underlying array) into </w:t>
      </w:r>
      <w:r w:rsidRPr="00905F9D">
        <w:rPr>
          <w:i/>
        </w:rPr>
        <w:t>i</w:t>
      </w:r>
      <w:r w:rsidRPr="00905F9D">
        <w:t xml:space="preserve"> subsets.</w:t>
      </w:r>
      <w:r>
        <w:t xml:space="preserve"> </w:t>
      </w:r>
      <w:r w:rsidR="00D2066C">
        <w:t xml:space="preserve">We will calculate the size of each subset in theorem 1. </w:t>
      </w:r>
      <w:r>
        <w:t xml:space="preserve">Notice that the partition is purely conceptual: In practice there is only one array, but our algorithm will operate on </w:t>
      </w:r>
      <w:r w:rsidR="00905F9D">
        <w:t>the</w:t>
      </w:r>
      <w:r>
        <w:t xml:space="preserve"> array </w:t>
      </w:r>
      <w:r w:rsidRPr="00905F9D">
        <w:rPr>
          <w:i/>
        </w:rPr>
        <w:t>as if</w:t>
      </w:r>
      <w:r>
        <w:t xml:space="preserve"> it was split into</w:t>
      </w:r>
      <w:r w:rsidRPr="00D2066C">
        <w:rPr>
          <w:i/>
        </w:rPr>
        <w:t xml:space="preserve"> </w:t>
      </w:r>
      <w:r w:rsidR="00D2066C" w:rsidRPr="00D2066C">
        <w:rPr>
          <w:i/>
        </w:rPr>
        <w:t>i</w:t>
      </w:r>
      <w:r>
        <w:t xml:space="preserve"> subarrays.</w:t>
      </w:r>
    </w:p>
    <w:p w14:paraId="091A0FFA" w14:textId="6936D664" w:rsidR="00E35167" w:rsidRDefault="00D2066C" w:rsidP="00E35167">
      <w:r>
        <w:t>Order the subsets by</w:t>
      </w:r>
      <w:r w:rsidR="00E35167">
        <w:t xml:space="preserve"> descending size. Each of these subsets will be mapped by a hash table with the following closed addressing collision strategy: Rehash the colliding item into the next hash table in the ordered sequence of hash tables. Thus, the first (and biggest) hash table will receive all of the </w:t>
      </w:r>
      <w:r w:rsidR="00E35167" w:rsidRPr="00D2066C">
        <w:rPr>
          <w:i/>
        </w:rPr>
        <w:t>n</w:t>
      </w:r>
      <w:r w:rsidR="00E35167">
        <w:t xml:space="preserve"> items we are hashing. And the expected number of collisions in one hash</w:t>
      </w:r>
      <w:r w:rsidR="00F67003">
        <w:t xml:space="preserve"> </w:t>
      </w:r>
      <w:r w:rsidR="00E35167">
        <w:t>table will be the input for the next hash table.</w:t>
      </w:r>
    </w:p>
    <w:p w14:paraId="47E38FCF" w14:textId="09D6C624" w:rsidR="00E35167" w:rsidRDefault="00E35167" w:rsidP="00E35167">
      <w:r>
        <w:t xml:space="preserve">The goal of theorem 1 below is to show that we can achieve any desired load factor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in a given hash table, by </w:t>
      </w:r>
      <w:r w:rsidR="00D2066C">
        <w:t xml:space="preserve">choosing </w:t>
      </w:r>
      <w:r w:rsidR="00D2066C" w:rsidRPr="00D2066C">
        <w:rPr>
          <w:i/>
        </w:rPr>
        <w:t>k</w:t>
      </w:r>
      <w:r w:rsidR="00D2066C">
        <w:t xml:space="preserve"> small enough relative to </w:t>
      </w:r>
      <w:r w:rsidR="00D2066C" w:rsidRPr="00D2066C">
        <w:rPr>
          <w:i/>
        </w:rPr>
        <w:t>n</w:t>
      </w:r>
      <w:r w:rsidR="00D2066C">
        <w:t xml:space="preserve">. And if all </w:t>
      </w:r>
      <w:r w:rsidR="00E50141" w:rsidRPr="00E50141">
        <w:rPr>
          <w:i/>
        </w:rPr>
        <w:t>i</w:t>
      </w:r>
      <w:r w:rsidR="00D2066C">
        <w:t xml:space="preserve"> hash tables have an expected load factor of </w:t>
      </w:r>
      <m:oMath>
        <m:r>
          <w:rPr>
            <w:rFonts w:ascii="Cambria Math" w:hAnsi="Cambria Math"/>
          </w:rPr>
          <m:t>α</m:t>
        </m:r>
      </m:oMath>
      <w:r w:rsidR="00D2066C">
        <w:t xml:space="preserve">, the whole data structure as such will have a load factor of </w:t>
      </w:r>
      <m:oMath>
        <m:r>
          <w:rPr>
            <w:rFonts w:ascii="Cambria Math" w:hAnsi="Cambria Math"/>
          </w:rPr>
          <m:t>α</m:t>
        </m:r>
      </m:oMath>
      <w:r w:rsidR="00D2066C">
        <w:t>.</w:t>
      </w:r>
    </w:p>
    <w:p w14:paraId="0010D590" w14:textId="77777777" w:rsidR="005D0EB6" w:rsidRDefault="005D0EB6" w:rsidP="00E35167">
      <w:r>
        <w:t xml:space="preserve">Note that in the theorems below, the name </w:t>
      </w:r>
      <w:r w:rsidRPr="005D0EB6">
        <w:rPr>
          <w:i/>
        </w:rPr>
        <w:t>V-table</w:t>
      </w:r>
      <w:r>
        <w:t xml:space="preserve"> refers to the data structure just described.</w:t>
      </w:r>
    </w:p>
    <w:p w14:paraId="20DDB53B" w14:textId="77777777" w:rsidR="00E35167" w:rsidRPr="00E35167" w:rsidRDefault="00E35167" w:rsidP="00E35167"/>
    <w:p w14:paraId="747E4996" w14:textId="77777777" w:rsidR="00E35167" w:rsidRPr="003E5519" w:rsidRDefault="00E35167" w:rsidP="00E35167">
      <w:pPr>
        <w:rPr>
          <w:u w:val="single"/>
        </w:rPr>
      </w:pPr>
      <w:r w:rsidRPr="003E5519">
        <w:rPr>
          <w:b/>
        </w:rPr>
        <w:t>Theorem 1</w:t>
      </w:r>
      <w:r>
        <w:tab/>
      </w:r>
      <w:r>
        <w:rPr>
          <w:i/>
        </w:rPr>
        <w:t>In hashing</w:t>
      </w:r>
      <m:oMath>
        <m:r>
          <w:rPr>
            <w:rFonts w:ascii="Cambria Math" w:hAnsi="Cambria Math"/>
          </w:rPr>
          <m:t xml:space="preserve"> n→∞</m:t>
        </m:r>
      </m:oMath>
      <w:r>
        <w:rPr>
          <w:i/>
        </w:rPr>
        <w:t xml:space="preserve"> items into an open hash table with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-log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den>
        </m:f>
      </m:oMath>
      <w:r>
        <w:rPr>
          <w:i/>
        </w:rPr>
        <w:t xml:space="preserve"> locations, the expected load factor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=α</m:t>
        </m:r>
      </m:oMath>
      <w:r>
        <w:rPr>
          <w:i/>
        </w:rPr>
        <w:t>.</w:t>
      </w:r>
    </w:p>
    <w:p w14:paraId="2BD9ECF7" w14:textId="77777777" w:rsidR="00E35167" w:rsidRDefault="00E35167" w:rsidP="00E35167"/>
    <w:p w14:paraId="626481BE" w14:textId="77777777" w:rsidR="00E35167" w:rsidRPr="00F91DB2" w:rsidRDefault="00E35167" w:rsidP="00E35167">
      <w:pPr>
        <w:rPr>
          <w:b/>
        </w:rPr>
      </w:pPr>
      <w:r w:rsidRPr="00F91DB2">
        <w:rPr>
          <w:b/>
        </w:rPr>
        <w:t>Proof:</w:t>
      </w:r>
      <w:r>
        <w:rPr>
          <w:b/>
        </w:rPr>
        <w:tab/>
      </w:r>
      <w:r>
        <w:t xml:space="preserve">It is well known that when hashing </w:t>
      </w:r>
      <w:r w:rsidRPr="00D2066C">
        <w:rPr>
          <w:i/>
        </w:rPr>
        <w:t>n</w:t>
      </w:r>
      <w:r>
        <w:t xml:space="preserve"> elements into an open hash table of size </w:t>
      </w:r>
      <w:r w:rsidRPr="00D2066C">
        <w:rPr>
          <w:i/>
        </w:rPr>
        <w:t>k</w:t>
      </w:r>
      <w:r>
        <w:t xml:space="preserve"> the expected number of empty locations is </w:t>
      </w:r>
      <m:oMath>
        <m:r>
          <w:rPr>
            <w:rFonts w:ascii="Cambria Math" w:hAnsi="Cambria Math"/>
          </w:rPr>
          <m:t>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Given some </w:t>
      </w:r>
      <w:r w:rsidRPr="00D2066C">
        <w:rPr>
          <w:i/>
        </w:rPr>
        <w:t>n</w:t>
      </w:r>
      <w:r>
        <w:t xml:space="preserve">, if we want the expected number of empty locations to be </w:t>
      </w:r>
      <m:oMath>
        <m:r>
          <w:rPr>
            <w:rFonts w:ascii="Cambria Math" w:hAnsi="Cambria Math"/>
          </w:rPr>
          <m:t>1-α</m:t>
        </m:r>
      </m:oMath>
      <w:r>
        <w:t xml:space="preserve">, we must choose </w:t>
      </w:r>
      <w:r w:rsidRPr="00D2066C">
        <w:rPr>
          <w:i/>
        </w:rPr>
        <w:t>k</w:t>
      </w:r>
      <w:r>
        <w:t xml:space="preserve"> such that:</w:t>
      </w:r>
    </w:p>
    <w:p w14:paraId="44D230D6" w14:textId="77777777" w:rsidR="00E35167" w:rsidRPr="000D214A" w:rsidRDefault="00E35167" w:rsidP="00E35167">
      <m:oMathPara>
        <m:oMath>
          <m:r>
            <w:rPr>
              <w:rFonts w:ascii="Cambria Math" w:hAnsi="Cambria Math"/>
            </w:rPr>
            <m:t>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∙k⟺n∙log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</m:oMath>
      </m:oMathPara>
    </w:p>
    <w:p w14:paraId="4EA86146" w14:textId="77777777" w:rsidR="00E35167" w:rsidRPr="00EE240B" w:rsidRDefault="00E35167" w:rsidP="00E35167">
      <w:r>
        <w:t xml:space="preserve">We divide by </w:t>
      </w:r>
      <w:r w:rsidRPr="00D2066C">
        <w:rPr>
          <w:i/>
        </w:rPr>
        <w:t>k</w:t>
      </w:r>
      <w:r>
        <w:t xml:space="preserve"> and take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on both sides:</w:t>
      </w:r>
    </w:p>
    <w:p w14:paraId="2CA8AAF9" w14:textId="77777777" w:rsidR="00E35167" w:rsidRPr="00323BD0" w:rsidRDefault="00E35167" w:rsidP="00E35167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⟺k=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</m:oMath>
      </m:oMathPara>
    </w:p>
    <w:p w14:paraId="5DB3E58D" w14:textId="77777777" w:rsidR="00E35167" w:rsidRPr="00EE240B" w:rsidRDefault="00E35167" w:rsidP="00E35167"/>
    <w:p w14:paraId="597A3CEB" w14:textId="77777777" w:rsidR="00E35167" w:rsidRDefault="00E35167" w:rsidP="00E35167">
      <w:r>
        <w:t xml:space="preserve">Expressed as a ratio to the total number </w:t>
      </w:r>
      <w:r w:rsidRPr="00D2066C">
        <w:rPr>
          <w:i/>
        </w:rPr>
        <w:t>n</w:t>
      </w:r>
      <w:r>
        <w:t xml:space="preserve"> of elements we get the </w:t>
      </w:r>
      <w:hyperlink r:id="rId7" w:history="1">
        <w:r w:rsidRPr="004551F7">
          <w:rPr>
            <w:rStyle w:val="Llink"/>
          </w:rPr>
          <w:t>the following limit</w:t>
        </w:r>
      </w:hyperlink>
      <w:r>
        <w:t>:</w:t>
      </w:r>
    </w:p>
    <w:p w14:paraId="417FF663" w14:textId="77777777" w:rsidR="00E35167" w:rsidRDefault="00E35167" w:rsidP="00E3516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1-α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den>
          </m:f>
          <m:r>
            <w:rPr>
              <w:rFonts w:ascii="Cambria Math" w:hAnsi="Cambria Math"/>
            </w:rPr>
            <m:t>∎</m:t>
          </m:r>
        </m:oMath>
      </m:oMathPara>
    </w:p>
    <w:p w14:paraId="651C06D5" w14:textId="77777777" w:rsidR="00E35167" w:rsidRDefault="00E35167" w:rsidP="00E35167"/>
    <w:p w14:paraId="7F3F1588" w14:textId="77777777" w:rsidR="00E35167" w:rsidRDefault="00E35167" w:rsidP="00E35167"/>
    <w:p w14:paraId="322A01C9" w14:textId="77777777" w:rsidR="00E35167" w:rsidRDefault="00E35167" w:rsidP="00E35167">
      <w:r w:rsidRPr="0059491E">
        <w:rPr>
          <w:b/>
        </w:rPr>
        <w:t>Theorem 2</w:t>
      </w:r>
      <w:r>
        <w:tab/>
      </w:r>
      <w:r w:rsidRPr="0059491E">
        <w:t>Given</w:t>
      </w:r>
      <w:r>
        <w:t xml:space="preserve"> a V-table with the load factor</w:t>
      </w:r>
      <m:oMath>
        <m:r>
          <w:rPr>
            <w:rFonts w:ascii="Cambria Math" w:hAnsi="Cambria Math"/>
          </w:rPr>
          <m:t xml:space="preserve"> α</m:t>
        </m:r>
      </m:oMath>
      <w:r>
        <w:t>, the length</w:t>
      </w:r>
      <w:r w:rsidRPr="00CE3F1F">
        <w:rPr>
          <w:i/>
        </w:rPr>
        <w:t xml:space="preserve">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of a probe sequence for a successful search is at most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α</m:t>
                </m:r>
              </m:den>
            </m:f>
          </m:e>
        </m:box>
        <m:r>
          <w:rPr>
            <w:rFonts w:ascii="Cambria Math" w:hAnsi="Cambria Math"/>
          </w:rPr>
          <m:t>∙log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1-α</m:t>
                    </m:r>
                  </m:den>
                </m:f>
              </m:e>
            </m:box>
          </m:e>
        </m:d>
      </m:oMath>
      <w:r>
        <w:t>.</w:t>
      </w:r>
    </w:p>
    <w:p w14:paraId="10934DC5" w14:textId="77777777" w:rsidR="00E35167" w:rsidRDefault="00E35167" w:rsidP="00E35167"/>
    <w:p w14:paraId="7E1B388F" w14:textId="77777777" w:rsidR="00E35167" w:rsidRPr="0059491E" w:rsidRDefault="00E35167" w:rsidP="00E35167">
      <w:pPr>
        <w:rPr>
          <w:u w:val="single"/>
        </w:rPr>
      </w:pPr>
      <w:r w:rsidRPr="0059491E">
        <w:rPr>
          <w:b/>
        </w:rPr>
        <w:t>Proof</w:t>
      </w:r>
      <w:r>
        <w:rPr>
          <w:b/>
        </w:rPr>
        <w:t xml:space="preserve"> </w:t>
      </w:r>
      <w:r w:rsidRPr="0059491E">
        <w:rPr>
          <w:b/>
        </w:rPr>
        <w:t>2</w:t>
      </w:r>
      <w:r w:rsidRPr="0059491E">
        <w:tab/>
        <w:t>The</w:t>
      </w:r>
      <w:r>
        <w:t xml:space="preserve"> following recurrence relation defines the sum of the sizes of the first </w:t>
      </w:r>
      <w:r w:rsidRPr="00360B25">
        <w:rPr>
          <w:i/>
        </w:rPr>
        <w:t>i</w:t>
      </w:r>
      <w:r>
        <w:t xml:space="preserve"> subtables of the V-table as a ratio to </w:t>
      </w:r>
      <w:r w:rsidRPr="00D2066C">
        <w:rPr>
          <w:i/>
        </w:rPr>
        <w:t>n</w:t>
      </w:r>
      <w:r>
        <w:t>:</w:t>
      </w:r>
    </w:p>
    <w:p w14:paraId="7555B66A" w14:textId="77777777" w:rsidR="00E35167" w:rsidRPr="00053638" w:rsidRDefault="00E35167" w:rsidP="00E3516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for i=1: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1-α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for i&gt;1:  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1-α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443F312" w14:textId="77777777" w:rsidR="00E35167" w:rsidRDefault="00E35167" w:rsidP="00E35167">
      <w:r>
        <w:lastRenderedPageBreak/>
        <w:t xml:space="preserve">which can be written as </w:t>
      </w:r>
      <w:hyperlink r:id="rId8" w:history="1">
        <w:r w:rsidRPr="008A277C">
          <w:rPr>
            <w:rStyle w:val="Llink"/>
          </w:rPr>
          <w:t>the following closed formula</w:t>
        </w:r>
      </w:hyperlink>
      <w:r>
        <w:t>:</w:t>
      </w:r>
    </w:p>
    <w:p w14:paraId="6DD0EF66" w14:textId="77777777" w:rsidR="00E35167" w:rsidRPr="008B07C4" w:rsidRDefault="00E35167" w:rsidP="00E35167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37D119F" w14:textId="77777777" w:rsidR="00E35167" w:rsidRPr="00CE3F1F" w:rsidRDefault="00E35167" w:rsidP="00E35167">
      <w:pPr>
        <w:rPr>
          <w:u w:val="single"/>
        </w:rPr>
      </w:pPr>
    </w:p>
    <w:p w14:paraId="7019B416" w14:textId="77777777" w:rsidR="00E35167" w:rsidRDefault="00E35167" w:rsidP="00E35167">
      <w:r w:rsidRPr="00D24595">
        <w:rPr>
          <w:u w:val="single"/>
        </w:rPr>
        <w:t>Lemma</w:t>
      </w:r>
      <w:r>
        <w:t>:</w:t>
      </w:r>
    </w:p>
    <w:p w14:paraId="251E9A18" w14:textId="77777777" w:rsidR="00E35167" w:rsidRDefault="00E35167" w:rsidP="00E35167">
      <w:r>
        <w:t>The length</w:t>
      </w:r>
      <w:r w:rsidRPr="00CE3F1F">
        <w:rPr>
          <w:i/>
        </w:rPr>
        <w:t xml:space="preserve">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of a probe sequence for a successful search is the outcome of a random 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whose probability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1-α</m:t>
                                </m:r>
                              </m:e>
                            </m:d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α∙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1-α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⁡</m:t>
            </m:r>
          </m:den>
        </m:f>
      </m:oMath>
      <w:r>
        <w:t>.</w:t>
      </w:r>
    </w:p>
    <w:p w14:paraId="220A45FD" w14:textId="77777777" w:rsidR="00E35167" w:rsidRDefault="00E35167" w:rsidP="00E35167"/>
    <w:p w14:paraId="7F2BC862" w14:textId="77777777" w:rsidR="00E35167" w:rsidRDefault="00E35167" w:rsidP="00E35167">
      <w:r w:rsidRPr="00D24595">
        <w:rPr>
          <w:u w:val="single"/>
        </w:rPr>
        <w:t>Proof of lemma</w:t>
      </w:r>
      <w:r>
        <w:t>:</w:t>
      </w:r>
    </w:p>
    <w:p w14:paraId="4DB350C3" w14:textId="77777777" w:rsidR="00E35167" w:rsidRDefault="00E35167" w:rsidP="00E35167">
      <w:r>
        <w:t xml:space="preserve">The size of the </w:t>
      </w:r>
      <w:r w:rsidRPr="007B23A3">
        <w:rPr>
          <w:i/>
        </w:rPr>
        <w:t>i</w:t>
      </w:r>
      <w:r>
        <w:t xml:space="preserve">’th subtable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</m:oMath>
      <w:r>
        <w:t xml:space="preserve">. If we divide this by the load factor </w:t>
      </w:r>
      <m:oMath>
        <m:r>
          <w:rPr>
            <w:rFonts w:ascii="Cambria Math" w:hAnsi="Cambria Math"/>
          </w:rPr>
          <m:t>α=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we get the size as a ratio to the number of indexes (instead of as a ratio to n). Assuming that each subtable has a load factor of </w:t>
      </w:r>
      <m:oMath>
        <m:r>
          <w:rPr>
            <w:rFonts w:ascii="Cambria Math" w:hAnsi="Cambria Math"/>
          </w:rPr>
          <m:t>α</m:t>
        </m:r>
      </m:oMath>
      <w:r>
        <w:t xml:space="preserve">, this ratio gives us the probability </w:t>
      </w:r>
      <w:hyperlink r:id="rId9" w:history="1">
        <w:r w:rsidRPr="00E30803">
          <w:rPr>
            <w:rStyle w:val="Llink"/>
          </w:rPr>
          <w:t>of that specific probe sequence length</w:t>
        </w:r>
      </w:hyperlink>
      <w:r>
        <w:t>:</w:t>
      </w:r>
    </w:p>
    <w:p w14:paraId="732E17BD" w14:textId="77777777" w:rsidR="00E35167" w:rsidRDefault="00E35167" w:rsidP="00E3516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1-α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1-α</m:t>
                                  </m:r>
                                </m:e>
                              </m:d>
                            </m:den>
                          </m:f>
                        </m:e>
                      </m:box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den>
          </m:f>
        </m:oMath>
      </m:oMathPara>
    </w:p>
    <w:p w14:paraId="4A5191C4" w14:textId="77777777" w:rsidR="00E35167" w:rsidRPr="008B07C4" w:rsidRDefault="00E35167" w:rsidP="00E35167"/>
    <w:p w14:paraId="3651D975" w14:textId="77777777" w:rsidR="00E35167" w:rsidRPr="008B07C4" w:rsidRDefault="00E35167" w:rsidP="00E35167"/>
    <w:p w14:paraId="7D101B64" w14:textId="77777777" w:rsidR="00E35167" w:rsidRDefault="00E35167" w:rsidP="00E35167">
      <w:r>
        <w:t xml:space="preserve">We can then calculate the expected length </w:t>
      </w:r>
      <w:hyperlink r:id="rId10" w:history="1">
        <w:r w:rsidRPr="00760BC8">
          <w:rPr>
            <w:rStyle w:val="Llink"/>
          </w:rPr>
          <w:t>of a successful search as</w:t>
        </w:r>
      </w:hyperlink>
      <w:r>
        <w:t>:</w:t>
      </w:r>
    </w:p>
    <w:p w14:paraId="6DF7CCE0" w14:textId="77777777" w:rsidR="00E35167" w:rsidRPr="00A84A88" w:rsidRDefault="00E35167" w:rsidP="00E35167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j∙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1-α</m:t>
                                      </m:r>
                                    </m:e>
                                  </m:d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567BAFD3" w14:textId="77777777" w:rsidR="00E35167" w:rsidRPr="000F1920" w:rsidRDefault="00E35167" w:rsidP="00E35167"/>
    <w:p w14:paraId="621514A2" w14:textId="79565984" w:rsidR="00E35167" w:rsidRDefault="00E35167" w:rsidP="00E35167">
      <w:r w:rsidRPr="003B7D79">
        <w:rPr>
          <w:b/>
        </w:rPr>
        <w:t>Theorem</w:t>
      </w:r>
      <w:r w:rsidR="00D26378">
        <w:rPr>
          <w:b/>
        </w:rPr>
        <w:t xml:space="preserve"> 3</w:t>
      </w:r>
      <w:r w:rsidR="00D26378">
        <w:tab/>
      </w:r>
      <w:r w:rsidRPr="003B7D79">
        <w:t>Given</w:t>
      </w:r>
      <w:r>
        <w:t xml:space="preserve"> a V-table with the load factor </w:t>
      </w:r>
      <m:oMath>
        <m:r>
          <w:rPr>
            <w:rFonts w:ascii="Cambria Math" w:hAnsi="Cambria Math"/>
          </w:rPr>
          <m:t>α</m:t>
        </m:r>
      </m:oMath>
      <w:r>
        <w:t>, the length</w:t>
      </w:r>
      <w:r w:rsidRPr="00CE3F1F">
        <w:rPr>
          <w:i/>
        </w:rPr>
        <w:t xml:space="preserve">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of a probe sequence for an insert/unsuccessful search is at most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  <w:r>
        <w:t>.</w:t>
      </w:r>
    </w:p>
    <w:p w14:paraId="5DC562AB" w14:textId="77777777" w:rsidR="00E35167" w:rsidRDefault="00E35167" w:rsidP="00E35167"/>
    <w:p w14:paraId="78670F76" w14:textId="77777777" w:rsidR="00E35167" w:rsidRDefault="00E35167" w:rsidP="00E35167">
      <w:r w:rsidRPr="003B7D79">
        <w:rPr>
          <w:b/>
        </w:rPr>
        <w:t>Proof:</w:t>
      </w:r>
      <w:r>
        <w:tab/>
        <w:t>The length</w:t>
      </w:r>
      <w:r w:rsidRPr="00CE3F1F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of a probe sequence for an insert/unsuccessful search is the outcome of a random 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, whose probability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</m:oMath>
      <w:r>
        <w:t xml:space="preserve">. That is, the probability of a specific outcome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 is the probability that an item hashes to a non-empty slot in the first </w:t>
      </w:r>
      <m:oMath>
        <m:r>
          <w:rPr>
            <w:rFonts w:ascii="Cambria Math" w:hAnsi="Cambria Math"/>
          </w:rPr>
          <m:t>i-1</m:t>
        </m:r>
      </m:oMath>
      <w:r>
        <w:t xml:space="preserve"> subtables times the probability that it hashes to an empty slot in the </w:t>
      </w:r>
      <w:r w:rsidRPr="007B23A3">
        <w:rPr>
          <w:i/>
        </w:rPr>
        <w:t>i</w:t>
      </w:r>
      <w:r>
        <w:t>’th subtable.</w:t>
      </w:r>
    </w:p>
    <w:p w14:paraId="24C91DCD" w14:textId="77777777" w:rsidR="00E35167" w:rsidRDefault="00E35167" w:rsidP="00E35167">
      <w:r>
        <w:t xml:space="preserve">We can then </w:t>
      </w:r>
      <w:r w:rsidRPr="00760BC8">
        <w:t>calculate the expected length</w:t>
      </w:r>
      <w:r>
        <w:t xml:space="preserve"> </w:t>
      </w:r>
      <w:hyperlink r:id="rId11" w:history="1">
        <w:r w:rsidRPr="00760BC8">
          <w:rPr>
            <w:rStyle w:val="Llink"/>
          </w:rPr>
          <w:t>of an unsucces</w:t>
        </w:r>
        <w:r w:rsidRPr="00760BC8">
          <w:rPr>
            <w:rStyle w:val="Llink"/>
          </w:rPr>
          <w:t>s</w:t>
        </w:r>
        <w:r w:rsidRPr="00760BC8">
          <w:rPr>
            <w:rStyle w:val="Llink"/>
          </w:rPr>
          <w:t>ful search as</w:t>
        </w:r>
      </w:hyperlink>
      <w:r>
        <w:t>:</w:t>
      </w:r>
    </w:p>
    <w:p w14:paraId="528905BB" w14:textId="77777777" w:rsidR="00E35167" w:rsidRDefault="00E35167" w:rsidP="00E35167"/>
    <w:p w14:paraId="6DADC2FA" w14:textId="77777777" w:rsidR="00E35167" w:rsidRPr="00A94C36" w:rsidRDefault="00E35167" w:rsidP="00E35167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∎</m:t>
          </m:r>
        </m:oMath>
      </m:oMathPara>
    </w:p>
    <w:p w14:paraId="74EC6184" w14:textId="0461FB63" w:rsidR="00A94C36" w:rsidRDefault="00A94C36" w:rsidP="00E35167">
      <w:pPr>
        <w:rPr>
          <w:b/>
        </w:rPr>
      </w:pPr>
      <w:r>
        <w:rPr>
          <w:b/>
        </w:rPr>
        <w:t>Resizing</w:t>
      </w:r>
    </w:p>
    <w:p w14:paraId="2B660887" w14:textId="7E775C01" w:rsidR="00A94C36" w:rsidRDefault="00A94C36" w:rsidP="00E35167">
      <w:r>
        <w:t xml:space="preserve">When a collision occurs in the last </w:t>
      </w:r>
      <w:r w:rsidR="006A0415">
        <w:t>hash table</w:t>
      </w:r>
      <w:r>
        <w:t xml:space="preserve"> in </w:t>
      </w:r>
      <w:r w:rsidR="007B23A3">
        <w:t xml:space="preserve">the ordered sequence </w:t>
      </w:r>
      <w:r>
        <w:t>a resize event occurs. In</w:t>
      </w:r>
      <w:r w:rsidR="007B23A3">
        <w:t xml:space="preserve"> the configuration described abo</w:t>
      </w:r>
      <w:r>
        <w:t xml:space="preserve">ve, we have chosen the size of each hash table so as to achieve an expected load factor of </w:t>
      </w:r>
      <m:oMath>
        <m:r>
          <w:rPr>
            <w:rFonts w:ascii="Cambria Math" w:hAnsi="Cambria Math"/>
          </w:rPr>
          <m:t>α</m:t>
        </m:r>
      </m:oMath>
      <w:r w:rsidR="00C17D66">
        <w:t>. Which is to say, that there is 50% probability of achi</w:t>
      </w:r>
      <w:r w:rsidR="005B33B6">
        <w:t>e</w:t>
      </w:r>
      <w:r w:rsidR="00C17D66">
        <w:t xml:space="preserve">ving that load factor. Thus, for the whole v-table as such, there is a 50% probability that a resize event will happen </w:t>
      </w:r>
      <w:r w:rsidR="00C17D66" w:rsidRPr="00C17D66">
        <w:rPr>
          <w:i/>
        </w:rPr>
        <w:t>before</w:t>
      </w:r>
      <w:r w:rsidR="00C17D66">
        <w:t xml:space="preserve"> the load factor </w:t>
      </w:r>
      <m:oMath>
        <m:r>
          <w:rPr>
            <w:rFonts w:ascii="Cambria Math" w:hAnsi="Cambria Math"/>
          </w:rPr>
          <m:t>α</m:t>
        </m:r>
      </m:oMath>
      <w:r w:rsidR="00C17D66">
        <w:t xml:space="preserve"> is achieved.</w:t>
      </w:r>
      <w:r w:rsidR="00DD7C01">
        <w:t xml:space="preserve"> </w:t>
      </w:r>
    </w:p>
    <w:p w14:paraId="1DB2D754" w14:textId="77777777" w:rsidR="00106ED6" w:rsidRDefault="00106ED6" w:rsidP="00E35167"/>
    <w:p w14:paraId="1E1E3666" w14:textId="77777777" w:rsidR="00D11C55" w:rsidRDefault="00D11C55" w:rsidP="00E35167"/>
    <w:p w14:paraId="03FE6160" w14:textId="77777777" w:rsidR="00106ED6" w:rsidRDefault="00106ED6" w:rsidP="00106ED6">
      <w:pPr>
        <w:rPr>
          <w:b/>
        </w:rPr>
      </w:pPr>
      <w:r>
        <w:rPr>
          <w:b/>
        </w:rPr>
        <w:t>Implementation</w:t>
      </w:r>
    </w:p>
    <w:p w14:paraId="50EA5D51" w14:textId="00E36250" w:rsidR="00106ED6" w:rsidRDefault="00103F2B" w:rsidP="00106ED6">
      <w:r>
        <w:t>In practice we can</w:t>
      </w:r>
      <w:r w:rsidR="00106ED6">
        <w:t xml:space="preserve">not split the array in an infinite number of hash tables. At some point we reach an </w:t>
      </w:r>
      <w:r w:rsidR="00106ED6" w:rsidRPr="00103F2B">
        <w:rPr>
          <w:i/>
        </w:rPr>
        <w:t>i</w:t>
      </w:r>
      <w:r w:rsidR="00106ED6">
        <w:t xml:space="preserve"> which produces a hash table of size less than one</w:t>
      </w:r>
      <w:bookmarkStart w:id="0" w:name="_GoBack"/>
      <w:bookmarkEnd w:id="0"/>
      <w:r w:rsidR="00106ED6">
        <w:t xml:space="preserve"> index. </w:t>
      </w:r>
      <w:r>
        <w:t xml:space="preserve">The remaining indexes is a number between </w:t>
      </w:r>
      <m:oMath>
        <m:r>
          <w:rPr>
            <w:rFonts w:ascii="Cambria Math" w:hAnsi="Cambria Math"/>
          </w:rPr>
          <m:t>-log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</m:oMath>
      <w:r>
        <w:t xml:space="preserve"> and these will be mapped by</w:t>
      </w:r>
      <w:r w:rsidR="00106ED6">
        <w:t xml:space="preserve"> hash tables of size 1.</w:t>
      </w:r>
    </w:p>
    <w:p w14:paraId="4A0AC42B" w14:textId="77777777" w:rsidR="00106ED6" w:rsidRDefault="00106ED6" w:rsidP="00106ED6">
      <w:r>
        <w:t>The first hash table to have a size equal to or less than 1 is around:</w:t>
      </w:r>
    </w:p>
    <w:p w14:paraId="1A147400" w14:textId="77777777" w:rsidR="00106ED6" w:rsidRPr="00FA79CD" w:rsidRDefault="00106ED6" w:rsidP="00106ED6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1-α</m:t>
                                  </m:r>
                                </m:e>
                              </m:d>
                            </m:den>
                          </m:f>
                        </m:e>
                      </m:box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=1.5⇔i=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-1.5∙α∙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</m:e>
                          </m:d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7CE7EEB7" w14:textId="41D703BE" w:rsidR="00FA79CD" w:rsidRPr="00614098" w:rsidRDefault="00D26378" w:rsidP="00FA79CD">
      <w:r>
        <w:t>A consequence of this is that the expected number of unsuccessful probes will be somewhat lower than what is stated in theorem 3.</w:t>
      </w:r>
    </w:p>
    <w:p w14:paraId="6554DF10" w14:textId="77777777" w:rsidR="00106ED6" w:rsidRPr="00A94C36" w:rsidRDefault="00106ED6" w:rsidP="00E35167"/>
    <w:p w14:paraId="3E1DEE2D" w14:textId="77777777" w:rsidR="005C56AA" w:rsidRDefault="005C56AA"/>
    <w:sectPr w:rsidR="005C56AA" w:rsidSect="00B66CC2"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B687B" w14:textId="77777777" w:rsidR="003A51BD" w:rsidRDefault="003A51BD" w:rsidP="00E35167">
      <w:r>
        <w:separator/>
      </w:r>
    </w:p>
  </w:endnote>
  <w:endnote w:type="continuationSeparator" w:id="0">
    <w:p w14:paraId="7F86E1F9" w14:textId="77777777" w:rsidR="003A51BD" w:rsidRDefault="003A51BD" w:rsidP="00E3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207E" w14:textId="77777777" w:rsidR="003A51BD" w:rsidRDefault="003A51BD" w:rsidP="00E3516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7A862E5A" w14:textId="77777777" w:rsidR="003A51BD" w:rsidRDefault="003A51BD" w:rsidP="00E35167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68E54" w14:textId="77777777" w:rsidR="003A51BD" w:rsidRDefault="003A51BD" w:rsidP="00E3516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103F2B">
      <w:rPr>
        <w:rStyle w:val="Sidetal"/>
        <w:noProof/>
      </w:rPr>
      <w:t>1</w:t>
    </w:r>
    <w:r>
      <w:rPr>
        <w:rStyle w:val="Sidetal"/>
      </w:rPr>
      <w:fldChar w:fldCharType="end"/>
    </w:r>
  </w:p>
  <w:p w14:paraId="48BF32F0" w14:textId="77777777" w:rsidR="003A51BD" w:rsidRDefault="003A51BD" w:rsidP="00E3516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709D8" w14:textId="77777777" w:rsidR="003A51BD" w:rsidRDefault="003A51BD" w:rsidP="00E35167">
      <w:r>
        <w:separator/>
      </w:r>
    </w:p>
  </w:footnote>
  <w:footnote w:type="continuationSeparator" w:id="0">
    <w:p w14:paraId="51F422E7" w14:textId="77777777" w:rsidR="003A51BD" w:rsidRDefault="003A51BD" w:rsidP="00E35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67"/>
    <w:rsid w:val="00103F2B"/>
    <w:rsid w:val="00106ED6"/>
    <w:rsid w:val="003A51BD"/>
    <w:rsid w:val="005B33B6"/>
    <w:rsid w:val="005C56AA"/>
    <w:rsid w:val="005D0EB6"/>
    <w:rsid w:val="006A0415"/>
    <w:rsid w:val="007B23A3"/>
    <w:rsid w:val="00905F9D"/>
    <w:rsid w:val="009A3413"/>
    <w:rsid w:val="00A3705C"/>
    <w:rsid w:val="00A94C36"/>
    <w:rsid w:val="00AF7DE1"/>
    <w:rsid w:val="00B66CC2"/>
    <w:rsid w:val="00C17D66"/>
    <w:rsid w:val="00D11C55"/>
    <w:rsid w:val="00D2066C"/>
    <w:rsid w:val="00D26378"/>
    <w:rsid w:val="00DD7C01"/>
    <w:rsid w:val="00E23B27"/>
    <w:rsid w:val="00E35167"/>
    <w:rsid w:val="00E50141"/>
    <w:rsid w:val="00F67003"/>
    <w:rsid w:val="00FA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244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6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E35167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5167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5167"/>
    <w:rPr>
      <w:rFonts w:ascii="Lucida Grande" w:hAnsi="Lucida Grande" w:cs="Lucida Grande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E35167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35167"/>
  </w:style>
  <w:style w:type="character" w:styleId="Sidetal">
    <w:name w:val="page number"/>
    <w:basedOn w:val="Standardskrifttypeiafsnit"/>
    <w:uiPriority w:val="99"/>
    <w:semiHidden/>
    <w:unhideWhenUsed/>
    <w:rsid w:val="00E35167"/>
  </w:style>
  <w:style w:type="character" w:styleId="BesgtLink">
    <w:name w:val="FollowedHyperlink"/>
    <w:basedOn w:val="Standardskrifttypeiafsnit"/>
    <w:uiPriority w:val="99"/>
    <w:semiHidden/>
    <w:unhideWhenUsed/>
    <w:rsid w:val="00106E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6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E35167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5167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5167"/>
    <w:rPr>
      <w:rFonts w:ascii="Lucida Grande" w:hAnsi="Lucida Grande" w:cs="Lucida Grande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E35167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35167"/>
  </w:style>
  <w:style w:type="character" w:styleId="Sidetal">
    <w:name w:val="page number"/>
    <w:basedOn w:val="Standardskrifttypeiafsnit"/>
    <w:uiPriority w:val="99"/>
    <w:semiHidden/>
    <w:unhideWhenUsed/>
    <w:rsid w:val="00E35167"/>
  </w:style>
  <w:style w:type="character" w:styleId="BesgtLink">
    <w:name w:val="FollowedHyperlink"/>
    <w:basedOn w:val="Standardskrifttypeiafsnit"/>
    <w:uiPriority w:val="99"/>
    <w:semiHidden/>
    <w:unhideWhenUsed/>
    <w:rsid w:val="00106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olframalpha.com/input/?i=sum%28j*a%5E%28j-1%29*%281-a%29%29%2C+for+j%3D1+to+inf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olframalpha.com/input/?i=lim%28%28n*%281-%281-a%29%5E%281%2Fn%29%29%29%29%2C+for+n-%3Einf" TargetMode="External"/><Relationship Id="rId8" Type="http://schemas.openxmlformats.org/officeDocument/2006/relationships/hyperlink" Target="https://www.wolframalpha.com/input/?i=f%281%29%3D-1%2Flog%281-a%29%2C+f%28n%29%3Df%28n-1%29%2B%281-f%28n-1%29%29*-1%2Flog%281-a%29" TargetMode="External"/><Relationship Id="rId9" Type="http://schemas.openxmlformats.org/officeDocument/2006/relationships/hyperlink" Target="https://www.wolframalpha.com/input/?i=%28++%281-%281%2B1%2Flog%281-a%29%29%5Ej%29+-++%281-%281%2B1%2Flog%281-a%29%29%5E%28j-1%29%29++%29%2Fa" TargetMode="External"/><Relationship Id="rId10" Type="http://schemas.openxmlformats.org/officeDocument/2006/relationships/hyperlink" Target="https://www.wolframalpha.com/input/?i=sum%28j*%28-%281%2B1%2Flog%281-a%29%29%5Ej%29%2F%28a*%281%2Blog%281-a%29%29%29%29%2C+for+j%3D1+to+inf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799</Words>
  <Characters>4877</Characters>
  <Application>Microsoft Macintosh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Høfft</dc:creator>
  <cp:keywords/>
  <dc:description/>
  <cp:lastModifiedBy>Anders Høfft</cp:lastModifiedBy>
  <cp:revision>14</cp:revision>
  <dcterms:created xsi:type="dcterms:W3CDTF">2015-08-29T11:28:00Z</dcterms:created>
  <dcterms:modified xsi:type="dcterms:W3CDTF">2015-08-30T18:47:00Z</dcterms:modified>
</cp:coreProperties>
</file>