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CFFCE" w14:textId="42AFA3C6" w:rsidR="004168DB" w:rsidRDefault="00AF267B">
      <w:r>
        <w:t xml:space="preserve"> </w:t>
      </w:r>
      <w:r w:rsidR="00193AA6">
        <w:t xml:space="preserve">Votre stage divisera en 3 </w:t>
      </w:r>
      <w:r w:rsidR="00C226E9">
        <w:t>parties</w:t>
      </w:r>
      <w:r w:rsidR="00193AA6">
        <w:t xml:space="preserve"> dont rôle du MP, choix de procédure </w:t>
      </w:r>
      <w:r w:rsidR="00C226E9">
        <w:t>et le MP et le siège.</w:t>
      </w:r>
    </w:p>
    <w:p w14:paraId="18414A19" w14:textId="396FD26A" w:rsidR="00C226E9" w:rsidRDefault="00C226E9">
      <w:r>
        <w:t>Tribunal c’est un endroit o</w:t>
      </w:r>
      <w:r>
        <w:rPr>
          <w:rFonts w:cstheme="minorHAnsi"/>
        </w:rPr>
        <w:t>ù</w:t>
      </w:r>
      <w:r>
        <w:t xml:space="preserve"> en applique la loi quand il y a une infraction. </w:t>
      </w:r>
    </w:p>
    <w:p w14:paraId="0EEC0320" w14:textId="55633EAD" w:rsidR="00C226E9" w:rsidRDefault="00B5285E">
      <w:r>
        <w:t xml:space="preserve">Le branche de poursuite sont procureur de la république et ses substituts, procureur général et ses substituts généraux et le ministère de la police </w:t>
      </w:r>
    </w:p>
    <w:p w14:paraId="1C4C9674" w14:textId="3C423057" w:rsidR="00B5285E" w:rsidRDefault="00B5285E">
      <w:r>
        <w:t>Tribunal divise en 2 dont le parquet (Fampanoavana) et le siège (SAMPANA mpamoaka didy)</w:t>
      </w:r>
    </w:p>
    <w:p w14:paraId="49234823" w14:textId="493BB8C1" w:rsidR="00B5285E" w:rsidRDefault="00B5285E">
      <w:r>
        <w:t>Nom de procureur de la république : VAHINY IVY SANDRO</w:t>
      </w:r>
    </w:p>
    <w:p w14:paraId="12895C48" w14:textId="7755A8F9" w:rsidR="00B5285E" w:rsidRDefault="00B5285E">
      <w:r>
        <w:t>Le procureur de la république de TOAMASINA à 4 substituts.</w:t>
      </w:r>
    </w:p>
    <w:p w14:paraId="6BBB09CB" w14:textId="01780160" w:rsidR="0098114B" w:rsidRDefault="0098114B">
      <w:r>
        <w:t>La fonction</w:t>
      </w:r>
      <w:r w:rsidR="00B5285E">
        <w:t xml:space="preserve"> du procureur de la république et ses substituts sont les mêmes.</w:t>
      </w:r>
      <w:r>
        <w:t xml:space="preserve"> Ils sont les gardiens de l’ordre général c’est-à-dire maître de poursuite tout les MP. Le procureur de la république est la chef suprême de l’affaire judiciaire sauf en temps de guerre.</w:t>
      </w:r>
    </w:p>
    <w:p w14:paraId="771A01A7" w14:textId="5A9C3670" w:rsidR="0098114B" w:rsidRDefault="0098114B">
      <w:r>
        <w:t>La fonction de greffier comptable est de gérer la monnaie que le ministère de justice envoie</w:t>
      </w:r>
    </w:p>
    <w:p w14:paraId="50A874EE" w14:textId="4529ACD8" w:rsidR="003A7582" w:rsidRDefault="0098114B">
      <w:r>
        <w:t xml:space="preserve">ETAT mensuel c’est </w:t>
      </w:r>
      <w:r w:rsidR="003A7582">
        <w:t>toutes les affaires</w:t>
      </w:r>
      <w:r>
        <w:t xml:space="preserve"> et </w:t>
      </w:r>
      <w:r w:rsidR="003A7582">
        <w:t>tous les dossiers</w:t>
      </w:r>
      <w:r>
        <w:t xml:space="preserve"> </w:t>
      </w:r>
      <w:r w:rsidR="003A7582">
        <w:t>qui entre et qui sort dans le parquet dans un mois. Statistique c’est l’ensemble de l’état mensuel dans un an.</w:t>
      </w:r>
    </w:p>
    <w:p w14:paraId="5FD51D4E" w14:textId="396DF97D" w:rsidR="003A7582" w:rsidRDefault="003A7582" w:rsidP="00C74CC0">
      <w:r>
        <w:t>MR ferdinand responsable de l’enroulement de doss</w:t>
      </w:r>
      <w:r w:rsidR="00C74CC0">
        <w:t>ier</w:t>
      </w:r>
    </w:p>
    <w:p w14:paraId="32B603A0" w14:textId="1B25632F" w:rsidR="00C74CC0" w:rsidRDefault="00C74CC0" w:rsidP="00C74CC0">
      <w:r>
        <w:t>PRESIDENT DU TRIBUNAL : TATAFIRAKY Benjamin</w:t>
      </w:r>
    </w:p>
    <w:p w14:paraId="015859DB" w14:textId="2F5705DE" w:rsidR="003A7582" w:rsidRDefault="00C74CC0">
      <w:r>
        <w:t>PARQUET- --PROCUREUR ET SES SUBSTITUTS---GREFFIER ET CHEF SECRETARIAT---</w:t>
      </w:r>
      <w:r w:rsidR="007A49F3">
        <w:t>ASSISTANT (employer</w:t>
      </w:r>
      <w:r>
        <w:t xml:space="preserve"> à court durée et après 5 ans il devient Employer de long durée</w:t>
      </w:r>
      <w:r w:rsidR="007A49F3">
        <w:t>) C’est le ministère qui les engage---BENEVOLE C’est une personne que le tribunal recrute.</w:t>
      </w:r>
    </w:p>
    <w:p w14:paraId="44F0DF0B" w14:textId="00A964A6" w:rsidR="007A49F3" w:rsidRDefault="007A49F3">
      <w:r>
        <w:t>SIEGE—PRESIDENT DU TRIBUNAL a 3 VICE PRESIDENT---DOYEN DES JUGES (Supérieur des juges d’instruction) ---JUGE D’INSTRUCTION---- GREFFIER EN CHEF--- GREFFIER --- ASSISTANT---BENEVOLAT</w:t>
      </w:r>
    </w:p>
    <w:p w14:paraId="485C5072" w14:textId="2F443DA8" w:rsidR="007A49F3" w:rsidRDefault="007A49F3">
      <w:r>
        <w:t xml:space="preserve">Les maîtres sont greffier, huissier, notaire, avocat. Le notaire est un authentificateur d’acte et </w:t>
      </w:r>
      <w:r w:rsidR="00D221CB">
        <w:t>l’huissier</w:t>
      </w:r>
      <w:r>
        <w:t xml:space="preserve"> de justice effectue </w:t>
      </w:r>
      <w:r w:rsidR="00D221CB">
        <w:t>la décision</w:t>
      </w:r>
      <w:r>
        <w:t xml:space="preserve"> de justice</w:t>
      </w:r>
      <w:r w:rsidR="00D221CB">
        <w:t>.</w:t>
      </w:r>
    </w:p>
    <w:p w14:paraId="1D00D560" w14:textId="378708A3" w:rsidR="00D221CB" w:rsidRDefault="00D221CB">
      <w:r>
        <w:t>Registre d’arrivé c’est là o</w:t>
      </w:r>
      <w:r>
        <w:rPr>
          <w:rFonts w:cstheme="minorHAnsi"/>
        </w:rPr>
        <w:t>ù</w:t>
      </w:r>
      <w:r>
        <w:t xml:space="preserve"> on reçoit tous le courrier qui entre au parquet.</w:t>
      </w:r>
    </w:p>
    <w:p w14:paraId="41D4A079" w14:textId="31CA1681" w:rsidR="00D221CB" w:rsidRDefault="00D221CB">
      <w:r>
        <w:t>La signature du greffier et du président de l’audience est exigé</w:t>
      </w:r>
      <w:r w:rsidR="00814089">
        <w:t>e</w:t>
      </w:r>
      <w:r>
        <w:t xml:space="preserve"> dans décision de justice </w:t>
      </w:r>
      <w:r w:rsidR="00814089">
        <w:t>sinon la décision de justice ne sera pas authentique.</w:t>
      </w:r>
    </w:p>
    <w:p w14:paraId="716D163D" w14:textId="01F97B8F" w:rsidR="00814089" w:rsidRDefault="00814089">
      <w:r>
        <w:t>POLICE JUDICIAIRE : -</w:t>
      </w:r>
      <w:r w:rsidR="001D59C4">
        <w:t>UIR (</w:t>
      </w:r>
      <w:r>
        <w:t>Unité intervention Rapide), Police économique(escroquerie), migration, police de chemin</w:t>
      </w:r>
      <w:r w:rsidR="001D59C4">
        <w:t xml:space="preserve"> de Fer, Police d’eau et forêt. Police centrale , d’anjoma et de mangarano</w:t>
      </w:r>
    </w:p>
    <w:p w14:paraId="656E8626" w14:textId="7B7A06D6" w:rsidR="001D59C4" w:rsidRDefault="001D59C4">
      <w:r>
        <w:t>BiANCO : une corruption</w:t>
      </w:r>
    </w:p>
    <w:p w14:paraId="2CFFC7EC" w14:textId="34DF2672" w:rsidR="001D59C4" w:rsidRDefault="001D59C4">
      <w:r>
        <w:t>DOUANE</w:t>
      </w:r>
    </w:p>
    <w:p w14:paraId="421351EB" w14:textId="7CCE7619" w:rsidR="00545982" w:rsidRDefault="001D59C4">
      <w:r>
        <w:t xml:space="preserve">GENDARME : -Section de recherche criminel, cyber criminalité et Brigade  </w:t>
      </w:r>
      <w:r w:rsidR="00545982">
        <w:t>ville</w:t>
      </w:r>
    </w:p>
    <w:p w14:paraId="658CA9E9" w14:textId="303BC1C2" w:rsidR="001D59C4" w:rsidRDefault="00C87B86">
      <w:r>
        <w:t>Toute la correspondance administrative a un numéro.</w:t>
      </w:r>
    </w:p>
    <w:p w14:paraId="4F2330A8" w14:textId="070D8446" w:rsidR="00FC644B" w:rsidRDefault="00C87B86">
      <w:r>
        <w:t>Après la déposition de la plainte, on reçoit la déclaration de la partie civile. Après la déclaration de la partie civil, on le demande s’il y a un témoin</w:t>
      </w:r>
      <w:r w:rsidR="00545982">
        <w:t>, s’il y en a au procède à l’audition du témoin (</w:t>
      </w:r>
      <w:r>
        <w:t xml:space="preserve">il y a deux sortes de témoins dont témoins à charge et à décharge). Après cela, il y a interrogatoire du prévenu </w:t>
      </w:r>
      <w:r w:rsidR="00FC644B">
        <w:t>(l’avis</w:t>
      </w:r>
      <w:r>
        <w:t xml:space="preserve"> de l’article 53 </w:t>
      </w:r>
      <w:r w:rsidR="00FC644B">
        <w:t xml:space="preserve">CPPM est nécessaire en l’absence de cet avis, la procédure est nul). Si le prévenu a fait l’objet d’une garde à vue, </w:t>
      </w:r>
      <w:r w:rsidR="00545982">
        <w:t>à</w:t>
      </w:r>
      <w:r w:rsidR="00FC644B">
        <w:t xml:space="preserve"> la fin PV il y a aussi </w:t>
      </w:r>
      <w:r w:rsidR="00545982">
        <w:t>un tableau</w:t>
      </w:r>
      <w:r w:rsidR="00FC644B">
        <w:t xml:space="preserve"> de garde</w:t>
      </w:r>
      <w:r w:rsidR="00A353F5">
        <w:t xml:space="preserve"> vue</w:t>
      </w:r>
      <w:r w:rsidR="00545982">
        <w:t xml:space="preserve"> (durée du détention)</w:t>
      </w:r>
    </w:p>
    <w:p w14:paraId="0707E670" w14:textId="55ABDD3D" w:rsidR="005F1563" w:rsidRDefault="00FC644B">
      <w:r>
        <w:lastRenderedPageBreak/>
        <w:t xml:space="preserve">But du PV de l’OPJ est l’éclaircissement de l’affaire car l’OPJ rassemble tous les éléments qui concernent l’infraction. </w:t>
      </w:r>
      <w:r w:rsidR="00545982">
        <w:t xml:space="preserve"> Pouvoir de l’enquêteur est la perquisition, réquisition téléphonique</w:t>
      </w:r>
      <w:r w:rsidR="0001495A">
        <w:t xml:space="preserve">, garde à vue, saisie d’objet qu’on a </w:t>
      </w:r>
      <w:r w:rsidR="005F1563">
        <w:t>utilisé</w:t>
      </w:r>
      <w:r w:rsidR="0001495A">
        <w:t xml:space="preserve"> pour commettre une infraction</w:t>
      </w:r>
      <w:r w:rsidR="005F1563">
        <w:t>.</w:t>
      </w:r>
    </w:p>
    <w:p w14:paraId="0B9E085E" w14:textId="300917C2" w:rsidR="005F1563" w:rsidRDefault="005F1563">
      <w:r>
        <w:t>Le procureur et le président du tribunal sont tous les deux chefs de juridiction.</w:t>
      </w:r>
    </w:p>
    <w:p w14:paraId="482383FA" w14:textId="1EF7FF03" w:rsidR="005F1563" w:rsidRDefault="000F6060">
      <w:r>
        <w:t xml:space="preserve">Aveu extorqué est un aveu </w:t>
      </w:r>
      <w:r w:rsidR="00A111A1">
        <w:t xml:space="preserve">qu’on a eu </w:t>
      </w:r>
      <w:r>
        <w:t xml:space="preserve">par </w:t>
      </w:r>
      <w:r w:rsidR="00A111A1">
        <w:t>violence</w:t>
      </w:r>
      <w:r>
        <w:t xml:space="preserve"> est un aveu eut par violence</w:t>
      </w:r>
    </w:p>
    <w:p w14:paraId="0C7BF1DC" w14:textId="6F3E7800" w:rsidR="00A111A1" w:rsidRDefault="00A111A1">
      <w:r>
        <w:t>Les justiciable peuvent demander au MP de réglementer le comportement d’OPJ</w:t>
      </w:r>
    </w:p>
    <w:p w14:paraId="1E86F502" w14:textId="60B66AA6" w:rsidR="00C87B86" w:rsidRDefault="00A111A1">
      <w:r>
        <w:t xml:space="preserve">Le MP </w:t>
      </w:r>
      <w:r w:rsidR="009958DB">
        <w:t>peut</w:t>
      </w:r>
      <w:r>
        <w:t xml:space="preserve"> </w:t>
      </w:r>
      <w:r w:rsidR="009958DB">
        <w:t>menacer l’OPJ</w:t>
      </w:r>
      <w:r>
        <w:t xml:space="preserve"> de les affecter car il est garant de l’ordre général</w:t>
      </w:r>
      <w:r w:rsidR="001D73CE">
        <w:t xml:space="preserve"> de </w:t>
      </w:r>
      <w:r w:rsidR="009958DB">
        <w:t>sa juridiction,</w:t>
      </w:r>
      <w:r>
        <w:t xml:space="preserve"> en tant que tels, </w:t>
      </w:r>
      <w:r w:rsidR="001D73CE">
        <w:t xml:space="preserve">il peut </w:t>
      </w:r>
      <w:r>
        <w:t>faire de rapport a</w:t>
      </w:r>
      <w:r w:rsidR="001D73CE">
        <w:t xml:space="preserve">dresser au </w:t>
      </w:r>
      <w:r>
        <w:t>ministre qui est responsable de l’OPJ par exemple Etat-major pour le militaire</w:t>
      </w:r>
      <w:r w:rsidR="009958DB">
        <w:t>.</w:t>
      </w:r>
    </w:p>
    <w:p w14:paraId="47369710" w14:textId="5EA80160" w:rsidR="009958DB" w:rsidRDefault="009958DB">
      <w:r>
        <w:t>Code de déontologie est un règlement des fonctionnaires publiques.</w:t>
      </w:r>
    </w:p>
    <w:p w14:paraId="662BA697" w14:textId="13DA68AF" w:rsidR="006C5902" w:rsidRDefault="006C5902">
      <w:r>
        <w:t>Le parquet doit être aviser immédiatement et de tout de suite après l’exécution d’un ordre de perquisition</w:t>
      </w:r>
      <w:r w:rsidR="00264530">
        <w:t>.</w:t>
      </w:r>
      <w:r w:rsidR="006636E6">
        <w:t xml:space="preserve"> </w:t>
      </w:r>
    </w:p>
    <w:p w14:paraId="1B6170AD" w14:textId="5091631A" w:rsidR="0098114B" w:rsidRDefault="006636E6">
      <w:r>
        <w:t>Par toutes sortes d’infraction commises et parvenus au sein de chaque unités, prière d’en prendre au compte le procureur de la république le plus vite possible</w:t>
      </w:r>
      <w:r w:rsidR="00AF267B">
        <w:t xml:space="preserve"> plus précisément chaque soir.</w:t>
      </w:r>
    </w:p>
    <w:p w14:paraId="0A2C78C4" w14:textId="1C17EC6C" w:rsidR="00B5285E" w:rsidRDefault="00DD4BC6">
      <w:r>
        <w:t>La pièce</w:t>
      </w:r>
      <w:r w:rsidR="00E353C2">
        <w:t xml:space="preserve"> à conviction saisie doit avoir un lien avec l’infraction commise et </w:t>
      </w:r>
      <w:r w:rsidR="004501B0">
        <w:t>le matériel qui a fait l’objet d’une</w:t>
      </w:r>
      <w:r w:rsidR="00E353C2">
        <w:t xml:space="preserve"> saisie doit être </w:t>
      </w:r>
      <w:r w:rsidR="004501B0">
        <w:t xml:space="preserve">énoncer dans le </w:t>
      </w:r>
      <w:r w:rsidR="000F2C32">
        <w:t>PV de</w:t>
      </w:r>
      <w:r w:rsidR="004501B0">
        <w:t xml:space="preserve"> perquisition</w:t>
      </w:r>
      <w:r>
        <w:t xml:space="preserve">. </w:t>
      </w:r>
    </w:p>
    <w:p w14:paraId="0FB345D0" w14:textId="6B37DED3" w:rsidR="00032C12" w:rsidRDefault="006F5657">
      <w:r>
        <w:t xml:space="preserve">Quand les OPJ fait </w:t>
      </w:r>
      <w:r w:rsidR="0089143F">
        <w:t>la perquisition</w:t>
      </w:r>
      <w:r>
        <w:t xml:space="preserve">, il doit </w:t>
      </w:r>
      <w:r w:rsidR="0089143F">
        <w:t>dresser</w:t>
      </w:r>
      <w:r>
        <w:t xml:space="preserve"> un PV d</w:t>
      </w:r>
      <w:r w:rsidR="0089143F">
        <w:t>e la</w:t>
      </w:r>
      <w:r>
        <w:t xml:space="preserve"> perquisition </w:t>
      </w:r>
      <w:r w:rsidR="0089143F">
        <w:t>et dans le PV il doit avoir la liste des objets saisie s’il ont saisi un objet.</w:t>
      </w:r>
    </w:p>
    <w:p w14:paraId="782C124D" w14:textId="547F4F5C" w:rsidR="0089143F" w:rsidRDefault="0089143F">
      <w:r>
        <w:t xml:space="preserve">Chaque </w:t>
      </w:r>
      <w:r w:rsidR="00520C75">
        <w:t>déféremment doit</w:t>
      </w:r>
      <w:r>
        <w:t xml:space="preserve"> être parvenus au parquet avant 11h.</w:t>
      </w:r>
      <w:r w:rsidR="00520C75">
        <w:t xml:space="preserve"> Un</w:t>
      </w:r>
      <w:r>
        <w:t xml:space="preserve"> déféremment est un acte qui consiste à amener </w:t>
      </w:r>
      <w:r w:rsidR="00520C75">
        <w:t>inculper</w:t>
      </w:r>
      <w:r>
        <w:t xml:space="preserve"> devant une autorité publique avec son dossier</w:t>
      </w:r>
      <w:r w:rsidR="00520C75">
        <w:t>.</w:t>
      </w:r>
    </w:p>
    <w:p w14:paraId="30210449" w14:textId="6021B5CF" w:rsidR="00520C75" w:rsidRDefault="00520C75">
      <w:r>
        <w:t>Les agents qui conduits le déféré doit être vêtus en tenu de travail.</w:t>
      </w:r>
    </w:p>
    <w:p w14:paraId="692163E9" w14:textId="5544FC98" w:rsidR="00520C75" w:rsidRDefault="00520C75">
      <w:r>
        <w:t xml:space="preserve">Les OPJ doit préciser exactement les motifs de la conviction des parties </w:t>
      </w:r>
    </w:p>
    <w:p w14:paraId="277DFA37" w14:textId="2D339312" w:rsidR="00520C75" w:rsidRDefault="00520C75">
      <w:r>
        <w:t>Avant de procéder à une arrestation directe d’une mise en cause, lancer d’abord une convocation lui priant de se présenter au bureau de l’unité concerné</w:t>
      </w:r>
      <w:r w:rsidR="00B35B2E">
        <w:t>.</w:t>
      </w:r>
    </w:p>
    <w:p w14:paraId="71C7F0EF" w14:textId="7811FF79" w:rsidR="009B0D82" w:rsidRDefault="009B0D82">
      <w:r>
        <w:t>PR est le seul maître de la poursuite et le premier responsable sur la répression de toute poursuite des infractions pénal de sa juridiction</w:t>
      </w:r>
      <w:r w:rsidR="005766CE">
        <w:t>.</w:t>
      </w:r>
      <w:r w:rsidR="000F2C32">
        <w:t xml:space="preserve"> Le PR peut réunir tous les OPJ pour corriger et faire disparaître toute sorte de lacune professionnelle et de vice de procédure au sein de la Juridiction TOAMASINA</w:t>
      </w:r>
    </w:p>
    <w:p w14:paraId="63A79517" w14:textId="636D6CAB" w:rsidR="000F2C32" w:rsidRDefault="000F2C32">
      <w:r>
        <w:t xml:space="preserve">La force sans la justice n’est qu’une ruine de l’homme </w:t>
      </w:r>
    </w:p>
    <w:p w14:paraId="39305C24" w14:textId="5A109975" w:rsidR="005766CE" w:rsidRDefault="005766CE">
      <w:r>
        <w:t xml:space="preserve">La chose qui a fait l’objet d’une saisie peut être restituer au propriétaire si ce chose est légal </w:t>
      </w:r>
    </w:p>
    <w:p w14:paraId="0A1F7ED4" w14:textId="0640C938" w:rsidR="000F2C32" w:rsidRDefault="00B87E62">
      <w:r>
        <w:t>La douane</w:t>
      </w:r>
      <w:r w:rsidR="000F2C32">
        <w:t xml:space="preserve"> constate juste l’infraction mais c’est </w:t>
      </w:r>
      <w:r>
        <w:t>la brigade</w:t>
      </w:r>
      <w:r w:rsidR="000F2C32">
        <w:t xml:space="preserve"> de </w:t>
      </w:r>
      <w:r>
        <w:t>port qui</w:t>
      </w:r>
      <w:r w:rsidR="000F2C32">
        <w:t xml:space="preserve"> procède l’enquête </w:t>
      </w:r>
    </w:p>
    <w:p w14:paraId="5D2E6B5B" w14:textId="74846EA9" w:rsidR="00B14EFE" w:rsidRDefault="00B87E62">
      <w:r>
        <w:t>Le PR peut procéder à la réunion des OPJ normalement une fois par an</w:t>
      </w:r>
      <w:r w:rsidR="00B14EFE">
        <w:t>.</w:t>
      </w:r>
    </w:p>
    <w:p w14:paraId="6251DA19" w14:textId="77777777" w:rsidR="009949AA" w:rsidRDefault="00B14EFE">
      <w:r>
        <w:t xml:space="preserve">Même si l’individu ne donne pas </w:t>
      </w:r>
      <w:r w:rsidR="0083454A">
        <w:t>son consentement</w:t>
      </w:r>
      <w:r>
        <w:t xml:space="preserve"> dans l</w:t>
      </w:r>
      <w:r w:rsidR="0083454A">
        <w:t>a</w:t>
      </w:r>
      <w:r>
        <w:t xml:space="preserve"> perquisition d’une enquête préliminaire, </w:t>
      </w:r>
      <w:r w:rsidR="0083454A">
        <w:t>l’OPJ peut</w:t>
      </w:r>
      <w:r>
        <w:t xml:space="preserve"> proc</w:t>
      </w:r>
      <w:r w:rsidR="0083454A">
        <w:t>éder à la perquisition s’il a eu un ordre venant du PR. L’ordre de perquisition peut être écrite ou oral mais dans le cas de l’oral, le PR doit assister à la perquisition.</w:t>
      </w:r>
      <w:r w:rsidR="009949AA">
        <w:t xml:space="preserve"> La présence physique du PR vaut ordre de perquisition dans ce cas.</w:t>
      </w:r>
    </w:p>
    <w:p w14:paraId="73B99D6E" w14:textId="577E2F47" w:rsidR="005766CE" w:rsidRDefault="009949AA">
      <w:r>
        <w:t xml:space="preserve">Si dans le 48h de garde à vue, le PJ n’établit pas le PV de l’enquête </w:t>
      </w:r>
      <w:r w:rsidR="00801322">
        <w:t>préliminaire,</w:t>
      </w:r>
      <w:r>
        <w:t xml:space="preserve"> il peut </w:t>
      </w:r>
      <w:r w:rsidR="00801322">
        <w:t>demander une</w:t>
      </w:r>
      <w:r>
        <w:t xml:space="preserve"> prorogation de garde à vue au procureur soit 48h ou 24h selon motif. </w:t>
      </w:r>
    </w:p>
    <w:p w14:paraId="2BE5EF56" w14:textId="03A95C78" w:rsidR="00801322" w:rsidRDefault="00801322">
      <w:r>
        <w:lastRenderedPageBreak/>
        <w:t>La compétence de la juridiction de TOAMASINA est de brickaville à foulpointe.</w:t>
      </w:r>
    </w:p>
    <w:p w14:paraId="190DFFB2" w14:textId="491707DC" w:rsidR="00801322" w:rsidRDefault="00801322">
      <w:r>
        <w:t>Le parquet travail 24/24H comme l’OPJ.</w:t>
      </w:r>
    </w:p>
    <w:p w14:paraId="6567A740" w14:textId="17F72A68" w:rsidR="00801322" w:rsidRDefault="00801322">
      <w:r>
        <w:t>Le MP ne se rattache pas au pouvoir judiciaire mais il est rattaché au ministère de la justice</w:t>
      </w:r>
      <w:r w:rsidR="009C13D0">
        <w:t>.</w:t>
      </w:r>
    </w:p>
    <w:p w14:paraId="479E7C26" w14:textId="0D85FFA4" w:rsidR="009C13D0" w:rsidRDefault="009C13D0">
      <w:r>
        <w:t>D’office= déléguer du MP au OPJ le pouvoir</w:t>
      </w:r>
      <w:r w:rsidR="00B04CE1">
        <w:t>.</w:t>
      </w:r>
    </w:p>
    <w:p w14:paraId="14203054" w14:textId="17BCEA42" w:rsidR="00B04CE1" w:rsidRDefault="00B04CE1">
      <w:r>
        <w:t>Auparavant l’OPJ doit avis</w:t>
      </w:r>
      <w:r w:rsidR="00477F7C">
        <w:t>er le MP avant d’ouvrir une enquête. Mais en ce moment le PR a donné l’ordre d’ouvrir l’enquête préliminaire quand l’affaire est parvenue chez eux.</w:t>
      </w:r>
    </w:p>
    <w:p w14:paraId="503A3508" w14:textId="4F66F5B5" w:rsidR="00477F7C" w:rsidRDefault="00477F7C">
      <w:r>
        <w:t xml:space="preserve">La plainte parquet ce n’est pas le parquet qui fait l’enquête mais </w:t>
      </w:r>
      <w:r w:rsidR="00EA06E3">
        <w:t>on envoie au OPJ la plainte mais avec des consignes qui peut être une enquête, arrestation</w:t>
      </w:r>
      <w:r w:rsidR="00D15DF0">
        <w:t>.</w:t>
      </w:r>
      <w:r w:rsidR="00EA06E3">
        <w:t xml:space="preserve"> </w:t>
      </w:r>
      <w:r w:rsidR="00D15DF0">
        <w:t>E</w:t>
      </w:r>
      <w:r w:rsidR="00EA06E3">
        <w:t>t déféremment dans ce cas même s’il y a une charge ou non, on doit arrêter l’individu., la deuxième consigne est pour seulement ouvrir d’enquête mais pas d’arrestation appelé dossier à transmettre et la troisième consigne est pour une enquête, arrestation et déféremment si l</w:t>
      </w:r>
      <w:r w:rsidR="00D15DF0">
        <w:t xml:space="preserve">e fait est établi. </w:t>
      </w:r>
      <w:r w:rsidR="00EA06E3">
        <w:t xml:space="preserve"> </w:t>
      </w:r>
      <w:r w:rsidR="00D15DF0">
        <w:t>Mais si l</w:t>
      </w:r>
      <w:r w:rsidR="00285EC7">
        <w:t>a</w:t>
      </w:r>
      <w:r w:rsidR="00D15DF0">
        <w:t xml:space="preserve"> plainte est direct au OPJ, il peut faire ce </w:t>
      </w:r>
      <w:r w:rsidR="00285EC7">
        <w:t>qu’ils veulent</w:t>
      </w:r>
      <w:r w:rsidR="00D15DF0">
        <w:t xml:space="preserve"> mais quand l’enquête est </w:t>
      </w:r>
      <w:r w:rsidR="00285EC7">
        <w:t>terminée</w:t>
      </w:r>
      <w:r w:rsidR="00D15DF0">
        <w:t>, l’OPJ doit transmettre le dossier au MP car l’OPJ ne peut classer une affaire</w:t>
      </w:r>
      <w:r w:rsidR="00285EC7">
        <w:t xml:space="preserve"> même s’il y a eu un arrangement. </w:t>
      </w:r>
      <w:r w:rsidR="00D15DF0">
        <w:t xml:space="preserve"> </w:t>
      </w:r>
      <w:r w:rsidR="00285EC7">
        <w:t xml:space="preserve">Mais </w:t>
      </w:r>
      <w:r w:rsidR="00D15DF0">
        <w:t>le BIANCO</w:t>
      </w:r>
      <w:r w:rsidR="00285EC7">
        <w:t xml:space="preserve"> lui peut classer une affaire si le charge est insuffisant d’où</w:t>
      </w:r>
      <w:r w:rsidR="00D15DF0">
        <w:t xml:space="preserve"> le bureau indépendant</w:t>
      </w:r>
      <w:r w:rsidR="00285EC7">
        <w:t>, mais dans le cas o</w:t>
      </w:r>
      <w:r w:rsidR="00285EC7">
        <w:rPr>
          <w:rFonts w:cstheme="minorHAnsi"/>
        </w:rPr>
        <w:t>ù</w:t>
      </w:r>
      <w:r w:rsidR="00285EC7">
        <w:t xml:space="preserve"> le charge est suffisant, il le transmit au pôle anti-</w:t>
      </w:r>
      <w:r w:rsidR="00457657">
        <w:t>corruption (dans</w:t>
      </w:r>
      <w:r w:rsidR="00285EC7">
        <w:t xml:space="preserve"> le PAC il y a le parquet, le siège, un cabinet d’instruction mais ils sont seulement </w:t>
      </w:r>
      <w:r w:rsidR="00457657">
        <w:t>spécialisés</w:t>
      </w:r>
      <w:r w:rsidR="00285EC7">
        <w:t xml:space="preserve"> dans la corruption).</w:t>
      </w:r>
    </w:p>
    <w:p w14:paraId="0B5F6187" w14:textId="3B3E00A1" w:rsidR="00457657" w:rsidRDefault="00457657">
      <w:r>
        <w:t xml:space="preserve">Il y a 3 sortes de correspondance administrative dont </w:t>
      </w:r>
    </w:p>
    <w:p w14:paraId="1BE0A8F1" w14:textId="2282D901" w:rsidR="00457657" w:rsidRDefault="00457657">
      <w:r>
        <w:t>Le télégramme d’officiel : phrase Pas de conjugaison, il est adressé au subordonné</w:t>
      </w:r>
    </w:p>
    <w:p w14:paraId="745D0D34" w14:textId="0FE46FFD" w:rsidR="00457657" w:rsidRDefault="00457657">
      <w:r>
        <w:t xml:space="preserve">Soit transmis : c’est un courrier envoyer aux personnes qui a le même grade que nous </w:t>
      </w:r>
    </w:p>
    <w:p w14:paraId="3B189EF9" w14:textId="5AA45B57" w:rsidR="00457657" w:rsidRDefault="00457657">
      <w:r>
        <w:t>Bordereaux d’envoi :  il est adressé au supérieur.</w:t>
      </w:r>
    </w:p>
    <w:p w14:paraId="31DC57D0" w14:textId="24293F11" w:rsidR="00457657" w:rsidRDefault="00465C3B">
      <w:r>
        <w:t>Toute la procédure pénale</w:t>
      </w:r>
      <w:r w:rsidR="00457657">
        <w:t xml:space="preserve"> est gratuit</w:t>
      </w:r>
      <w:r>
        <w:t>e</w:t>
      </w:r>
      <w:r w:rsidR="009C6FC6">
        <w:t>.</w:t>
      </w:r>
    </w:p>
    <w:p w14:paraId="0C650D0A" w14:textId="34508ED6" w:rsidR="00465C3B" w:rsidRDefault="00465C3B">
      <w:r>
        <w:t xml:space="preserve">C’est le conseil supérieur de la magistrature qui décide l’affectation du magistrat. Il a une représentant chaque province.  </w:t>
      </w:r>
    </w:p>
    <w:p w14:paraId="059C1565" w14:textId="2627006B" w:rsidR="00F64D1E" w:rsidRDefault="00F64D1E">
      <w:r>
        <w:t xml:space="preserve">Maître LOUISSETTE </w:t>
      </w:r>
    </w:p>
    <w:p w14:paraId="43669739" w14:textId="2DB96E3E" w:rsidR="00D217C4" w:rsidRDefault="00D217C4">
      <w:r>
        <w:t xml:space="preserve">Registre d’arrivé c’est </w:t>
      </w:r>
      <w:r w:rsidR="00F64D1E">
        <w:t>un registre</w:t>
      </w:r>
      <w:r>
        <w:t xml:space="preserve"> qui prouve le dossier est arrivé </w:t>
      </w:r>
      <w:r w:rsidR="00F64D1E">
        <w:t>belle et bien au parquet du tribunal de première instance.</w:t>
      </w:r>
      <w:r w:rsidR="00845704">
        <w:t xml:space="preserve"> </w:t>
      </w:r>
    </w:p>
    <w:p w14:paraId="16A7DD5D" w14:textId="20A95F48" w:rsidR="00845704" w:rsidRDefault="00845704">
      <w:r>
        <w:t xml:space="preserve">Toutes les affaires pénales qui vont être traité dans le parquet doivent être enregistrer. Mais </w:t>
      </w:r>
      <w:r w:rsidR="00B65AE4">
        <w:t>les affaires civiles</w:t>
      </w:r>
      <w:r>
        <w:t>, ils doivent être enregistrer au siège</w:t>
      </w:r>
      <w:r w:rsidR="00B65AE4">
        <w:t>.</w:t>
      </w:r>
    </w:p>
    <w:p w14:paraId="007C96FA" w14:textId="3AB0BD5C" w:rsidR="00B65AE4" w:rsidRDefault="00B65AE4">
      <w:r>
        <w:t xml:space="preserve">Le PV du gendarme et le soit transmis </w:t>
      </w:r>
      <w:r w:rsidR="0095738E">
        <w:t>de la police</w:t>
      </w:r>
      <w:r>
        <w:t xml:space="preserve"> doit être reçu avant 11h</w:t>
      </w:r>
      <w:r w:rsidR="00524107">
        <w:t xml:space="preserve"> mais ce délai n’est pas exigé pour les OPJ qui se situe hors de la ville de TOAMASINA.</w:t>
      </w:r>
    </w:p>
    <w:p w14:paraId="47D2FA8A" w14:textId="300148E6" w:rsidR="00524107" w:rsidRDefault="00524107">
      <w:r>
        <w:t xml:space="preserve">ST : Soit transmis </w:t>
      </w:r>
    </w:p>
    <w:p w14:paraId="5AC13D47" w14:textId="295D3F9A" w:rsidR="00524107" w:rsidRDefault="00524107">
      <w:r>
        <w:t>DAT : Dossier à transmis, pas de déféremment juste enquête mais une arrestation avec un déféremment c’est-à-dire arrestation et enquête.</w:t>
      </w:r>
    </w:p>
    <w:p w14:paraId="0BC8D66F" w14:textId="5D668A5C" w:rsidR="00DA567F" w:rsidRDefault="00524107">
      <w:r>
        <w:t xml:space="preserve">Le parcours du </w:t>
      </w:r>
      <w:r w:rsidR="00DA567F">
        <w:t>PV de</w:t>
      </w:r>
      <w:r>
        <w:t xml:space="preserve"> gendarme et du ST du police est comme suit premièrement on l’enregistre dans </w:t>
      </w:r>
      <w:r w:rsidR="00DA567F">
        <w:t>la fiche</w:t>
      </w:r>
      <w:r>
        <w:t xml:space="preserve"> d’arrivé du parquet, </w:t>
      </w:r>
      <w:r w:rsidR="00DA567F">
        <w:t xml:space="preserve">après cela, on fait un scan sur le PV ou le soit transmis, suivant le scan, on fait une fiche navette. C’est après cela qu’on le donne au </w:t>
      </w:r>
      <w:r w:rsidR="00660869">
        <w:t>procureur, puis</w:t>
      </w:r>
      <w:r w:rsidR="00DA567F">
        <w:t xml:space="preserve"> c’est le procureur qui </w:t>
      </w:r>
      <w:r w:rsidR="00660869">
        <w:t>délègue</w:t>
      </w:r>
      <w:r w:rsidR="00DA567F">
        <w:t xml:space="preserve"> le dossier au substitut et puis c’est à celui-ci qui fait le choix de </w:t>
      </w:r>
      <w:r w:rsidR="00660869">
        <w:t>procédure.</w:t>
      </w:r>
    </w:p>
    <w:p w14:paraId="67FB62AB" w14:textId="0B73CE65" w:rsidR="00660869" w:rsidRDefault="00660869">
      <w:r>
        <w:lastRenderedPageBreak/>
        <w:t xml:space="preserve">C’est le greffier en chef qui tient </w:t>
      </w:r>
      <w:r w:rsidR="00AB16ED">
        <w:t>la pièce</w:t>
      </w:r>
      <w:r>
        <w:t xml:space="preserve"> en conviction.</w:t>
      </w:r>
    </w:p>
    <w:p w14:paraId="0E04223A" w14:textId="75D4D67F" w:rsidR="00AB16ED" w:rsidRDefault="00AB16ED">
      <w:r>
        <w:t xml:space="preserve">Comme le PV DU OPJ qui situe hors de ville n’est pas nécessaire d’arrivé avant 11h, il est possible que leur dossier </w:t>
      </w:r>
      <w:r w:rsidR="00AD3D33">
        <w:t>ne soit</w:t>
      </w:r>
      <w:r>
        <w:t xml:space="preserve"> pas reçu le jour même, dans ce cas, </w:t>
      </w:r>
      <w:r w:rsidR="00AD3D33">
        <w:t>l’individu qui</w:t>
      </w:r>
      <w:r>
        <w:t xml:space="preserve"> fait l’objet de </w:t>
      </w:r>
      <w:r w:rsidR="00AD3D33">
        <w:t>déféremment sera</w:t>
      </w:r>
      <w:r>
        <w:t xml:space="preserve"> tenu au poste de l’OPJ </w:t>
      </w:r>
      <w:r w:rsidR="00AD3D33">
        <w:t>de la ville</w:t>
      </w:r>
      <w:r>
        <w:t xml:space="preserve"> de TOAMASINA jusqu’au lendemain</w:t>
      </w:r>
      <w:r w:rsidR="00AD3D33">
        <w:t xml:space="preserve">. </w:t>
      </w:r>
    </w:p>
    <w:p w14:paraId="04074BD0" w14:textId="43C0202C" w:rsidR="00AD3D33" w:rsidRDefault="00AD3D33">
      <w:r>
        <w:t>Il n’est pas nécessaire que tout le dossier soit enregistrer le jour même.</w:t>
      </w:r>
    </w:p>
    <w:p w14:paraId="032D4435" w14:textId="77777777" w:rsidR="00E47E8E" w:rsidRDefault="00E47E8E">
      <w:r>
        <w:t>Le chef secrétariat est un secrétaire particulier du PR, C’est aussi un chef du greffier au parquet</w:t>
      </w:r>
    </w:p>
    <w:p w14:paraId="6E386C5E" w14:textId="2CC66107" w:rsidR="00715E79" w:rsidRDefault="00E47E8E">
      <w:r>
        <w:t>MOP</w:t>
      </w:r>
      <w:r w:rsidR="00715E79">
        <w:t xml:space="preserve"> : Main d’œuvre pénal : C’est un prisonnier puni d’une peine </w:t>
      </w:r>
      <w:r w:rsidR="00F23D44">
        <w:t>correctionnel mais qui s’est conduit bien à la prison par cet acte de bon conduit il bénéficie d’une libération dans la condition qu’il aide le personnel du tribunal pour les corvées.</w:t>
      </w:r>
    </w:p>
    <w:p w14:paraId="6FC6C7C5" w14:textId="124F67F3" w:rsidR="00DE3AE9" w:rsidRDefault="00DE3AE9">
      <w:r>
        <w:t xml:space="preserve">Le parquet doit </w:t>
      </w:r>
      <w:r w:rsidR="00C30760">
        <w:t>travailler</w:t>
      </w:r>
      <w:r>
        <w:t xml:space="preserve"> 02 janvier, dans ce 02 janvier le premier dossier sera numéroté comme le   dossier numéro 001. La raison de ce retour du parquet du TPI au 02 janvier est que dans le moment de festivité, beaucoup d’infraction commise.  Contrairement au siège le parquet ne bénéficie pas de la vacance judiciaire.</w:t>
      </w:r>
    </w:p>
    <w:p w14:paraId="45B0B656" w14:textId="3E974DA6" w:rsidR="00DE3AE9" w:rsidRDefault="00DE3AE9">
      <w:r>
        <w:t xml:space="preserve">Dans le registre d’arrivé, il comporte premièrement numéro enregistrement, ensuite, date </w:t>
      </w:r>
      <w:r w:rsidR="00A11951">
        <w:t>d’arrivée (</w:t>
      </w:r>
      <w:r>
        <w:t xml:space="preserve">date d’arrivée du courrier) </w:t>
      </w:r>
      <w:r w:rsidR="00A11951">
        <w:t xml:space="preserve">,après la date d’arrivé, il y a la provenance du dossier à enregistrer ( OPJ, Cour d’appel, personne physique, etc…), suivant la provenance, il y a numéro de correspondance qui est le numéro du correspondance administrative, puis il y a le date de correspondance( Date de </w:t>
      </w:r>
      <w:r w:rsidR="008B2538">
        <w:t>clôture de dossier à enregistrer ) ainsi que le  nature de correspondance( Bordereau d’envoi, soit transmis et procès-verbal) , le texte de correspondance( résumé de raison ou motif du dossier à enregistrer) et le bureau destinataire.</w:t>
      </w:r>
    </w:p>
    <w:p w14:paraId="7DAF383A" w14:textId="4BF8DF84" w:rsidR="008B2538" w:rsidRDefault="008B2538">
      <w:r>
        <w:t>Normalement, Comme le PR est un magistrat au courant de tout, tous les dossiers qui est enregistrer dans le registre d’arrivé doit être connu par le PR mais le PR en ce moment le PR a donné l’ordre que seules les arrestations, demande de liberté provisoire, opposition de liberté provisoire et opposition de mandat de dépôt. Ainsi, les dossiers autre qu</w:t>
      </w:r>
      <w:r w:rsidR="00F76CD4">
        <w:t>i sont nommé ci-dessus seront traité par le substitut du procureur qui sont aussi de magistrat mais qui substitut le procureur à son absence ou aide le procureur à sa présence.</w:t>
      </w:r>
    </w:p>
    <w:p w14:paraId="10DEFDF7" w14:textId="5B6F9271" w:rsidR="00F76CD4" w:rsidRDefault="00F76CD4">
      <w:r>
        <w:t>Il y a 4 choix de procédure dont l’information sommaire, classement sans Suits, instruction préparatoire (réquisitoire introductif) et citation directe.</w:t>
      </w:r>
    </w:p>
    <w:p w14:paraId="56967D1E" w14:textId="233C589A" w:rsidR="00F76CD4" w:rsidRDefault="00F76CD4">
      <w:r>
        <w:t>Schéma du parcours du dossier qui est arrivé au parquet :</w:t>
      </w:r>
    </w:p>
    <w:p w14:paraId="28554902" w14:textId="04D4565C" w:rsidR="00F76CD4" w:rsidRDefault="00F76CD4">
      <w:r>
        <w:t>Registre d’arrivé---Scan---Fiche navette—PR—substitut---choix de procédure</w:t>
      </w:r>
    </w:p>
    <w:p w14:paraId="1404221A" w14:textId="1A0D3D3B" w:rsidR="009B32FA" w:rsidRDefault="00F76CD4">
      <w:r>
        <w:t xml:space="preserve">Si le dossier est </w:t>
      </w:r>
      <w:r w:rsidR="009B32FA">
        <w:t>classé</w:t>
      </w:r>
      <w:r>
        <w:t xml:space="preserve"> sans suite, </w:t>
      </w:r>
      <w:r w:rsidR="004B5863">
        <w:t>le greffier dresse seulement un avis de classement sans suite. Dans le cas o</w:t>
      </w:r>
      <w:r w:rsidR="004B5863">
        <w:rPr>
          <w:rFonts w:cstheme="minorHAnsi"/>
        </w:rPr>
        <w:t>ù</w:t>
      </w:r>
      <w:r w:rsidR="004B5863">
        <w:t xml:space="preserve"> le magistrat du parquet a choisi l’instruction procédure, le greffier dresse un réquisitoire introductif au doyen d’instruction. Mais s’il s’agit d’une information sommaire, le greffier assiste l’enquête. Enfin quand il s’agit </w:t>
      </w:r>
      <w:r w:rsidR="009B32FA">
        <w:t>de la citation directe</w:t>
      </w:r>
      <w:r w:rsidR="004B5863">
        <w:t xml:space="preserve">, le secrétaire dresse </w:t>
      </w:r>
      <w:r w:rsidR="009B32FA">
        <w:t>un mandement</w:t>
      </w:r>
      <w:r w:rsidR="004B5863">
        <w:t xml:space="preserve"> de citation.</w:t>
      </w:r>
    </w:p>
    <w:p w14:paraId="7DC444B3" w14:textId="3A61BA44" w:rsidR="009B32FA" w:rsidRDefault="009B32FA">
      <w:r>
        <w:t>Il est nécessaire de noter « A » la plainte pour que le dossier ne soit pas mélangé au PR</w:t>
      </w:r>
    </w:p>
    <w:p w14:paraId="5774E3E1" w14:textId="5BCBB40B" w:rsidR="009E508B" w:rsidRDefault="009B32FA">
      <w:r>
        <w:t>C’est les substitut</w:t>
      </w:r>
      <w:r w:rsidR="009E508B">
        <w:t>s</w:t>
      </w:r>
      <w:r>
        <w:t xml:space="preserve"> qui </w:t>
      </w:r>
      <w:r w:rsidR="00367C40">
        <w:t>prennent</w:t>
      </w:r>
      <w:r w:rsidR="009E508B">
        <w:t xml:space="preserve"> directement </w:t>
      </w:r>
      <w:r>
        <w:t>la réquisition mais normalement tous les dossier</w:t>
      </w:r>
      <w:r w:rsidR="009E508B">
        <w:t xml:space="preserve">s </w:t>
      </w:r>
      <w:r w:rsidR="00367C40">
        <w:t>doivent</w:t>
      </w:r>
      <w:r w:rsidR="009E508B">
        <w:t xml:space="preserve"> passer au PR.</w:t>
      </w:r>
    </w:p>
    <w:p w14:paraId="0CF49ACE" w14:textId="55D8EA16" w:rsidR="009E508B" w:rsidRDefault="009E508B">
      <w:r>
        <w:t xml:space="preserve">Il est possible que le téléphone qui est perdu et qui </w:t>
      </w:r>
      <w:r w:rsidR="00367C40">
        <w:t>a fait</w:t>
      </w:r>
      <w:r>
        <w:t xml:space="preserve"> l’objet d’une réquisition téléphonique soit </w:t>
      </w:r>
      <w:r w:rsidR="00367C40">
        <w:t>trouver dans une autre juridiction, dans ce cas l’OPJ qui est entrain de recherche ce téléphone demande une extension de territoire au PR de ce autre juridiction.</w:t>
      </w:r>
    </w:p>
    <w:p w14:paraId="7B5FBC98" w14:textId="068ABD28" w:rsidR="00367C40" w:rsidRDefault="00367C40">
      <w:r>
        <w:lastRenderedPageBreak/>
        <w:t xml:space="preserve">CRPE : POLICE ECONOMIQUE </w:t>
      </w:r>
    </w:p>
    <w:p w14:paraId="4B8A2416" w14:textId="249398E1" w:rsidR="00367C40" w:rsidRDefault="009C7DFB">
      <w:r>
        <w:t>Réquisition doit être 3 exemplaires dont 1 au parquet, 1 à l’opérateur téléphonique et 1 pour le OPJ. Ces 3 exemplaire sera enregistré sur la même numéro d’enregistrement. Mais ils seront tous tamponné parce que ces exemplaires disperseront.</w:t>
      </w:r>
    </w:p>
    <w:p w14:paraId="78190DB0" w14:textId="3CFCD4F1" w:rsidR="009C7DFB" w:rsidRDefault="009C7DFB">
      <w:r>
        <w:t xml:space="preserve">Seules les arrestations et le dossier à transmettre doit </w:t>
      </w:r>
      <w:r w:rsidR="009C1EE3">
        <w:t>suivre la longue procédure jusqu’au PR mais la réquisition, il va directement au substitut du procureur.</w:t>
      </w:r>
    </w:p>
    <w:p w14:paraId="75A7933E" w14:textId="267C1187" w:rsidR="009C1EE3" w:rsidRDefault="009C1EE3">
      <w:r>
        <w:t>Soit Transmis : est un</w:t>
      </w:r>
      <w:r w:rsidR="00FD1B92">
        <w:t>e correspondance administrative venant de la police</w:t>
      </w:r>
      <w:r>
        <w:t>, il peut être déferrement (avec arrestation) ou dossier à transmettre (sans arrestation)</w:t>
      </w:r>
    </w:p>
    <w:p w14:paraId="7F513BFF" w14:textId="707B75E7" w:rsidR="009C1EE3" w:rsidRDefault="009C1EE3">
      <w:r>
        <w:t>PV : est un</w:t>
      </w:r>
      <w:r w:rsidR="00FD1B92">
        <w:t xml:space="preserve"> une correspondance administrative venant du gendarme, ce PV peut informer que l’individu aux questions est arrêté ou non. </w:t>
      </w:r>
    </w:p>
    <w:p w14:paraId="7CD76C51" w14:textId="04238AA4" w:rsidR="00F90964" w:rsidRDefault="00F90964">
      <w:r>
        <w:t xml:space="preserve">Pour l’arrestation, ce que on écrit dans la description est : « arrestation de … (personne arrêté) pour … (motif de l’arrestation) ; victime : … ; </w:t>
      </w:r>
      <w:r w:rsidR="00A1057A">
        <w:t>si l</w:t>
      </w:r>
      <w:r w:rsidR="002749F4">
        <w:t>a</w:t>
      </w:r>
      <w:r w:rsidR="00A1057A">
        <w:t xml:space="preserve"> victime est incapable, on mentionne le plaignant</w:t>
      </w:r>
      <w:r w:rsidR="002749F4">
        <w:t xml:space="preserve"> ; numéro</w:t>
      </w:r>
      <w:r>
        <w:t xml:space="preserve"> du ST de police ou PV du gendarme et date du PV ou ST. S’il s’agit une plainte à parquet on note le numéro de correspondance </w:t>
      </w:r>
      <w:r w:rsidR="00A16B8C">
        <w:t>administrative (PRT)</w:t>
      </w:r>
    </w:p>
    <w:p w14:paraId="557C061F" w14:textId="3EF75544" w:rsidR="00690BB2" w:rsidRDefault="00F90964">
      <w:r>
        <w:t xml:space="preserve">Pour le dossier à transmettre, la description est la suivante </w:t>
      </w:r>
      <w:r w:rsidR="00690BB2">
        <w:t xml:space="preserve">« dossier contre </w:t>
      </w:r>
      <w:r w:rsidR="00A16B8C">
        <w:t>… (</w:t>
      </w:r>
      <w:r w:rsidR="00690BB2">
        <w:t>personne mise en cause) pour …(motif) ; victime : … ;</w:t>
      </w:r>
      <w:r w:rsidR="002749F4">
        <w:t xml:space="preserve"> si la victime est incapable, on mentionne le plaignant ;</w:t>
      </w:r>
      <w:r w:rsidR="00690BB2">
        <w:t xml:space="preserve"> numéro du ST de police ou PV du gendarme et date du PV ou ST. S’il s’agit une plainte à parquet on note le numéro de correspondance </w:t>
      </w:r>
      <w:r w:rsidR="00A16B8C">
        <w:t>administrative (PRT).</w:t>
      </w:r>
    </w:p>
    <w:p w14:paraId="50E3B769" w14:textId="3E76B627" w:rsidR="00A16B8C" w:rsidRDefault="00A16B8C">
      <w:r>
        <w:t>Pour une réquisition téléphonique, la description est la suivante « REQ TEL, numéro du téléphone et l’IMEI ;</w:t>
      </w:r>
      <w:r w:rsidRPr="00A16B8C">
        <w:t xml:space="preserve"> </w:t>
      </w:r>
      <w:r>
        <w:t>; numéro du ST de police ou PV du gendarme et date du PV ou ST »</w:t>
      </w:r>
      <w:r w:rsidR="00A1057A">
        <w:t>.</w:t>
      </w:r>
    </w:p>
    <w:p w14:paraId="18907290" w14:textId="329EF189" w:rsidR="00A1057A" w:rsidRDefault="00A1057A">
      <w:r>
        <w:t>Pour le déféremment et le dossier à transmettre, leur PV sont la même mais juste que pour le DAT, il n’y a pas de déféremment.</w:t>
      </w:r>
    </w:p>
    <w:p w14:paraId="4E1562DB" w14:textId="628A6CCC" w:rsidR="00A1057A" w:rsidRDefault="00A1057A">
      <w:r>
        <w:t>ITT : Incapacité temporaire de temporaire</w:t>
      </w:r>
      <w:r w:rsidR="002749F4">
        <w:t xml:space="preserve"> </w:t>
      </w:r>
    </w:p>
    <w:p w14:paraId="25EB7854" w14:textId="64929998" w:rsidR="00A1057A" w:rsidRDefault="002749F4">
      <w:r>
        <w:t>Plainte à parquet---substitut---OPJ COMPETEN</w:t>
      </w:r>
      <w:r w:rsidR="004C5012">
        <w:t>T</w:t>
      </w:r>
    </w:p>
    <w:p w14:paraId="1E149FA9" w14:textId="493946C0" w:rsidR="004C5012" w:rsidRDefault="004C5012">
      <w:r>
        <w:t xml:space="preserve">Un registre d’arrivé est un grand livre qu’on achète à l’imprimerie national, c’est le comptable qui effectue l’achat du grand livre. </w:t>
      </w:r>
      <w:r w:rsidR="002408D9">
        <w:t>Log pénal</w:t>
      </w:r>
      <w:r>
        <w:t xml:space="preserve"> est un registre d’arrivé mais en version </w:t>
      </w:r>
      <w:r w:rsidR="002408D9">
        <w:t>électronique</w:t>
      </w:r>
      <w:r>
        <w:t>. Tous les dossiers qui vont être enregistrer au registre d’arrivé n’a pas encore consulté par le MP.</w:t>
      </w:r>
      <w:r w:rsidR="00C30760">
        <w:t xml:space="preserve"> Comme tous les documents qui est enregistrer ont un numéro d’enregistrement, il est impossible pour le dossier d’être perdus</w:t>
      </w:r>
    </w:p>
    <w:p w14:paraId="26FF9837" w14:textId="50A2833D" w:rsidR="004C5012" w:rsidRDefault="004C5012">
      <w:r>
        <w:t xml:space="preserve">CHOIX DE PROCEDURE </w:t>
      </w:r>
    </w:p>
    <w:p w14:paraId="602BA4AC" w14:textId="563C5A17" w:rsidR="00C30760" w:rsidRDefault="00C30760">
      <w:r>
        <w:t xml:space="preserve">Le PV venant d’OPJ peut être traitable ou non traitable. Dans le non traitable, il est possible qu’il y a une élément qui manque au PV du OPJ. </w:t>
      </w:r>
    </w:p>
    <w:p w14:paraId="3DF9A811" w14:textId="205F7F9A" w:rsidR="004C5012" w:rsidRDefault="004C5012">
      <w:r>
        <w:t>Le PV de l’enquête préliminaire est soit poursuivable ou soit non poursuivable.</w:t>
      </w:r>
    </w:p>
    <w:p w14:paraId="103B4444" w14:textId="43C2C437" w:rsidR="00C30760" w:rsidRDefault="00C30760">
      <w:r>
        <w:t>Il est possible que le PR fait un ST de retour qui consiste à faire revenir le PV des OPJ pour motif qu’il y a quelque chose qui manque au dossier. Le ST en retour reviendra au OPJ qui a fait au premier lieu l’enquête préliminaire.</w:t>
      </w:r>
    </w:p>
    <w:p w14:paraId="48A60D19" w14:textId="33F1F913" w:rsidR="00C30760" w:rsidRDefault="00C30760">
      <w:r>
        <w:t>Non poursuivable : classement sans suite</w:t>
      </w:r>
    </w:p>
    <w:p w14:paraId="04E88093" w14:textId="2566DF44" w:rsidR="00C30760" w:rsidRDefault="00C30760">
      <w:r>
        <w:t>Tous les dossiers classer doit avoir un motif de CSS</w:t>
      </w:r>
    </w:p>
    <w:p w14:paraId="75A7FD65" w14:textId="19EE6E39" w:rsidR="00C30760" w:rsidRDefault="00C30760">
      <w:r>
        <w:lastRenderedPageBreak/>
        <w:t>Motif CSS : -incompétent tribunal pénal quand il s’agit des affaires civiles. Dans les affaires pénales, il n’a pas un paiement en nature ainsi le préjudice du pénal sera évaluable en argent.</w:t>
      </w:r>
    </w:p>
    <w:p w14:paraId="1E9505B5" w14:textId="223C3B73" w:rsidR="00C30760" w:rsidRDefault="00C30760" w:rsidP="00C30760">
      <w:pPr>
        <w:pStyle w:val="Paragraphedeliste"/>
        <w:numPr>
          <w:ilvl w:val="0"/>
          <w:numId w:val="1"/>
        </w:numPr>
      </w:pPr>
      <w:r>
        <w:t>Prescription de l’action publique : 10 ans crime, 3 ans délit et 1 ans contravention. Ce délai doit être respecté par le PR car l’action publique est prescrite. Ce cas est possible car l’OPJ ne peut classer les affaires donc il doit toujours aviser le PR O</w:t>
      </w:r>
      <w:r>
        <w:rPr>
          <w:rFonts w:cstheme="minorHAnsi"/>
        </w:rPr>
        <w:t>ù</w:t>
      </w:r>
      <w:r>
        <w:t xml:space="preserve"> le PR classe sans suite le dossier pour motif de prescription de l’action publique.</w:t>
      </w:r>
    </w:p>
    <w:p w14:paraId="48AC4440" w14:textId="27B9973F" w:rsidR="00C30760" w:rsidRDefault="00C30760" w:rsidP="00C30760">
      <w:pPr>
        <w:pStyle w:val="Paragraphedeliste"/>
        <w:numPr>
          <w:ilvl w:val="0"/>
          <w:numId w:val="1"/>
        </w:numPr>
      </w:pPr>
      <w:r>
        <w:t>Auteur déjà décéder. Dans le pénal on applique le principe de personnalité de peine.</w:t>
      </w:r>
    </w:p>
    <w:p w14:paraId="1B6830AC" w14:textId="36609E06" w:rsidR="00C30760" w:rsidRDefault="00C30760" w:rsidP="00C30760">
      <w:pPr>
        <w:pStyle w:val="Paragraphedeliste"/>
        <w:numPr>
          <w:ilvl w:val="0"/>
          <w:numId w:val="1"/>
        </w:numPr>
      </w:pPr>
      <w:r>
        <w:t xml:space="preserve">Hors compétence. Le tribunal de Madagascar ne déclare pas hors de compétence.  La compétence d’un tribunal est lieu de commission de l’infraction et résidence des parties. </w:t>
      </w:r>
    </w:p>
    <w:p w14:paraId="5ABA0506" w14:textId="77777777" w:rsidR="00C30760" w:rsidRDefault="00C30760" w:rsidP="00C30760">
      <w:pPr>
        <w:pStyle w:val="Paragraphedeliste"/>
        <w:numPr>
          <w:ilvl w:val="0"/>
          <w:numId w:val="1"/>
        </w:numPr>
      </w:pPr>
      <w:r>
        <w:t>Poursuite inopportune</w:t>
      </w:r>
    </w:p>
    <w:p w14:paraId="3A8BDA49" w14:textId="3D1E63B1" w:rsidR="00C30760" w:rsidRDefault="00C30760" w:rsidP="00C30760">
      <w:r>
        <w:t xml:space="preserve">Effets : fin de poursuite mais toute la décision de CSS doit avoir un avis de CSS car la partie civile peut faire un recours. Le recours de la CSS que </w:t>
      </w:r>
      <w:r w:rsidR="002408D9">
        <w:t>la partie civile</w:t>
      </w:r>
      <w:r>
        <w:t xml:space="preserve"> peut faire est au juge d’instruction qui est appelé plainte </w:t>
      </w:r>
      <w:r w:rsidR="002408D9">
        <w:t>sur constitution</w:t>
      </w:r>
      <w:r>
        <w:t xml:space="preserve"> civile mais </w:t>
      </w:r>
      <w:r w:rsidR="002408D9">
        <w:t>cette procédure</w:t>
      </w:r>
      <w:r>
        <w:t xml:space="preserve"> est </w:t>
      </w:r>
      <w:r w:rsidR="002408D9">
        <w:t>payante</w:t>
      </w:r>
      <w:r>
        <w:t xml:space="preserve">. </w:t>
      </w:r>
    </w:p>
    <w:p w14:paraId="3C5D799F" w14:textId="6BF47E67" w:rsidR="00A27C1E" w:rsidRDefault="00A27C1E" w:rsidP="00C30760">
      <w:r>
        <w:t>Affaire Poursuivable</w:t>
      </w:r>
    </w:p>
    <w:p w14:paraId="71F5D1AF" w14:textId="56F6583E" w:rsidR="00A27C1E" w:rsidRDefault="00A27C1E" w:rsidP="00C30760">
      <w:r>
        <w:t>-citation direct</w:t>
      </w:r>
    </w:p>
    <w:p w14:paraId="0AA184CC" w14:textId="1F1FC308" w:rsidR="00A27C1E" w:rsidRDefault="00A27C1E" w:rsidP="00A27C1E">
      <w:pPr>
        <w:pStyle w:val="Paragraphedeliste"/>
        <w:numPr>
          <w:ilvl w:val="0"/>
          <w:numId w:val="2"/>
        </w:numPr>
      </w:pPr>
      <w:r>
        <w:t>Critère d’une citation direct :</w:t>
      </w:r>
    </w:p>
    <w:p w14:paraId="61B42D6F" w14:textId="3DCABCFA" w:rsidR="00A27C1E" w:rsidRDefault="00A27C1E" w:rsidP="00A27C1E">
      <w:pPr>
        <w:pStyle w:val="Paragraphedeliste"/>
      </w:pPr>
      <w:r>
        <w:t>Il faut qu’il soit une affaire qui n’a pas besoin de détention de préventive, l’inculpé ne doit être pas en fuite</w:t>
      </w:r>
      <w:r w:rsidR="00CE78B7">
        <w:t xml:space="preserve"> ou inconnue</w:t>
      </w:r>
      <w:r>
        <w:t xml:space="preserve">, il faut également qu’il soit une affaire qui n’a pas besoin de longue enquête c’est-à-dire une affaire simple </w:t>
      </w:r>
    </w:p>
    <w:p w14:paraId="78E5D60B" w14:textId="496D2CCE" w:rsidR="00A27C1E" w:rsidRDefault="00DC2C06" w:rsidP="00A27C1E">
      <w:pPr>
        <w:pStyle w:val="Paragraphedeliste"/>
        <w:numPr>
          <w:ilvl w:val="0"/>
          <w:numId w:val="2"/>
        </w:numPr>
      </w:pPr>
      <w:r>
        <w:t>Procédure :</w:t>
      </w:r>
    </w:p>
    <w:p w14:paraId="3F37334F" w14:textId="65D387BF" w:rsidR="00B45104" w:rsidRDefault="00A27C1E" w:rsidP="00B45104">
      <w:pPr>
        <w:pStyle w:val="Paragraphedeliste"/>
      </w:pPr>
      <w:r>
        <w:t>Après que le MP a choisis sa procédure et a délivré son factum (Contient la décision du MP de son choix de procédure. Dans le factum, il doit avoir</w:t>
      </w:r>
      <w:r w:rsidR="0028500B">
        <w:t xml:space="preserve"> son choix de procédure, </w:t>
      </w:r>
      <w:r>
        <w:t>une référence ST</w:t>
      </w:r>
      <w:r w:rsidR="0028500B">
        <w:t xml:space="preserve"> du dossier,</w:t>
      </w:r>
      <w:r>
        <w:t xml:space="preserve"> le nom du MP, partie civil et L’inculpés, ainsi que le motif d’arrestation et l’art concernant l’infraction</w:t>
      </w:r>
      <w:r w:rsidR="0028500B">
        <w:t xml:space="preserve"> c’est-à-dire l’art qui définit l’infraction et qui la réprime). Après qu’il a décidé son choix de procédure o</w:t>
      </w:r>
      <w:r w:rsidR="0028500B">
        <w:rPr>
          <w:rFonts w:cstheme="minorHAnsi"/>
        </w:rPr>
        <w:t>ù</w:t>
      </w:r>
      <w:r w:rsidR="0028500B">
        <w:t xml:space="preserve"> il décide le CD, le greffier dresse </w:t>
      </w:r>
      <w:r w:rsidR="00CE78B7">
        <w:t>un mandement</w:t>
      </w:r>
      <w:r w:rsidR="0028500B">
        <w:t xml:space="preserve"> de citation qu’il donne à </w:t>
      </w:r>
      <w:r w:rsidR="00CE78B7">
        <w:t>un huissier</w:t>
      </w:r>
      <w:r w:rsidR="0028500B">
        <w:t xml:space="preserve"> de justice qui</w:t>
      </w:r>
      <w:r w:rsidR="00B45104">
        <w:t xml:space="preserve"> signale les parties par </w:t>
      </w:r>
    </w:p>
    <w:p w14:paraId="7BF88768" w14:textId="77777777" w:rsidR="00B45104" w:rsidRDefault="00B45104" w:rsidP="00B45104">
      <w:pPr>
        <w:pStyle w:val="Paragraphedeliste"/>
      </w:pPr>
    </w:p>
    <w:p w14:paraId="3B9CCB05" w14:textId="77777777" w:rsidR="00B45104" w:rsidRDefault="00B45104" w:rsidP="00B45104">
      <w:pPr>
        <w:pStyle w:val="Paragraphedeliste"/>
      </w:pPr>
    </w:p>
    <w:p w14:paraId="7A060858" w14:textId="77777777" w:rsidR="00B45104" w:rsidRDefault="00B45104" w:rsidP="00B45104">
      <w:pPr>
        <w:pStyle w:val="Paragraphedeliste"/>
      </w:pPr>
    </w:p>
    <w:p w14:paraId="11B9FD64" w14:textId="77777777" w:rsidR="00B45104" w:rsidRDefault="00B45104" w:rsidP="00B45104">
      <w:pPr>
        <w:pStyle w:val="Paragraphedeliste"/>
      </w:pPr>
    </w:p>
    <w:p w14:paraId="10916B27" w14:textId="77777777" w:rsidR="00B45104" w:rsidRDefault="00B45104" w:rsidP="00B45104">
      <w:pPr>
        <w:pStyle w:val="Paragraphedeliste"/>
      </w:pPr>
    </w:p>
    <w:p w14:paraId="682845A6" w14:textId="77777777" w:rsidR="00B45104" w:rsidRDefault="00B45104" w:rsidP="00B45104">
      <w:pPr>
        <w:pStyle w:val="Paragraphedeliste"/>
      </w:pPr>
    </w:p>
    <w:p w14:paraId="4ED77120" w14:textId="13D4212C" w:rsidR="00B45104" w:rsidRDefault="00B45104" w:rsidP="00B45104">
      <w:pPr>
        <w:pStyle w:val="Paragraphedeliste"/>
      </w:pPr>
      <w:r>
        <w:t>NB : Si le prévenu est absent 3 fois lors de son audience, l’audience se déroulera à son absence.</w:t>
      </w:r>
    </w:p>
    <w:p w14:paraId="19F176C4" w14:textId="50EBEB1C" w:rsidR="00B45104" w:rsidRDefault="00B45104" w:rsidP="00B45104">
      <w:r>
        <w:t>¬Inform</w:t>
      </w:r>
    </w:p>
    <w:p w14:paraId="5EBB85C4" w14:textId="77777777" w:rsidR="00C30760" w:rsidRDefault="00C30760" w:rsidP="00C30760"/>
    <w:p w14:paraId="6D86EC52" w14:textId="77777777" w:rsidR="00C30760" w:rsidRDefault="00C30760" w:rsidP="00C30760">
      <w:pPr>
        <w:pStyle w:val="Paragraphedeliste"/>
        <w:numPr>
          <w:ilvl w:val="0"/>
          <w:numId w:val="1"/>
        </w:numPr>
      </w:pPr>
    </w:p>
    <w:p w14:paraId="3F83673E" w14:textId="77777777" w:rsidR="00C30760" w:rsidRDefault="00C30760"/>
    <w:p w14:paraId="02372BD4" w14:textId="77777777" w:rsidR="00C30760" w:rsidRDefault="00C30760"/>
    <w:p w14:paraId="4DC2CA41" w14:textId="77777777" w:rsidR="00C30760" w:rsidRDefault="00C30760"/>
    <w:p w14:paraId="3E292B57" w14:textId="77777777" w:rsidR="00C30760" w:rsidRDefault="00C30760"/>
    <w:p w14:paraId="38280098" w14:textId="77777777" w:rsidR="00C30760" w:rsidRDefault="00C30760"/>
    <w:p w14:paraId="2EF983DE" w14:textId="35E47605" w:rsidR="00A1057A" w:rsidRDefault="00A1057A">
      <w:r>
        <w:t xml:space="preserve"> </w:t>
      </w:r>
    </w:p>
    <w:p w14:paraId="161B4593" w14:textId="0F980171" w:rsidR="00F90964" w:rsidRDefault="00F90964">
      <w:r>
        <w:t xml:space="preserve"> </w:t>
      </w:r>
    </w:p>
    <w:p w14:paraId="38C99997" w14:textId="6214959B" w:rsidR="00FD1B92" w:rsidRDefault="00FD1B92"/>
    <w:p w14:paraId="28F9A0C7" w14:textId="77777777" w:rsidR="009C1EE3" w:rsidRDefault="009C1EE3"/>
    <w:p w14:paraId="5365E946" w14:textId="77777777" w:rsidR="009C7DFB" w:rsidRDefault="009C7DFB"/>
    <w:p w14:paraId="29841FF4" w14:textId="77777777" w:rsidR="009C7DFB" w:rsidRDefault="009C7DFB"/>
    <w:p w14:paraId="220C0688" w14:textId="07E42BE7" w:rsidR="009B32FA" w:rsidRDefault="009B32FA">
      <w:r>
        <w:t xml:space="preserve"> </w:t>
      </w:r>
    </w:p>
    <w:p w14:paraId="19FF2D82" w14:textId="77777777" w:rsidR="009B32FA" w:rsidRDefault="009B32FA"/>
    <w:p w14:paraId="3A904C4E" w14:textId="77777777" w:rsidR="00F76CD4" w:rsidRDefault="00F76CD4"/>
    <w:p w14:paraId="07FF841C" w14:textId="77777777" w:rsidR="00DE3AE9" w:rsidRDefault="00DE3AE9"/>
    <w:p w14:paraId="3D032AC9" w14:textId="77777777" w:rsidR="00DE3AE9" w:rsidRDefault="00DE3AE9"/>
    <w:p w14:paraId="35058396" w14:textId="77777777" w:rsidR="00F23D44" w:rsidRDefault="00F23D44"/>
    <w:p w14:paraId="380DEA9C" w14:textId="77777777" w:rsidR="00DA567F" w:rsidRDefault="00DA567F"/>
    <w:p w14:paraId="7235A30A" w14:textId="77777777" w:rsidR="00524107" w:rsidRDefault="00524107"/>
    <w:p w14:paraId="79DAE241" w14:textId="77777777" w:rsidR="00524107" w:rsidRDefault="00524107"/>
    <w:p w14:paraId="3F26C711" w14:textId="77777777" w:rsidR="00B65AE4" w:rsidRDefault="00B65AE4"/>
    <w:p w14:paraId="3D4B1222" w14:textId="77777777" w:rsidR="00465C3B" w:rsidRDefault="00465C3B"/>
    <w:p w14:paraId="21B234D2" w14:textId="77777777" w:rsidR="00457657" w:rsidRDefault="00457657"/>
    <w:p w14:paraId="224CDE5B" w14:textId="77777777" w:rsidR="00457657" w:rsidRDefault="00457657"/>
    <w:p w14:paraId="389EC1A4" w14:textId="77777777" w:rsidR="00285EC7" w:rsidRDefault="00285EC7"/>
    <w:p w14:paraId="3BE9C2EE" w14:textId="77777777" w:rsidR="00801322" w:rsidRDefault="00801322"/>
    <w:p w14:paraId="0AD19953" w14:textId="77777777" w:rsidR="00801322" w:rsidRDefault="00801322"/>
    <w:p w14:paraId="7B38914C" w14:textId="599CDC9A" w:rsidR="00B35B2E" w:rsidRDefault="009B0D82">
      <w:r>
        <w:t xml:space="preserve"> </w:t>
      </w:r>
    </w:p>
    <w:p w14:paraId="30CDFB51" w14:textId="77777777" w:rsidR="00520C75" w:rsidRDefault="00520C75"/>
    <w:p w14:paraId="0F4407DB" w14:textId="77777777" w:rsidR="00520C75" w:rsidRDefault="00520C75"/>
    <w:p w14:paraId="3254115B" w14:textId="77777777" w:rsidR="00520C75" w:rsidRDefault="00520C75"/>
    <w:p w14:paraId="4B108C4C" w14:textId="77777777" w:rsidR="00520C75" w:rsidRDefault="00520C75"/>
    <w:p w14:paraId="7109A8F9" w14:textId="77777777" w:rsidR="0089143F" w:rsidRDefault="0089143F"/>
    <w:p w14:paraId="65D59687" w14:textId="77777777" w:rsidR="0089143F" w:rsidRDefault="0089143F"/>
    <w:p w14:paraId="3B906A3F" w14:textId="77777777" w:rsidR="00C226E9" w:rsidRDefault="00C226E9"/>
    <w:p w14:paraId="06E799E8" w14:textId="77777777" w:rsidR="00C226E9" w:rsidRDefault="00C226E9"/>
    <w:sectPr w:rsidR="00C226E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896739" w14:textId="77777777" w:rsidR="006033DA" w:rsidRDefault="006033DA" w:rsidP="00545982">
      <w:pPr>
        <w:spacing w:after="0" w:line="240" w:lineRule="auto"/>
      </w:pPr>
      <w:r>
        <w:separator/>
      </w:r>
    </w:p>
  </w:endnote>
  <w:endnote w:type="continuationSeparator" w:id="0">
    <w:p w14:paraId="4F051B86" w14:textId="77777777" w:rsidR="006033DA" w:rsidRDefault="006033DA" w:rsidP="0054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C18CF7" w14:textId="77777777" w:rsidR="006033DA" w:rsidRDefault="006033DA" w:rsidP="00545982">
      <w:pPr>
        <w:spacing w:after="0" w:line="240" w:lineRule="auto"/>
      </w:pPr>
      <w:r>
        <w:separator/>
      </w:r>
    </w:p>
  </w:footnote>
  <w:footnote w:type="continuationSeparator" w:id="0">
    <w:p w14:paraId="572407F8" w14:textId="77777777" w:rsidR="006033DA" w:rsidRDefault="006033DA" w:rsidP="0054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85174F"/>
    <w:multiLevelType w:val="hybridMultilevel"/>
    <w:tmpl w:val="A114EE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3042823"/>
    <w:multiLevelType w:val="hybridMultilevel"/>
    <w:tmpl w:val="E2EAEFE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603C1AD4"/>
    <w:multiLevelType w:val="hybridMultilevel"/>
    <w:tmpl w:val="0E0C2848"/>
    <w:lvl w:ilvl="0" w:tplc="751C0EC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2070033836">
    <w:abstractNumId w:val="2"/>
  </w:num>
  <w:num w:numId="2" w16cid:durableId="1082724830">
    <w:abstractNumId w:val="0"/>
  </w:num>
  <w:num w:numId="3" w16cid:durableId="459495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AA6"/>
    <w:rsid w:val="0001495A"/>
    <w:rsid w:val="00032C12"/>
    <w:rsid w:val="00081BAE"/>
    <w:rsid w:val="000F2C32"/>
    <w:rsid w:val="000F6060"/>
    <w:rsid w:val="00111608"/>
    <w:rsid w:val="001172B8"/>
    <w:rsid w:val="00193AA6"/>
    <w:rsid w:val="001D59C4"/>
    <w:rsid w:val="001D73CE"/>
    <w:rsid w:val="001E1196"/>
    <w:rsid w:val="001F3EEA"/>
    <w:rsid w:val="0020220A"/>
    <w:rsid w:val="002167D4"/>
    <w:rsid w:val="002408D9"/>
    <w:rsid w:val="00264530"/>
    <w:rsid w:val="002749F4"/>
    <w:rsid w:val="0028500B"/>
    <w:rsid w:val="00285EC7"/>
    <w:rsid w:val="002F7A46"/>
    <w:rsid w:val="00334D27"/>
    <w:rsid w:val="003600CA"/>
    <w:rsid w:val="003660EE"/>
    <w:rsid w:val="00367C40"/>
    <w:rsid w:val="003A7582"/>
    <w:rsid w:val="003D0894"/>
    <w:rsid w:val="003F1769"/>
    <w:rsid w:val="004168DB"/>
    <w:rsid w:val="004501B0"/>
    <w:rsid w:val="00457657"/>
    <w:rsid w:val="00465C3B"/>
    <w:rsid w:val="00477F7C"/>
    <w:rsid w:val="004B5863"/>
    <w:rsid w:val="004C5012"/>
    <w:rsid w:val="005121C2"/>
    <w:rsid w:val="00520C75"/>
    <w:rsid w:val="00524107"/>
    <w:rsid w:val="00545982"/>
    <w:rsid w:val="005626A4"/>
    <w:rsid w:val="005766CE"/>
    <w:rsid w:val="005F1563"/>
    <w:rsid w:val="005F2478"/>
    <w:rsid w:val="006033DA"/>
    <w:rsid w:val="00660869"/>
    <w:rsid w:val="006636E6"/>
    <w:rsid w:val="00690BB2"/>
    <w:rsid w:val="006C5902"/>
    <w:rsid w:val="006C773D"/>
    <w:rsid w:val="006F5657"/>
    <w:rsid w:val="00715E79"/>
    <w:rsid w:val="0074313C"/>
    <w:rsid w:val="007A33B6"/>
    <w:rsid w:val="007A49F3"/>
    <w:rsid w:val="007E2D84"/>
    <w:rsid w:val="00801322"/>
    <w:rsid w:val="00814089"/>
    <w:rsid w:val="0083454A"/>
    <w:rsid w:val="00843E61"/>
    <w:rsid w:val="00845704"/>
    <w:rsid w:val="0089143F"/>
    <w:rsid w:val="008B2538"/>
    <w:rsid w:val="008C04CC"/>
    <w:rsid w:val="009061A0"/>
    <w:rsid w:val="00945889"/>
    <w:rsid w:val="0095738E"/>
    <w:rsid w:val="0095774F"/>
    <w:rsid w:val="009751BC"/>
    <w:rsid w:val="0098114B"/>
    <w:rsid w:val="009949AA"/>
    <w:rsid w:val="009958DB"/>
    <w:rsid w:val="009B0D82"/>
    <w:rsid w:val="009B32FA"/>
    <w:rsid w:val="009C13D0"/>
    <w:rsid w:val="009C1EE3"/>
    <w:rsid w:val="009C6FC6"/>
    <w:rsid w:val="009C7DFB"/>
    <w:rsid w:val="009E508B"/>
    <w:rsid w:val="00A03AD3"/>
    <w:rsid w:val="00A1057A"/>
    <w:rsid w:val="00A111A1"/>
    <w:rsid w:val="00A11951"/>
    <w:rsid w:val="00A16B8C"/>
    <w:rsid w:val="00A27C1E"/>
    <w:rsid w:val="00A353F5"/>
    <w:rsid w:val="00A42C6D"/>
    <w:rsid w:val="00A51E0F"/>
    <w:rsid w:val="00A75D17"/>
    <w:rsid w:val="00A825AE"/>
    <w:rsid w:val="00AB16ED"/>
    <w:rsid w:val="00AD3D33"/>
    <w:rsid w:val="00AF267B"/>
    <w:rsid w:val="00AF3A32"/>
    <w:rsid w:val="00B04CE1"/>
    <w:rsid w:val="00B14EFE"/>
    <w:rsid w:val="00B35B2E"/>
    <w:rsid w:val="00B45104"/>
    <w:rsid w:val="00B5285E"/>
    <w:rsid w:val="00B52A84"/>
    <w:rsid w:val="00B65AE4"/>
    <w:rsid w:val="00B87E62"/>
    <w:rsid w:val="00BA2252"/>
    <w:rsid w:val="00C226E9"/>
    <w:rsid w:val="00C30760"/>
    <w:rsid w:val="00C40FEF"/>
    <w:rsid w:val="00C74CC0"/>
    <w:rsid w:val="00C87B86"/>
    <w:rsid w:val="00CE78B7"/>
    <w:rsid w:val="00D15DF0"/>
    <w:rsid w:val="00D217C4"/>
    <w:rsid w:val="00D221CB"/>
    <w:rsid w:val="00DA567F"/>
    <w:rsid w:val="00DC2420"/>
    <w:rsid w:val="00DC2C06"/>
    <w:rsid w:val="00DD4BC6"/>
    <w:rsid w:val="00DE014A"/>
    <w:rsid w:val="00DE3AE9"/>
    <w:rsid w:val="00E353C2"/>
    <w:rsid w:val="00E47E8E"/>
    <w:rsid w:val="00E73838"/>
    <w:rsid w:val="00EA06E3"/>
    <w:rsid w:val="00F0099C"/>
    <w:rsid w:val="00F23D44"/>
    <w:rsid w:val="00F64D1E"/>
    <w:rsid w:val="00F76CD4"/>
    <w:rsid w:val="00F90964"/>
    <w:rsid w:val="00FA5E76"/>
    <w:rsid w:val="00FC644B"/>
    <w:rsid w:val="00FC7B78"/>
    <w:rsid w:val="00FD1B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0DAB"/>
  <w15:chartTrackingRefBased/>
  <w15:docId w15:val="{684DCE2C-544C-457C-8275-F60D85542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45982"/>
    <w:pPr>
      <w:tabs>
        <w:tab w:val="center" w:pos="4536"/>
        <w:tab w:val="right" w:pos="9072"/>
      </w:tabs>
      <w:spacing w:after="0" w:line="240" w:lineRule="auto"/>
    </w:pPr>
  </w:style>
  <w:style w:type="character" w:customStyle="1" w:styleId="En-tteCar">
    <w:name w:val="En-tête Car"/>
    <w:basedOn w:val="Policepardfaut"/>
    <w:link w:val="En-tte"/>
    <w:uiPriority w:val="99"/>
    <w:rsid w:val="00545982"/>
  </w:style>
  <w:style w:type="paragraph" w:styleId="Pieddepage">
    <w:name w:val="footer"/>
    <w:basedOn w:val="Normal"/>
    <w:link w:val="PieddepageCar"/>
    <w:uiPriority w:val="99"/>
    <w:unhideWhenUsed/>
    <w:rsid w:val="005459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5982"/>
  </w:style>
  <w:style w:type="character" w:styleId="Marquedecommentaire">
    <w:name w:val="annotation reference"/>
    <w:basedOn w:val="Policepardfaut"/>
    <w:uiPriority w:val="99"/>
    <w:semiHidden/>
    <w:unhideWhenUsed/>
    <w:rsid w:val="009C13D0"/>
    <w:rPr>
      <w:sz w:val="16"/>
      <w:szCs w:val="16"/>
    </w:rPr>
  </w:style>
  <w:style w:type="paragraph" w:styleId="Commentaire">
    <w:name w:val="annotation text"/>
    <w:basedOn w:val="Normal"/>
    <w:link w:val="CommentaireCar"/>
    <w:uiPriority w:val="99"/>
    <w:semiHidden/>
    <w:unhideWhenUsed/>
    <w:rsid w:val="009C13D0"/>
    <w:pPr>
      <w:spacing w:line="240" w:lineRule="auto"/>
    </w:pPr>
    <w:rPr>
      <w:sz w:val="20"/>
      <w:szCs w:val="20"/>
    </w:rPr>
  </w:style>
  <w:style w:type="character" w:customStyle="1" w:styleId="CommentaireCar">
    <w:name w:val="Commentaire Car"/>
    <w:basedOn w:val="Policepardfaut"/>
    <w:link w:val="Commentaire"/>
    <w:uiPriority w:val="99"/>
    <w:semiHidden/>
    <w:rsid w:val="009C13D0"/>
    <w:rPr>
      <w:sz w:val="20"/>
      <w:szCs w:val="20"/>
    </w:rPr>
  </w:style>
  <w:style w:type="paragraph" w:styleId="Objetducommentaire">
    <w:name w:val="annotation subject"/>
    <w:basedOn w:val="Commentaire"/>
    <w:next w:val="Commentaire"/>
    <w:link w:val="ObjetducommentaireCar"/>
    <w:uiPriority w:val="99"/>
    <w:semiHidden/>
    <w:unhideWhenUsed/>
    <w:rsid w:val="009C13D0"/>
    <w:rPr>
      <w:b/>
      <w:bCs/>
    </w:rPr>
  </w:style>
  <w:style w:type="character" w:customStyle="1" w:styleId="ObjetducommentaireCar">
    <w:name w:val="Objet du commentaire Car"/>
    <w:basedOn w:val="CommentaireCar"/>
    <w:link w:val="Objetducommentaire"/>
    <w:uiPriority w:val="99"/>
    <w:semiHidden/>
    <w:rsid w:val="009C13D0"/>
    <w:rPr>
      <w:b/>
      <w:bCs/>
      <w:sz w:val="20"/>
      <w:szCs w:val="20"/>
    </w:rPr>
  </w:style>
  <w:style w:type="paragraph" w:styleId="Paragraphedeliste">
    <w:name w:val="List Paragraph"/>
    <w:basedOn w:val="Normal"/>
    <w:uiPriority w:val="34"/>
    <w:qFormat/>
    <w:rsid w:val="00C307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2631</Words>
  <Characters>14471</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2024-12-08T14:49:00Z</dcterms:created>
  <dcterms:modified xsi:type="dcterms:W3CDTF">2024-12-08T15:14:00Z</dcterms:modified>
</cp:coreProperties>
</file>