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 : HERY TUA SIGALINGGING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NPM : 232310030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JURUSAN : TEKNOLOGI INFORMASI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KELAS : TI-23-PA1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MATKUL : LAB ALGORITMA PEMROGRAMAN DAN STRUKTUR 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                  TUGAS PERTEMUAN 10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1438275" cy="43053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295775" cy="46863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1.#include &lt;iostream&gt;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pangkat(int x, int y)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if (y == 0)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return x * pangkat(x, y - 1);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int nilai_x, nilai_y;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cout &lt;&lt; "Menghitung Pangkat Dengan Fungsi Rekursif" &lt;&lt; endl;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cout &lt;&lt; "Masukkan nilai x: 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cin &gt;&gt; nilai_x;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cout &lt;&lt; "Masukkan nilai y: 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cin &gt;&gt; nilai_y;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int hasil_pangkat = pangkat(nilai_x, nilai_y);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cout &lt;&lt; "Hasil dari " &lt;&lt; nilai_x &lt;&lt; " pangkat " &lt;&lt; nilai_y &lt;&lt; " adalah: " &lt;&lt; hasil_pangkat &lt;&lt; endl;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2.#include &lt;cstdio&gt;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int hitungSisaBagi(int bilangan)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if (bilangan == 0)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 else if (bilangan == 1)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return hitungSisaBagi(bilangan - 2);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void cekGenapGanjil(int bilangan)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if (hitungSisaBagi(bilangan) == 0)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printf("%d ", bilangan);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printf("%d ", bilangan);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int bilangan1 = 200;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int bilangan2 = 201;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int bilangan3 = 200;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cekGenapGanjil(bilangan1);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cekGenapGanjil(bilangan2);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cekGenapGanjil(bilangan3);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