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377D9" w14:textId="59465CBB" w:rsidR="00E476B9" w:rsidRPr="003B7E02" w:rsidRDefault="003B7E02" w:rsidP="00E476B9">
      <w:pPr>
        <w:jc w:val="right"/>
        <w:rPr>
          <w:rFonts w:ascii="Times New Roman" w:hAnsi="Times New Roman" w:cs="Times New Roman"/>
          <w:bCs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i/>
          <w:iCs/>
          <w:sz w:val="28"/>
          <w:szCs w:val="28"/>
          <w:lang w:val="ru-RU"/>
        </w:rPr>
        <w:t>Журнал посещения объекта</w:t>
      </w:r>
    </w:p>
    <w:p w14:paraId="5A9575A2" w14:textId="5D18E4AC" w:rsidR="00E476B9" w:rsidRPr="00E46F14" w:rsidRDefault="00E476B9" w:rsidP="00E476B9">
      <w:pPr>
        <w:jc w:val="right"/>
        <w:rPr>
          <w:rFonts w:ascii="Times New Roman" w:hAnsi="Times New Roman" w:cs="Times New Roman"/>
          <w:bCs/>
          <w:i/>
          <w:iCs/>
          <w:sz w:val="28"/>
          <w:szCs w:val="28"/>
          <w:lang w:val="ru-RU"/>
        </w:rPr>
      </w:pPr>
      <w:r w:rsidRPr="00E476B9">
        <w:rPr>
          <w:rFonts w:ascii="Times New Roman" w:hAnsi="Times New Roman" w:cs="Times New Roman"/>
          <w:bCs/>
          <w:i/>
          <w:iCs/>
          <w:sz w:val="28"/>
          <w:szCs w:val="28"/>
          <w:lang w:val="ru-RU"/>
        </w:rPr>
        <w:t>Лабораторная работа №</w:t>
      </w:r>
      <w:r w:rsidR="00D54334">
        <w:rPr>
          <w:rFonts w:ascii="Times New Roman" w:hAnsi="Times New Roman" w:cs="Times New Roman"/>
          <w:bCs/>
          <w:i/>
          <w:iCs/>
          <w:sz w:val="28"/>
          <w:szCs w:val="28"/>
          <w:lang w:val="ru-RU"/>
        </w:rPr>
        <w:t>3</w:t>
      </w:r>
    </w:p>
    <w:p w14:paraId="5C679C88" w14:textId="77777777" w:rsidR="00E476B9" w:rsidRDefault="00E476B9" w:rsidP="00E476B9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53C3B551" w14:textId="77777777" w:rsidR="00E476B9" w:rsidRDefault="00E476B9" w:rsidP="00E476B9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77812BA9" w14:textId="77777777" w:rsidR="00E476B9" w:rsidRDefault="00E476B9" w:rsidP="00E476B9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6F5AA004" w14:textId="77777777" w:rsidR="00E476B9" w:rsidRDefault="00E476B9" w:rsidP="00E476B9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26D5793B" w14:textId="77777777" w:rsidR="00E476B9" w:rsidRDefault="00E476B9" w:rsidP="00E476B9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05B77C12" w14:textId="77777777" w:rsidR="00E476B9" w:rsidRDefault="00E476B9" w:rsidP="00E476B9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0098FED0" w14:textId="66988F1F" w:rsidR="00E476B9" w:rsidRPr="00E46F14" w:rsidRDefault="00E476B9" w:rsidP="00E476B9">
      <w:pPr>
        <w:jc w:val="center"/>
        <w:rPr>
          <w:rFonts w:ascii="Times New Roman" w:hAnsi="Times New Roman" w:cs="Times New Roman"/>
          <w:b/>
          <w:sz w:val="32"/>
          <w:szCs w:val="32"/>
          <w:lang w:val="ru-RU"/>
        </w:rPr>
      </w:pPr>
      <w:r w:rsidRPr="00E46F14">
        <w:rPr>
          <w:rFonts w:ascii="Times New Roman" w:hAnsi="Times New Roman" w:cs="Times New Roman"/>
          <w:b/>
          <w:sz w:val="32"/>
          <w:szCs w:val="32"/>
          <w:lang w:val="ru-RU"/>
        </w:rPr>
        <w:t>Проектирование программного обеспечения</w:t>
      </w:r>
    </w:p>
    <w:p w14:paraId="02C7E22F" w14:textId="77777777" w:rsidR="00D54334" w:rsidRDefault="00D54334" w:rsidP="00D54334">
      <w:pPr>
        <w:spacing w:after="0"/>
        <w:ind w:firstLine="720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D54334">
        <w:rPr>
          <w:rFonts w:ascii="Times New Roman" w:hAnsi="Times New Roman" w:cs="Times New Roman"/>
          <w:b/>
          <w:sz w:val="28"/>
          <w:szCs w:val="28"/>
          <w:lang w:val="ru-RU"/>
        </w:rPr>
        <w:t>Моделирование бизнес-процессов с использованием методологии IDEF3</w:t>
      </w:r>
    </w:p>
    <w:p w14:paraId="77F85BD0" w14:textId="633B4E6D" w:rsidR="00E46F14" w:rsidRDefault="00692C18" w:rsidP="00D54334">
      <w:pPr>
        <w:spacing w:after="0"/>
        <w:ind w:firstLine="72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Цель работы: </w:t>
      </w:r>
      <w:r w:rsidR="00D54334" w:rsidRPr="00D54334">
        <w:rPr>
          <w:rFonts w:ascii="Times New Roman" w:hAnsi="Times New Roman" w:cs="Times New Roman"/>
          <w:bCs/>
          <w:sz w:val="28"/>
          <w:szCs w:val="28"/>
          <w:lang w:val="ru-RU"/>
        </w:rPr>
        <w:t>Изучение основ методологии структурного моделирования IDEF.</w:t>
      </w:r>
      <w:r w:rsidR="00D54334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="00D54334" w:rsidRPr="00D54334">
        <w:rPr>
          <w:rFonts w:ascii="Times New Roman" w:hAnsi="Times New Roman" w:cs="Times New Roman"/>
          <w:bCs/>
          <w:sz w:val="28"/>
          <w:szCs w:val="28"/>
          <w:lang w:val="ru-RU"/>
        </w:rPr>
        <w:t>Ознакомление с моделированием процессов на основе методологии</w:t>
      </w:r>
      <w:r w:rsidR="00D54334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="00D54334" w:rsidRPr="00D54334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IDEF3, получение навыков по применению IDEF3 для описания </w:t>
      </w:r>
      <w:proofErr w:type="spellStart"/>
      <w:r w:rsidR="00D54334" w:rsidRPr="00D54334">
        <w:rPr>
          <w:rFonts w:ascii="Times New Roman" w:hAnsi="Times New Roman" w:cs="Times New Roman"/>
          <w:bCs/>
          <w:sz w:val="28"/>
          <w:szCs w:val="28"/>
          <w:lang w:val="ru-RU"/>
        </w:rPr>
        <w:t>бизнеспроцессов</w:t>
      </w:r>
      <w:proofErr w:type="spellEnd"/>
      <w:r w:rsidR="00D54334" w:rsidRPr="00D54334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на основании требований к информационной системе.</w:t>
      </w:r>
    </w:p>
    <w:p w14:paraId="781FE178" w14:textId="77777777" w:rsidR="00E46F14" w:rsidRDefault="00E46F14" w:rsidP="00E476B9">
      <w:pPr>
        <w:jc w:val="right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4512FB9E" w14:textId="77777777" w:rsidR="00E46F14" w:rsidRDefault="00E46F14" w:rsidP="00E476B9">
      <w:pPr>
        <w:jc w:val="right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65B8298F" w14:textId="77777777" w:rsidR="00E46F14" w:rsidRDefault="00E46F14" w:rsidP="00E476B9">
      <w:pPr>
        <w:jc w:val="right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4CF4962F" w14:textId="044BA9A7" w:rsidR="00E476B9" w:rsidRPr="0044328B" w:rsidRDefault="00E476B9" w:rsidP="00E476B9">
      <w:pPr>
        <w:jc w:val="right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44328B">
        <w:rPr>
          <w:rFonts w:ascii="Times New Roman" w:hAnsi="Times New Roman" w:cs="Times New Roman"/>
          <w:bCs/>
          <w:sz w:val="28"/>
          <w:szCs w:val="28"/>
          <w:lang w:val="ru-RU"/>
        </w:rPr>
        <w:t>Выполнил: Бабашинский Глеб Александрович</w:t>
      </w:r>
    </w:p>
    <w:p w14:paraId="4BD68FBE" w14:textId="29AF930A" w:rsidR="00E476B9" w:rsidRPr="0044328B" w:rsidRDefault="00E476B9" w:rsidP="00E476B9">
      <w:pPr>
        <w:jc w:val="right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44328B">
        <w:rPr>
          <w:rFonts w:ascii="Times New Roman" w:hAnsi="Times New Roman" w:cs="Times New Roman"/>
          <w:bCs/>
          <w:sz w:val="28"/>
          <w:szCs w:val="28"/>
          <w:lang w:val="ru-RU"/>
        </w:rPr>
        <w:t>ФИТ 3 курс 1 группа</w:t>
      </w:r>
    </w:p>
    <w:p w14:paraId="150578C6" w14:textId="77777777" w:rsidR="00E476B9" w:rsidRDefault="00E476B9">
      <w:pPr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56028803" w14:textId="77777777" w:rsidR="00E476B9" w:rsidRDefault="00E476B9">
      <w:pPr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4A2FD7EA" w14:textId="77777777" w:rsidR="00E476B9" w:rsidRDefault="00E476B9">
      <w:pPr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668105C7" w14:textId="77777777" w:rsidR="00E476B9" w:rsidRDefault="00E476B9">
      <w:pPr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4A2BC414" w14:textId="77777777" w:rsidR="00E476B9" w:rsidRDefault="00E476B9">
      <w:pPr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1213D6BE" w14:textId="77777777" w:rsidR="00E476B9" w:rsidRDefault="00E476B9">
      <w:pPr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313364B1" w14:textId="77777777" w:rsidR="00D54334" w:rsidRDefault="00D54334">
      <w:pPr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1758F4BA" w14:textId="4F0A101F" w:rsidR="00E476B9" w:rsidRDefault="00E46F14" w:rsidP="00E46F14">
      <w:pPr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БГТУ</w:t>
      </w:r>
    </w:p>
    <w:p w14:paraId="6C35DE3B" w14:textId="699B7804" w:rsidR="00E46F14" w:rsidRPr="00E46F14" w:rsidRDefault="00E476B9" w:rsidP="00E46F14">
      <w:pPr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E476B9">
        <w:rPr>
          <w:rFonts w:ascii="Times New Roman" w:hAnsi="Times New Roman" w:cs="Times New Roman"/>
          <w:bCs/>
          <w:sz w:val="28"/>
          <w:szCs w:val="28"/>
          <w:lang w:val="ru-RU"/>
        </w:rPr>
        <w:t>2025 Минск</w:t>
      </w:r>
    </w:p>
    <w:p w14:paraId="1D447E2B" w14:textId="5F060BB9" w:rsidR="00B358CD" w:rsidRDefault="00B358CD" w:rsidP="00B358CD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Содержание</w:t>
      </w:r>
    </w:p>
    <w:sdt>
      <w:sdtPr>
        <w:rPr>
          <w:lang w:val="ru-RU"/>
        </w:rPr>
        <w:id w:val="163097056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4412F31" w14:textId="640648F8" w:rsidR="00891506" w:rsidRPr="00891506" w:rsidRDefault="00B358CD" w:rsidP="00891506">
          <w:pPr>
            <w:pStyle w:val="11"/>
            <w:tabs>
              <w:tab w:val="right" w:leader="dot" w:pos="9345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r w:rsidRPr="007B503B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7B503B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7B503B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6103346" w:history="1">
            <w:r w:rsidR="00891506" w:rsidRPr="00891506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1 Постановка задачи (Описание функциональных требований)</w:t>
            </w:r>
            <w:r w:rsidR="00891506" w:rsidRPr="008915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91506" w:rsidRPr="008915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91506" w:rsidRPr="008915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_Toc226103346 \h </w:instrText>
            </w:r>
            <w:r w:rsidR="00891506" w:rsidRPr="008915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91506" w:rsidRPr="008915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91506" w:rsidRPr="008915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891506" w:rsidRPr="008915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BC6768" w14:textId="4DF83515" w:rsidR="00891506" w:rsidRPr="00891506" w:rsidRDefault="00891506" w:rsidP="00891506">
          <w:pPr>
            <w:pStyle w:val="11"/>
            <w:tabs>
              <w:tab w:val="right" w:leader="dot" w:pos="9345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hyperlink w:anchor="_Toc226103347" w:history="1">
            <w:r w:rsidRPr="00891506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 Описание программных средств</w:t>
            </w:r>
            <w:r w:rsidRPr="008915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915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915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_Toc226103347 \h </w:instrText>
            </w:r>
            <w:r w:rsidRPr="008915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915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915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8915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D7DD3E" w14:textId="4FEDE2BC" w:rsidR="00891506" w:rsidRPr="00891506" w:rsidRDefault="00891506" w:rsidP="00891506">
          <w:pPr>
            <w:pStyle w:val="11"/>
            <w:tabs>
              <w:tab w:val="right" w:leader="dot" w:pos="9345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hyperlink w:anchor="_Toc226103348" w:history="1">
            <w:r w:rsidRPr="00891506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3 Описание практического задания</w:t>
            </w:r>
            <w:r w:rsidRPr="008915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915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915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_Toc226103348 \h </w:instrText>
            </w:r>
            <w:r w:rsidRPr="008915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915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915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8915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4F72E8" w14:textId="0E753C4A" w:rsidR="00891506" w:rsidRPr="00891506" w:rsidRDefault="00891506" w:rsidP="00891506">
          <w:pPr>
            <w:pStyle w:val="23"/>
            <w:tabs>
              <w:tab w:val="right" w:leader="dot" w:pos="9345"/>
            </w:tabs>
            <w:jc w:val="both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6103349" w:history="1">
            <w:r w:rsidRPr="00891506">
              <w:rPr>
                <w:rStyle w:val="af2"/>
                <w:rFonts w:ascii="Times New Roman" w:hAnsi="Times New Roman"/>
                <w:noProof/>
                <w:sz w:val="28"/>
                <w:szCs w:val="28"/>
                <w:lang w:val="ru-RU"/>
              </w:rPr>
              <w:t>3.1. Диаграмма ID</w:t>
            </w:r>
            <w:r w:rsidRPr="00891506">
              <w:rPr>
                <w:rStyle w:val="af2"/>
                <w:rFonts w:ascii="Times New Roman" w:hAnsi="Times New Roman"/>
                <w:noProof/>
                <w:sz w:val="28"/>
                <w:szCs w:val="28"/>
                <w:lang w:val="ru-RU"/>
              </w:rPr>
              <w:t>E</w:t>
            </w:r>
            <w:r w:rsidRPr="00891506">
              <w:rPr>
                <w:rStyle w:val="af2"/>
                <w:rFonts w:ascii="Times New Roman" w:hAnsi="Times New Roman"/>
                <w:noProof/>
                <w:sz w:val="28"/>
                <w:szCs w:val="28"/>
                <w:lang w:val="ru-RU"/>
              </w:rPr>
              <w:t>F3 для процесса "Проверить права доступа" (А1)</w:t>
            </w:r>
            <w:r w:rsidRPr="0089150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89150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89150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_Toc226103349 \h </w:instrText>
            </w:r>
            <w:r w:rsidRPr="0089150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89150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891506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Pr="0089150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F810E3" w14:textId="255B215F" w:rsidR="00891506" w:rsidRPr="00891506" w:rsidRDefault="00891506" w:rsidP="00891506">
          <w:pPr>
            <w:pStyle w:val="23"/>
            <w:tabs>
              <w:tab w:val="right" w:leader="dot" w:pos="9345"/>
            </w:tabs>
            <w:jc w:val="both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6103350" w:history="1">
            <w:r w:rsidRPr="00891506">
              <w:rPr>
                <w:rStyle w:val="af2"/>
                <w:rFonts w:ascii="Times New Roman" w:hAnsi="Times New Roman"/>
                <w:noProof/>
                <w:sz w:val="28"/>
                <w:szCs w:val="28"/>
                <w:lang w:val="ru-RU"/>
              </w:rPr>
              <w:t>3.2. Диаграмма IDEF3 для процесса "Обработка заявки на посещение" (А2)</w:t>
            </w:r>
            <w:r w:rsidRPr="0089150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89150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89150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_Toc226103350 \h </w:instrText>
            </w:r>
            <w:r w:rsidRPr="0089150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89150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891506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Pr="0089150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ACAFCD" w14:textId="3355FE6C" w:rsidR="00891506" w:rsidRPr="00891506" w:rsidRDefault="00891506" w:rsidP="00891506">
          <w:pPr>
            <w:pStyle w:val="23"/>
            <w:tabs>
              <w:tab w:val="right" w:leader="dot" w:pos="9345"/>
            </w:tabs>
            <w:jc w:val="both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6103351" w:history="1">
            <w:r w:rsidRPr="00891506">
              <w:rPr>
                <w:rStyle w:val="af2"/>
                <w:rFonts w:ascii="Times New Roman" w:hAnsi="Times New Roman"/>
                <w:noProof/>
                <w:sz w:val="28"/>
                <w:szCs w:val="28"/>
                <w:lang w:val="ru-RU"/>
              </w:rPr>
              <w:t>3.3. Проверка модели</w:t>
            </w:r>
            <w:r w:rsidRPr="0089150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89150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89150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_Toc226103351 \h </w:instrText>
            </w:r>
            <w:r w:rsidRPr="0089150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89150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891506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Pr="0089150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0EA9CD" w14:textId="09E1356D" w:rsidR="00B358CD" w:rsidRPr="00B358CD" w:rsidRDefault="00B358CD" w:rsidP="00B358CD">
          <w:r w:rsidRPr="007B503B">
            <w:rPr>
              <w:rFonts w:ascii="Times New Roman" w:hAnsi="Times New Roman" w:cs="Times New Roman"/>
              <w:sz w:val="28"/>
              <w:szCs w:val="28"/>
              <w:lang w:val="ru-RU"/>
            </w:rPr>
            <w:fldChar w:fldCharType="end"/>
          </w:r>
        </w:p>
      </w:sdtContent>
    </w:sdt>
    <w:p w14:paraId="25F738D3" w14:textId="486BE1D4" w:rsidR="00E115DC" w:rsidRPr="002C5933" w:rsidRDefault="00E115DC" w:rsidP="002C5933">
      <w:pPr>
        <w:rPr>
          <w:rFonts w:ascii="Times New Roman" w:eastAsiaTheme="majorEastAsia" w:hAnsi="Times New Roman" w:cs="Times New Roman"/>
          <w:b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br w:type="page"/>
      </w:r>
    </w:p>
    <w:p w14:paraId="086B8BA3" w14:textId="68E586A9" w:rsidR="002C5933" w:rsidRPr="002C5933" w:rsidRDefault="002C5933" w:rsidP="007B503B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0" w:name="_Toc226103346"/>
      <w:r w:rsidRPr="002C593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1 Постановка задачи (Описание функциональных требований)</w:t>
      </w:r>
      <w:bookmarkEnd w:id="0"/>
    </w:p>
    <w:p w14:paraId="2F81D159" w14:textId="54D115C6" w:rsidR="002C5933" w:rsidRPr="002C5933" w:rsidRDefault="002C5933" w:rsidP="002C5933">
      <w:pPr>
        <w:spacing w:after="0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C593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 рамках данной работы необходимо разработать модель бизнес-процессов в нотации IDEF3 для информационной системы, предназначенной для контроля доступа на объект и учёта рабочего времени сотрудников (СКУД). Модель IDEF3 должна детализировать логику выполнения процессов, которые были определены на диаграмме декомпозиции первого уровня (A0) функциональной модели IDEF0, построенной в лабораторной работе №2.</w:t>
      </w:r>
    </w:p>
    <w:p w14:paraId="677B6EFA" w14:textId="743D25F1" w:rsidR="002C5933" w:rsidRPr="002C5933" w:rsidRDefault="002C5933" w:rsidP="002C5933">
      <w:pPr>
        <w:spacing w:after="0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C593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Основная задача моделирования в IDEF3 — описать сценарии и последовательности выполнения работ, показать альтернативные ветви процессов, а также выявить все потоки данных и накопления информации (хранилища), необходимые для реализации заявленной функциональности.</w:t>
      </w:r>
    </w:p>
    <w:p w14:paraId="4FB85060" w14:textId="283EF5B1" w:rsidR="002C5933" w:rsidRDefault="002C5933" w:rsidP="002C5933">
      <w:pPr>
        <w:spacing w:after="0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C593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Функциональные требования к системе, полученные в лабораторной работе №1 и отраженные в модели IDEF0, остаются неизменными. Система должна обеспечивать идентификацию сотрудников по электронным пропускам, проверку прав доступа на основе регламентов и кадровых изменений, автоматическую фиксацию всех событий в журнале, управление исполнительными устройствами (турникетами) и формирование отчетов. Для IDEF3-моделирования необходимо выделить ключевые бизнес-процессы, соответствующие функциональным блокам A1 ("Идентифицировать субъект") и A2 ("Проверить права доступа") из IDEF0, выполнить их декомпозицию и описать детальную логику.</w:t>
      </w:r>
    </w:p>
    <w:p w14:paraId="1264571A" w14:textId="77777777" w:rsidR="002C5933" w:rsidRDefault="002C5933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 w:type="page"/>
      </w:r>
    </w:p>
    <w:p w14:paraId="7957615C" w14:textId="06E6D0FE" w:rsidR="009673EC" w:rsidRPr="002C5933" w:rsidRDefault="002C5933" w:rsidP="007B503B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" w:name="_Toc226103347"/>
      <w:r w:rsidRPr="002C593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2 Описание программных средств</w:t>
      </w:r>
      <w:bookmarkEnd w:id="1"/>
    </w:p>
    <w:p w14:paraId="5A56A178" w14:textId="62223852" w:rsidR="002C5933" w:rsidRPr="002C5933" w:rsidRDefault="002C5933" w:rsidP="002C5933">
      <w:pPr>
        <w:spacing w:after="0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C593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Для построения модели бизнес-процессов в нотации IDEF3 в рамках данной лабораторной работы планируется использовать веб-приложение draw.io (также известное как diagrams.net) веб-версия от 2026 года. Данный инструмент уже применялся при выполнении лабораторной работы №2 для создания IDEF0-модели.</w:t>
      </w:r>
    </w:p>
    <w:p w14:paraId="0D0F2422" w14:textId="55D7861E" w:rsidR="002C5933" w:rsidRPr="002C5933" w:rsidRDefault="002C5933" w:rsidP="002C5933">
      <w:pPr>
        <w:spacing w:after="0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C593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Draw.io (https://app.diagrams.net/) — это бесплатный онлайн-редактор диаграмм с открытым исходным кодом, разрабатываемый компанией </w:t>
      </w:r>
      <w:proofErr w:type="spellStart"/>
      <w:r w:rsidRPr="002C593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JGraph</w:t>
      </w:r>
      <w:proofErr w:type="spellEnd"/>
      <w:r w:rsidRPr="002C593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Ltd (Великобритания). Редактор работает непосредственно в браузере, не требует установки и доступен на всех основных операционных системах (Windows, </w:t>
      </w:r>
      <w:proofErr w:type="spellStart"/>
      <w:r w:rsidRPr="002C593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macOS</w:t>
      </w:r>
      <w:proofErr w:type="spellEnd"/>
      <w:r w:rsidRPr="002C593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Linux). Режим использования полностью бесплатный как для личных, так и для образовательных целей.</w:t>
      </w:r>
    </w:p>
    <w:p w14:paraId="5006EEF1" w14:textId="50FA1A59" w:rsidR="007B503B" w:rsidRDefault="002C5933" w:rsidP="002C5933">
      <w:pPr>
        <w:spacing w:after="0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C593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В библиотеке форм draw.io имеются все необходимые элементы для построения диаграмм IDEF3: работы (прямоугольники с углами), стрелки (потоки), перекрестки (логические операторы "И", "ИЛИ", "Исключающее ИЛИ") для описания ветвлений и слияний процессов, а также элементы для обозначения хранилищ данных и внешних объектов. Это позволяет полностью реализовать задание — выполнить декомпозицию функциональных блоков IDEF0 в нотации IDEF3, соблюдая правила методологии. </w:t>
      </w:r>
    </w:p>
    <w:p w14:paraId="25D1B534" w14:textId="77777777" w:rsidR="007B503B" w:rsidRDefault="007B503B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 w:type="page"/>
      </w:r>
    </w:p>
    <w:p w14:paraId="21799948" w14:textId="28C17A10" w:rsidR="002C5933" w:rsidRDefault="007B503B" w:rsidP="007B503B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2" w:name="_Toc226103348"/>
      <w:r w:rsidRPr="007B503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3 Описание практического задания</w:t>
      </w:r>
      <w:bookmarkEnd w:id="2"/>
    </w:p>
    <w:p w14:paraId="2507324E" w14:textId="69F7C85A" w:rsidR="007B503B" w:rsidRDefault="007B503B" w:rsidP="007B503B">
      <w:pPr>
        <w:spacing w:after="0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B503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Моделирование бизнес-процессов в IDEF3 начинается с выбора функциональных блоков из диаграммы декомпозиции IDEF0 (A0), которые подлежат детализации. В соответствии с заданием выполняется декомпозиция двух блоков: "Идентифицировать субъект" (А1) и "Проверить права доступа" (А2). Для каждого из них строится отдельная диаграмма IDEF3, на которой отображаются работы, потоки, хранилища данных и логические перекрестки.</w:t>
      </w:r>
    </w:p>
    <w:p w14:paraId="29290C0F" w14:textId="0F3D3188" w:rsidR="007B503B" w:rsidRPr="007B503B" w:rsidRDefault="007B503B" w:rsidP="007B503B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3" w:name="_Toc226103349"/>
      <w:r w:rsidRPr="007B503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3.1. Диаграмма IDEF3 для процесса "</w:t>
      </w:r>
      <w:r w:rsidR="00757A68" w:rsidRPr="00757A6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Проверить права доступа</w:t>
      </w:r>
      <w:r w:rsidRPr="007B503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" (А1)</w:t>
      </w:r>
      <w:bookmarkEnd w:id="3"/>
    </w:p>
    <w:p w14:paraId="4CD3BDBB" w14:textId="06A044F5" w:rsidR="00072C79" w:rsidRPr="007B503B" w:rsidRDefault="00072C79" w:rsidP="00072C79">
      <w:pPr>
        <w:spacing w:after="0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72C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drawing>
          <wp:anchor distT="0" distB="0" distL="114300" distR="114300" simplePos="0" relativeHeight="251662336" behindDoc="0" locked="0" layoutInCell="1" allowOverlap="1" wp14:anchorId="0EEF29A1" wp14:editId="2E953F8F">
            <wp:simplePos x="0" y="0"/>
            <wp:positionH relativeFrom="column">
              <wp:posOffset>-5715</wp:posOffset>
            </wp:positionH>
            <wp:positionV relativeFrom="paragraph">
              <wp:posOffset>946150</wp:posOffset>
            </wp:positionV>
            <wp:extent cx="5940425" cy="2526665"/>
            <wp:effectExtent l="0" t="0" r="3175" b="6985"/>
            <wp:wrapSquare wrapText="bothSides"/>
            <wp:docPr id="7471732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17324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72A1F" w:rsidRPr="00072A1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Процесс проверки прав доступа (А1) описывает взаимодействие сотрудника пропускного пункта с посетителем, а также преобразование предъявленного документа в решение о допуске. Диаграмма IDEF3 для данного процесса представлена на рисунке 1.</w:t>
      </w:r>
    </w:p>
    <w:p w14:paraId="65766B18" w14:textId="6A3C898A" w:rsidR="007B503B" w:rsidRPr="007B503B" w:rsidRDefault="007B503B" w:rsidP="007B503B">
      <w:pPr>
        <w:spacing w:after="0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B503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Рисунок 1 — Диаграмма IDEF3 процесса "</w:t>
      </w:r>
      <w:r w:rsidR="00072A1F" w:rsidRPr="00072A1F">
        <w:t xml:space="preserve"> </w:t>
      </w:r>
      <w:r w:rsidR="00072A1F" w:rsidRPr="00072A1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Проверить права доступа</w:t>
      </w:r>
      <w:r w:rsidR="00072A1F" w:rsidRPr="00072A1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7B503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" (А1)</w:t>
      </w:r>
    </w:p>
    <w:p w14:paraId="2473B454" w14:textId="7D0EF1B3" w:rsidR="00072A1F" w:rsidRPr="00072A1F" w:rsidRDefault="00072A1F" w:rsidP="00072A1F">
      <w:pPr>
        <w:spacing w:after="0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72A1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Процесс начинается с работы «Прибытие посетителя». Это действие инициируется внешним объектом «Посетитель». Далее поток управления переходит к работе «Предъявление документа», после чего выполняется работа «Проверка документа». Данная работа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72A1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использует управляющий документ «Положение о пропускном режиме».</w:t>
      </w:r>
    </w:p>
    <w:p w14:paraId="402721E4" w14:textId="008F29BC" w:rsidR="00072A1F" w:rsidRPr="00072A1F" w:rsidRDefault="00072A1F" w:rsidP="00072A1F">
      <w:pPr>
        <w:spacing w:after="0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72A1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На этом этапе происходит проверка корректности и действительности документа. Для этого используется перекрёсток типа «Исключающее ИЛИ» (XOR), который разделяет поток на две альтернативные ветви.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72A1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Если документ действителен и соответствует требованиям, выполняется работа «Оформление допуска». Результатом является разрешение на проход.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72A1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Если документ недействителен, истёк срок действия или выявлены несоответствия, выполняется работа «Фиксация результата в журнале» (блок 6), куда вносится запись об отказе. Данные об отказе передаются в хранилище «Журнал </w:t>
      </w:r>
      <w:r w:rsidRPr="00072A1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событий», а также могут направляться в процесс уведомления. При этом допуск не оформляется.</w:t>
      </w:r>
    </w:p>
    <w:p w14:paraId="5905367A" w14:textId="3B81F7F6" w:rsidR="00072A1F" w:rsidRPr="00072A1F" w:rsidRDefault="00072A1F" w:rsidP="00072A1F">
      <w:pPr>
        <w:spacing w:after="0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72A1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Дополнительно работа «Оформление допуска» использует внешнее управляющее правило — «Сроки хранения данных», определяющее, как долго сохраняется информация о выданных пропусках.</w:t>
      </w:r>
    </w:p>
    <w:p w14:paraId="533CDEB0" w14:textId="6450E03F" w:rsidR="007B503B" w:rsidRDefault="00072A1F" w:rsidP="00072A1F">
      <w:pPr>
        <w:spacing w:after="0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72A1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Таким образом, на данной диаграмме детально показаны два возможных сценария: штатный (документ корректен — допуск оформлен) и нештатный (документ недействителен — фиксация отказа), что соответствует правилам описания бизнес-процессов в IDEF3.</w:t>
      </w:r>
    </w:p>
    <w:p w14:paraId="56BF3A59" w14:textId="508FD5F0" w:rsidR="007B503B" w:rsidRPr="007B503B" w:rsidRDefault="007B503B" w:rsidP="007B503B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4" w:name="_Toc226103350"/>
      <w:r w:rsidRPr="007B503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3.2. Диаграмма IDEF3 для процесса "</w:t>
      </w:r>
      <w:r w:rsidR="005D067F" w:rsidRPr="005D067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Обработка заявки на посещение</w:t>
      </w:r>
      <w:r w:rsidRPr="007B503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" (А2)</w:t>
      </w:r>
      <w:bookmarkEnd w:id="4"/>
    </w:p>
    <w:p w14:paraId="6A5C393C" w14:textId="1295892F" w:rsidR="007B503B" w:rsidRPr="007B503B" w:rsidRDefault="0025418D" w:rsidP="0025418D">
      <w:pPr>
        <w:spacing w:after="0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5418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drawing>
          <wp:anchor distT="0" distB="0" distL="114300" distR="114300" simplePos="0" relativeHeight="251661312" behindDoc="0" locked="0" layoutInCell="1" allowOverlap="1" wp14:anchorId="0776B3E1" wp14:editId="057B0467">
            <wp:simplePos x="0" y="0"/>
            <wp:positionH relativeFrom="column">
              <wp:posOffset>9525</wp:posOffset>
            </wp:positionH>
            <wp:positionV relativeFrom="paragraph">
              <wp:posOffset>1308100</wp:posOffset>
            </wp:positionV>
            <wp:extent cx="5940425" cy="2541905"/>
            <wp:effectExtent l="0" t="0" r="3175" b="0"/>
            <wp:wrapSquare wrapText="bothSides"/>
            <wp:docPr id="10016389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3890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D26C2" w:rsidRPr="008D26C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Процесс обработки заявки на посещение (А2) является центральным логическим блоком системы управления доступом. Он принимает заявку от посетителя, проводит её верификацию, согласование и завершается уведомлением заявителя. Диаграмма IDEF3 для данного процесса представлена на рисунке 2.</w:t>
      </w:r>
    </w:p>
    <w:p w14:paraId="53D1B46E" w14:textId="3970B15E" w:rsidR="007B503B" w:rsidRPr="007B503B" w:rsidRDefault="007B503B" w:rsidP="007B503B">
      <w:pPr>
        <w:spacing w:after="0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B503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Рисунок 2 — Диаграмма IDEF3 процесса "Проверить права доступа" (А2)</w:t>
      </w:r>
    </w:p>
    <w:p w14:paraId="1498FED9" w14:textId="4B5F46A6" w:rsidR="00FD120C" w:rsidRPr="00FD120C" w:rsidRDefault="00FD120C" w:rsidP="00FD120C">
      <w:pPr>
        <w:spacing w:after="0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D120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Процесс начинается с работы «Проверка данных заявки». Данная работа выполняется с использованием механизма «Система верификации» (подключена снизу блока), которая автоматически сверяет заполненные поля с базами данных (например, списком контрагентов, паспортными данными, чёрными списками). Управление сверху осуществляется «Положением о пропускном режиме» (не показано, но подразумевается).</w:t>
      </w:r>
    </w:p>
    <w:p w14:paraId="55AEA983" w14:textId="0DB7B598" w:rsidR="00FD120C" w:rsidRPr="00FD120C" w:rsidRDefault="00FD120C" w:rsidP="00FD120C">
      <w:pPr>
        <w:spacing w:after="0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D120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После завершения проверки поток управления переходит к работе «Определение уровня допуска». Здесь система классифицирует посетителя по категориям на основе данных заявки и внутренних регламентов.</w:t>
      </w:r>
    </w:p>
    <w:p w14:paraId="1A38B4EF" w14:textId="6883DC59" w:rsidR="00FD120C" w:rsidRPr="00FD120C" w:rsidRDefault="00FD120C" w:rsidP="00FD120C">
      <w:pPr>
        <w:spacing w:after="0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D120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Далее поток расходится через перекрёсток типа «Исключающее ИЛИ» (XOR) на две альтернативные ветви:</w:t>
      </w:r>
    </w:p>
    <w:p w14:paraId="331179FB" w14:textId="2126334F" w:rsidR="00FD120C" w:rsidRPr="00FD120C" w:rsidRDefault="00FD120C" w:rsidP="00FD120C">
      <w:pPr>
        <w:spacing w:after="0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D120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Если данные не прошли верификацию или уровень допуска нулевой/запрещающий, выполняется работа «Отклонение». В рамках этой работы заявке присваивается статус «Отказано», формируется причина отказа. Затем поток управления переходит к работе «Формирование отчета в системе», где фиксируется факт отклонения. Далее выполняется работа «Уведомление заявителя», которая использует механизм «SMTP-сервер» для отправки письма об отказе. Процесс завершается.</w:t>
      </w:r>
    </w:p>
    <w:p w14:paraId="4E606086" w14:textId="051E6577" w:rsidR="00FD120C" w:rsidRPr="00FD120C" w:rsidRDefault="00FD120C" w:rsidP="00FD120C">
      <w:pPr>
        <w:spacing w:after="0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D120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Если верификация пройдена успешно и уровень допуска требует одобрения, выполняется работа «Согласование с руководством». На этом этапе заявка направляется руководителю подразделения (через EDM или корпоративный портал). После получения согласования работа «Формирование отчета в системе» создаёт итоговый отчёт с отметкой «Допущен». Затем работа «Уведомление заявителя» через «SMTP-сервер» отправляет подтверждение о разрешении на посещение. Процесс завершается.</w:t>
      </w:r>
    </w:p>
    <w:p w14:paraId="7DC4AFF0" w14:textId="5BBE407D" w:rsidR="00FD120C" w:rsidRPr="00FD120C" w:rsidRDefault="00FD120C" w:rsidP="00FD120C">
      <w:pPr>
        <w:spacing w:after="0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D120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Данная диаграмма наглядно демонстрирует логику обработки заявки: последовательную проверку данных, классификацию уровня допуска, разделение на два сценария (отклонение / согласование с руководством) и уведомление заявителя через внешний почтовый механизм.</w:t>
      </w:r>
    </w:p>
    <w:p w14:paraId="24E59145" w14:textId="021FB779" w:rsidR="007B503B" w:rsidRPr="007B503B" w:rsidRDefault="007B503B" w:rsidP="007B503B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5" w:name="_Toc226103351"/>
      <w:r w:rsidRPr="007B503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3.3. Проверка модели</w:t>
      </w:r>
      <w:bookmarkEnd w:id="5"/>
    </w:p>
    <w:p w14:paraId="1602BD2A" w14:textId="45E9567D" w:rsidR="007B503B" w:rsidRPr="007B503B" w:rsidRDefault="007B503B" w:rsidP="007B503B">
      <w:pPr>
        <w:spacing w:after="0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B503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Построенная модель IDEF3 полностью соответствует предъявленным требованиям. Выполнена декомпозиция двух функциональных блоков (А1 и А2) из диаграммы IDEF0. Каждая диаграмма IDEF3 содержит не менее четырех работ: на диаграмме А1 представлено </w:t>
      </w:r>
      <w:r w:rsidR="00FD120C" w:rsidRPr="00FD120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6</w:t>
      </w:r>
      <w:r w:rsidRPr="007B503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работ и один перекресток, на диаграмме А2 представлено 7 работ и </w:t>
      </w:r>
      <w:r w:rsidR="00FD120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один</w:t>
      </w:r>
      <w:r w:rsidRPr="007B503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перекрест</w:t>
      </w:r>
      <w:r w:rsidR="00FD120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ок</w:t>
      </w:r>
      <w:r w:rsidRPr="007B503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 Основные бизнес-процессы системы отражены четко: присутствуют все необходимые потоки данных, показаны места накопления информации</w:t>
      </w:r>
      <w:r w:rsidR="00FD120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7B503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 также понятны правила выполнения процессов с использованием логических перекрестков для описания ветвлений и слияний. Модель является дополнением к функциональной модели IDEF0 и позволяет детально описать логику работы ключевых подсистем контроля доступа.</w:t>
      </w:r>
    </w:p>
    <w:p w14:paraId="31FE2CB1" w14:textId="77777777" w:rsidR="007B503B" w:rsidRPr="007B503B" w:rsidRDefault="007B503B" w:rsidP="007B503B">
      <w:pPr>
        <w:spacing w:after="0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sectPr w:rsidR="007B503B" w:rsidRPr="007B50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03CE3"/>
    <w:multiLevelType w:val="hybridMultilevel"/>
    <w:tmpl w:val="09A8B4DE"/>
    <w:lvl w:ilvl="0" w:tplc="F576715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FA14E9"/>
    <w:multiLevelType w:val="hybridMultilevel"/>
    <w:tmpl w:val="53009A4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787C92"/>
    <w:multiLevelType w:val="hybridMultilevel"/>
    <w:tmpl w:val="7BFE3902"/>
    <w:lvl w:ilvl="0" w:tplc="F576715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4A2D0D"/>
    <w:multiLevelType w:val="hybridMultilevel"/>
    <w:tmpl w:val="F762EC86"/>
    <w:lvl w:ilvl="0" w:tplc="639849E4">
      <w:start w:val="1"/>
      <w:numFmt w:val="bullet"/>
      <w:pStyle w:val="a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8490030">
    <w:abstractNumId w:val="2"/>
  </w:num>
  <w:num w:numId="2" w16cid:durableId="1329093330">
    <w:abstractNumId w:val="3"/>
  </w:num>
  <w:num w:numId="3" w16cid:durableId="1712803895">
    <w:abstractNumId w:val="0"/>
  </w:num>
  <w:num w:numId="4" w16cid:durableId="17533579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BD3"/>
    <w:rsid w:val="00050D6C"/>
    <w:rsid w:val="00051DC5"/>
    <w:rsid w:val="00072A1F"/>
    <w:rsid w:val="00072C79"/>
    <w:rsid w:val="00091404"/>
    <w:rsid w:val="0014455F"/>
    <w:rsid w:val="002273D4"/>
    <w:rsid w:val="0025418D"/>
    <w:rsid w:val="002643A6"/>
    <w:rsid w:val="002A203F"/>
    <w:rsid w:val="002C5933"/>
    <w:rsid w:val="002D637D"/>
    <w:rsid w:val="00315BB9"/>
    <w:rsid w:val="003545C9"/>
    <w:rsid w:val="00357623"/>
    <w:rsid w:val="003B7E02"/>
    <w:rsid w:val="003E40CB"/>
    <w:rsid w:val="0044328B"/>
    <w:rsid w:val="004A28D8"/>
    <w:rsid w:val="004F6E88"/>
    <w:rsid w:val="00562DD5"/>
    <w:rsid w:val="005D067F"/>
    <w:rsid w:val="00692C18"/>
    <w:rsid w:val="006C788E"/>
    <w:rsid w:val="00757A68"/>
    <w:rsid w:val="007B2BD3"/>
    <w:rsid w:val="007B503B"/>
    <w:rsid w:val="007D04A6"/>
    <w:rsid w:val="007D7C69"/>
    <w:rsid w:val="00891506"/>
    <w:rsid w:val="008A45A2"/>
    <w:rsid w:val="008D26C2"/>
    <w:rsid w:val="009673EC"/>
    <w:rsid w:val="009B4612"/>
    <w:rsid w:val="00AC73E7"/>
    <w:rsid w:val="00B358CD"/>
    <w:rsid w:val="00B556AF"/>
    <w:rsid w:val="00C11531"/>
    <w:rsid w:val="00C15AAE"/>
    <w:rsid w:val="00C34ADA"/>
    <w:rsid w:val="00C466FC"/>
    <w:rsid w:val="00C856FD"/>
    <w:rsid w:val="00C97F33"/>
    <w:rsid w:val="00CC0EDD"/>
    <w:rsid w:val="00CF54CD"/>
    <w:rsid w:val="00D31F58"/>
    <w:rsid w:val="00D33F15"/>
    <w:rsid w:val="00D54334"/>
    <w:rsid w:val="00D56C26"/>
    <w:rsid w:val="00D57B34"/>
    <w:rsid w:val="00D67E4A"/>
    <w:rsid w:val="00DC43E7"/>
    <w:rsid w:val="00DC6A87"/>
    <w:rsid w:val="00DF46EB"/>
    <w:rsid w:val="00E115DC"/>
    <w:rsid w:val="00E348B5"/>
    <w:rsid w:val="00E46F14"/>
    <w:rsid w:val="00E476B9"/>
    <w:rsid w:val="00E56793"/>
    <w:rsid w:val="00EA0E43"/>
    <w:rsid w:val="00ED19B3"/>
    <w:rsid w:val="00F13E22"/>
    <w:rsid w:val="00F1592B"/>
    <w:rsid w:val="00F5657E"/>
    <w:rsid w:val="00F64F3F"/>
    <w:rsid w:val="00FD1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BBC53D"/>
  <w15:chartTrackingRefBased/>
  <w15:docId w15:val="{AC02DA0C-73E6-4BC1-BF89-288CF42E0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link w:val="10"/>
    <w:uiPriority w:val="9"/>
    <w:qFormat/>
    <w:rsid w:val="00D67E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7B2B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unhideWhenUsed/>
    <w:qFormat/>
    <w:rsid w:val="007B2B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7B2B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7B2B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7B2B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7B2B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7B2B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7B2B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ЗАГАЛОВОК ЙО"/>
    <w:basedOn w:val="1"/>
    <w:link w:val="a5"/>
    <w:qFormat/>
    <w:rsid w:val="00D67E4A"/>
    <w:pPr>
      <w:spacing w:line="259" w:lineRule="auto"/>
    </w:pPr>
    <w:rPr>
      <w:rFonts w:ascii="Times New Roman" w:hAnsi="Times New Roman"/>
      <w:b/>
      <w:color w:val="000000" w:themeColor="text1"/>
      <w:kern w:val="0"/>
      <w:sz w:val="28"/>
      <w14:ligatures w14:val="none"/>
    </w:rPr>
  </w:style>
  <w:style w:type="character" w:customStyle="1" w:styleId="a5">
    <w:name w:val="ЗАГАЛОВОК ЙО Знак"/>
    <w:basedOn w:val="10"/>
    <w:link w:val="a4"/>
    <w:rsid w:val="00D67E4A"/>
    <w:rPr>
      <w:rFonts w:ascii="Times New Roman" w:eastAsiaTheme="majorEastAsia" w:hAnsi="Times New Roman" w:cstheme="majorBidi"/>
      <w:b/>
      <w:color w:val="000000" w:themeColor="text1"/>
      <w:kern w:val="0"/>
      <w:sz w:val="28"/>
      <w:szCs w:val="40"/>
      <w14:ligatures w14:val="none"/>
    </w:rPr>
  </w:style>
  <w:style w:type="character" w:customStyle="1" w:styleId="10">
    <w:name w:val="Заголовок 1 Знак"/>
    <w:basedOn w:val="a1"/>
    <w:link w:val="1"/>
    <w:uiPriority w:val="9"/>
    <w:rsid w:val="00D67E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customStyle="1" w:styleId="a6">
    <w:name w:val="Листинг"/>
    <w:basedOn w:val="a0"/>
    <w:autoRedefine/>
    <w:qFormat/>
    <w:rsid w:val="002D637D"/>
    <w:pPr>
      <w:spacing w:after="240" w:line="240" w:lineRule="auto"/>
      <w:jc w:val="center"/>
    </w:pPr>
    <w:rPr>
      <w:rFonts w:ascii="Courier New" w:hAnsi="Courier New" w:cs="Times New Roman"/>
      <w:bCs/>
      <w:szCs w:val="28"/>
      <w:lang w:val="en-US"/>
    </w:rPr>
  </w:style>
  <w:style w:type="character" w:customStyle="1" w:styleId="20">
    <w:name w:val="Заголовок 2 Знак"/>
    <w:basedOn w:val="a1"/>
    <w:link w:val="2"/>
    <w:uiPriority w:val="9"/>
    <w:semiHidden/>
    <w:rsid w:val="007B2B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rsid w:val="007B2B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7B2BD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7B2BD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7B2BD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7B2BD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7B2BD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7B2BD3"/>
    <w:rPr>
      <w:rFonts w:eastAsiaTheme="majorEastAsia" w:cstheme="majorBidi"/>
      <w:color w:val="272727" w:themeColor="text1" w:themeTint="D8"/>
    </w:rPr>
  </w:style>
  <w:style w:type="paragraph" w:styleId="a7">
    <w:name w:val="Title"/>
    <w:basedOn w:val="a0"/>
    <w:next w:val="a0"/>
    <w:link w:val="a8"/>
    <w:uiPriority w:val="10"/>
    <w:qFormat/>
    <w:rsid w:val="007B2B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1"/>
    <w:link w:val="a7"/>
    <w:uiPriority w:val="10"/>
    <w:rsid w:val="007B2B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0"/>
    <w:next w:val="a0"/>
    <w:link w:val="aa"/>
    <w:uiPriority w:val="11"/>
    <w:qFormat/>
    <w:rsid w:val="007B2B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a">
    <w:name w:val="Подзаголовок Знак"/>
    <w:basedOn w:val="a1"/>
    <w:link w:val="a9"/>
    <w:uiPriority w:val="11"/>
    <w:rsid w:val="007B2B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7B2B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7B2BD3"/>
    <w:rPr>
      <w:i/>
      <w:iCs/>
      <w:color w:val="404040" w:themeColor="text1" w:themeTint="BF"/>
    </w:rPr>
  </w:style>
  <w:style w:type="paragraph" w:styleId="ab">
    <w:name w:val="List Paragraph"/>
    <w:basedOn w:val="a0"/>
    <w:link w:val="ac"/>
    <w:uiPriority w:val="34"/>
    <w:qFormat/>
    <w:rsid w:val="007B2BD3"/>
    <w:pPr>
      <w:ind w:left="720"/>
      <w:contextualSpacing/>
    </w:pPr>
  </w:style>
  <w:style w:type="character" w:styleId="ad">
    <w:name w:val="Intense Emphasis"/>
    <w:basedOn w:val="a1"/>
    <w:uiPriority w:val="21"/>
    <w:qFormat/>
    <w:rsid w:val="007B2BD3"/>
    <w:rPr>
      <w:i/>
      <w:iCs/>
      <w:color w:val="2F5496" w:themeColor="accent1" w:themeShade="BF"/>
    </w:rPr>
  </w:style>
  <w:style w:type="paragraph" w:styleId="ae">
    <w:name w:val="Intense Quote"/>
    <w:basedOn w:val="a0"/>
    <w:next w:val="a0"/>
    <w:link w:val="af"/>
    <w:uiPriority w:val="30"/>
    <w:qFormat/>
    <w:rsid w:val="007B2B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">
    <w:name w:val="Выделенная цитата Знак"/>
    <w:basedOn w:val="a1"/>
    <w:link w:val="ae"/>
    <w:uiPriority w:val="30"/>
    <w:rsid w:val="007B2BD3"/>
    <w:rPr>
      <w:i/>
      <w:iCs/>
      <w:color w:val="2F5496" w:themeColor="accent1" w:themeShade="BF"/>
    </w:rPr>
  </w:style>
  <w:style w:type="character" w:styleId="af0">
    <w:name w:val="Intense Reference"/>
    <w:basedOn w:val="a1"/>
    <w:uiPriority w:val="32"/>
    <w:qFormat/>
    <w:rsid w:val="007B2BD3"/>
    <w:rPr>
      <w:b/>
      <w:bCs/>
      <w:smallCaps/>
      <w:color w:val="2F5496" w:themeColor="accent1" w:themeShade="BF"/>
      <w:spacing w:val="5"/>
    </w:rPr>
  </w:style>
  <w:style w:type="paragraph" w:styleId="af1">
    <w:name w:val="TOC Heading"/>
    <w:basedOn w:val="1"/>
    <w:next w:val="a0"/>
    <w:uiPriority w:val="39"/>
    <w:unhideWhenUsed/>
    <w:qFormat/>
    <w:rsid w:val="004A28D8"/>
    <w:pPr>
      <w:spacing w:before="240" w:after="0" w:line="259" w:lineRule="auto"/>
      <w:outlineLvl w:val="9"/>
    </w:pPr>
    <w:rPr>
      <w:kern w:val="0"/>
      <w:sz w:val="32"/>
      <w:szCs w:val="32"/>
      <w:lang w:eastAsia="ru-BY"/>
      <w14:ligatures w14:val="none"/>
    </w:rPr>
  </w:style>
  <w:style w:type="paragraph" w:styleId="11">
    <w:name w:val="toc 1"/>
    <w:basedOn w:val="a0"/>
    <w:next w:val="a0"/>
    <w:autoRedefine/>
    <w:uiPriority w:val="39"/>
    <w:unhideWhenUsed/>
    <w:rsid w:val="004A28D8"/>
    <w:pPr>
      <w:spacing w:after="100"/>
    </w:pPr>
  </w:style>
  <w:style w:type="character" w:styleId="af2">
    <w:name w:val="Hyperlink"/>
    <w:basedOn w:val="a1"/>
    <w:uiPriority w:val="99"/>
    <w:unhideWhenUsed/>
    <w:rsid w:val="004A28D8"/>
    <w:rPr>
      <w:color w:val="0563C1" w:themeColor="hyperlink"/>
      <w:u w:val="single"/>
    </w:rPr>
  </w:style>
  <w:style w:type="paragraph" w:styleId="23">
    <w:name w:val="toc 2"/>
    <w:basedOn w:val="a0"/>
    <w:next w:val="a0"/>
    <w:autoRedefine/>
    <w:uiPriority w:val="39"/>
    <w:unhideWhenUsed/>
    <w:rsid w:val="00B358CD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eastAsia="ru-BY"/>
      <w14:ligatures w14:val="none"/>
    </w:rPr>
  </w:style>
  <w:style w:type="paragraph" w:styleId="31">
    <w:name w:val="toc 3"/>
    <w:basedOn w:val="a0"/>
    <w:next w:val="a0"/>
    <w:autoRedefine/>
    <w:uiPriority w:val="39"/>
    <w:unhideWhenUsed/>
    <w:rsid w:val="00B358CD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eastAsia="ru-BY"/>
      <w14:ligatures w14:val="none"/>
    </w:rPr>
  </w:style>
  <w:style w:type="paragraph" w:customStyle="1" w:styleId="a">
    <w:name w:val="список"/>
    <w:basedOn w:val="ab"/>
    <w:link w:val="af3"/>
    <w:qFormat/>
    <w:rsid w:val="00B556AF"/>
    <w:pPr>
      <w:numPr>
        <w:numId w:val="2"/>
      </w:numPr>
      <w:tabs>
        <w:tab w:val="left" w:pos="1134"/>
      </w:tabs>
      <w:spacing w:after="0"/>
      <w:ind w:left="0"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c">
    <w:name w:val="Абзац списка Знак"/>
    <w:basedOn w:val="a1"/>
    <w:link w:val="ab"/>
    <w:uiPriority w:val="34"/>
    <w:rsid w:val="00B556AF"/>
  </w:style>
  <w:style w:type="character" w:customStyle="1" w:styleId="af3">
    <w:name w:val="список Знак"/>
    <w:basedOn w:val="ac"/>
    <w:link w:val="a"/>
    <w:rsid w:val="00B556AF"/>
    <w:rPr>
      <w:rFonts w:ascii="Times New Roman" w:hAnsi="Times New Roman" w:cs="Times New Roman"/>
      <w:sz w:val="28"/>
      <w:szCs w:val="28"/>
    </w:rPr>
  </w:style>
  <w:style w:type="character" w:styleId="af4">
    <w:name w:val="Unresolved Mention"/>
    <w:basedOn w:val="a1"/>
    <w:uiPriority w:val="99"/>
    <w:semiHidden/>
    <w:unhideWhenUsed/>
    <w:rsid w:val="00EA0E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8CD656-5EA4-42AF-A681-50BC5EDFF8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1</Pages>
  <Words>1341</Words>
  <Characters>7647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Бабашинский</dc:creator>
  <cp:keywords/>
  <dc:description/>
  <cp:lastModifiedBy>Глеб Бабашинский</cp:lastModifiedBy>
  <cp:revision>47</cp:revision>
  <dcterms:created xsi:type="dcterms:W3CDTF">2026-02-20T06:49:00Z</dcterms:created>
  <dcterms:modified xsi:type="dcterms:W3CDTF">2026-04-03T07:14:00Z</dcterms:modified>
</cp:coreProperties>
</file>