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38D43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14:paraId="021F3430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«БЕЛОРУССКИЙ ГОСУДАРСТВЕННЫЙ ТЕХНОЛОГИЧЕСКИЙ</w:t>
      </w:r>
    </w:p>
    <w:p w14:paraId="0221B7AF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УНИВЕРСИТЕТ»</w:t>
      </w:r>
    </w:p>
    <w:p w14:paraId="6290686D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90302BF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38D33D3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B0A08B5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AFCE68B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250D5B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F7E3200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75110F5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C042A25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6D1AE8C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5221A49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8572BCD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33823AD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BD7346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Отчёт</w:t>
      </w:r>
    </w:p>
    <w:p w14:paraId="1DFC0C97" w14:textId="77777777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предмету «Основы управления интеллектуальной собственностью»</w:t>
      </w:r>
    </w:p>
    <w:p w14:paraId="697BAD42" w14:textId="69E46EC8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 задание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</w:p>
    <w:p w14:paraId="48B2A3DA" w14:textId="4F03E649" w:rsidR="00E103ED" w:rsidRPr="0074730D" w:rsidRDefault="00E103ED" w:rsidP="00E103E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Pr="00E103ED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>Сравнительный анализ методов текстовой стеганографии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0844CB19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2303CF2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9EF8F7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C1E889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A028A37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E7D2D87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348942B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26926D7" w14:textId="77777777" w:rsidR="00E103ED" w:rsidRPr="0074730D" w:rsidRDefault="00E103ED" w:rsidP="00E103ED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Глухова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703CB31" w14:textId="77777777" w:rsidR="00E103ED" w:rsidRPr="0074730D" w:rsidRDefault="00E103ED" w:rsidP="00E103ED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ИТ 4 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группа</w:t>
      </w:r>
    </w:p>
    <w:p w14:paraId="2796DC69" w14:textId="77777777" w:rsidR="00E103ED" w:rsidRPr="0074730D" w:rsidRDefault="00E103ED" w:rsidP="00E103ED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 Ржеутская Н. В.</w:t>
      </w:r>
    </w:p>
    <w:p w14:paraId="6192782B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18E329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4CF780F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3D9AF5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46E9C18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2671E90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90C25A0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20C1E28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5ED8C65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52FCA73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5765A65" w14:textId="77777777" w:rsidR="00E103ED" w:rsidRPr="0074730D" w:rsidRDefault="00E103ED" w:rsidP="00E103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76AC83" w14:textId="77777777" w:rsidR="00E103ED" w:rsidRDefault="00E103ED" w:rsidP="00E103ED">
      <w:r>
        <w:br w:type="page"/>
      </w:r>
    </w:p>
    <w:p w14:paraId="393088C2" w14:textId="3F6A910A" w:rsidR="007E4899" w:rsidRPr="007E4899" w:rsidRDefault="007E4899" w:rsidP="007E4899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48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Практическое задание № 4</w:t>
      </w:r>
    </w:p>
    <w:p w14:paraId="4163C630" w14:textId="15FB4602" w:rsidR="007E4899" w:rsidRPr="007E4899" w:rsidRDefault="007E4899" w:rsidP="007E4899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4899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методов текстовой стеганографии</w:t>
      </w:r>
    </w:p>
    <w:p w14:paraId="5B4CC3A7" w14:textId="51FBBBE3" w:rsidR="00294A52" w:rsidRPr="00601EE8" w:rsidRDefault="00601EE8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EE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замены пробелов</w:t>
      </w:r>
      <w:r w:rsidRPr="00601EE8">
        <w:rPr>
          <w:rFonts w:ascii="Times New Roman" w:hAnsi="Times New Roman" w:cs="Times New Roman"/>
          <w:sz w:val="28"/>
          <w:szCs w:val="28"/>
        </w:rPr>
        <w:t xml:space="preserve"> основан на изменении пробелов в тексте для кодирования информации. Например, один пробел может обозначать “0”, два пробела 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01EE8">
        <w:rPr>
          <w:rFonts w:ascii="Times New Roman" w:hAnsi="Times New Roman" w:cs="Times New Roman"/>
          <w:sz w:val="28"/>
          <w:szCs w:val="28"/>
        </w:rPr>
        <w:t xml:space="preserve"> “1”. Сообщение внедряется между словами, строками или абзацами. Преимущество метода в его простоте и совместимости с большинством текстовых форматов, таких как TXT, PDF и HTML. Однако из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1EE8">
        <w:rPr>
          <w:rFonts w:ascii="Times New Roman" w:hAnsi="Times New Roman" w:cs="Times New Roman"/>
          <w:sz w:val="28"/>
          <w:szCs w:val="28"/>
        </w:rPr>
        <w:t>за видимых лишних пробелов иногда метод может быть замечен при внимательном анализе текста или при проверке на корректность пробелов.</w:t>
      </w:r>
    </w:p>
    <w:p w14:paraId="0E598A61" w14:textId="318D4B9E" w:rsidR="00601EE8" w:rsidRPr="00601EE8" w:rsidRDefault="00601EE8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EE8">
        <w:rPr>
          <w:rFonts w:ascii="Times New Roman" w:hAnsi="Times New Roman" w:cs="Times New Roman"/>
          <w:b/>
          <w:bCs/>
          <w:sz w:val="28"/>
          <w:szCs w:val="28"/>
        </w:rPr>
        <w:t>Метод использования невидимых символов</w:t>
      </w:r>
      <w:r w:rsidRPr="00601EE8">
        <w:rPr>
          <w:rFonts w:ascii="Times New Roman" w:hAnsi="Times New Roman" w:cs="Times New Roman"/>
          <w:sz w:val="28"/>
          <w:szCs w:val="28"/>
        </w:rPr>
        <w:t xml:space="preserve"> – метод используе</w:t>
      </w:r>
      <w:r w:rsidRPr="00601EE8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601EE8">
        <w:rPr>
          <w:rFonts w:ascii="Times New Roman" w:hAnsi="Times New Roman" w:cs="Times New Roman"/>
          <w:sz w:val="28"/>
          <w:szCs w:val="28"/>
        </w:rPr>
        <w:t xml:space="preserve"> специальные невидимые символы Unicode (например, Zero</w:t>
      </w:r>
      <w:r w:rsidR="009003FD">
        <w:rPr>
          <w:rFonts w:ascii="Times New Roman" w:hAnsi="Times New Roman" w:cs="Times New Roman"/>
          <w:sz w:val="28"/>
          <w:szCs w:val="28"/>
        </w:rPr>
        <w:t>–</w:t>
      </w:r>
      <w:r w:rsidRPr="00601EE8">
        <w:rPr>
          <w:rFonts w:ascii="Times New Roman" w:hAnsi="Times New Roman" w:cs="Times New Roman"/>
          <w:sz w:val="28"/>
          <w:szCs w:val="28"/>
        </w:rPr>
        <w:t>Width Space, Zero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1EE8">
        <w:rPr>
          <w:rFonts w:ascii="Times New Roman" w:hAnsi="Times New Roman" w:cs="Times New Roman"/>
          <w:sz w:val="28"/>
          <w:szCs w:val="28"/>
        </w:rPr>
        <w:t>Width Non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1EE8">
        <w:rPr>
          <w:rFonts w:ascii="Times New Roman" w:hAnsi="Times New Roman" w:cs="Times New Roman"/>
          <w:sz w:val="28"/>
          <w:szCs w:val="28"/>
        </w:rPr>
        <w:t>Joiner, Zero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1EE8">
        <w:rPr>
          <w:rFonts w:ascii="Times New Roman" w:hAnsi="Times New Roman" w:cs="Times New Roman"/>
          <w:sz w:val="28"/>
          <w:szCs w:val="28"/>
        </w:rPr>
        <w:t xml:space="preserve">Width Joiner), чтобы кодировать данные в тексте. Эти символы не отображаются визуально, что делает сообщение практически незаметным для читателя. Метод поддерживает сложное кодирование, включая длинные последовательности данных. Основной недостаток 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601EE8">
        <w:rPr>
          <w:rFonts w:ascii="Times New Roman" w:hAnsi="Times New Roman" w:cs="Times New Roman"/>
          <w:sz w:val="28"/>
          <w:szCs w:val="28"/>
        </w:rPr>
        <w:t>возможные проблемы совместимости при переносе текста в разные форматы, которые могут автоматически удалять невидимые символы.</w:t>
      </w:r>
    </w:p>
    <w:p w14:paraId="52095022" w14:textId="77777777" w:rsidR="00601EE8" w:rsidRPr="00601EE8" w:rsidRDefault="00601EE8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EE8">
        <w:rPr>
          <w:rFonts w:ascii="Times New Roman" w:hAnsi="Times New Roman" w:cs="Times New Roman"/>
          <w:b/>
          <w:bCs/>
          <w:sz w:val="28"/>
          <w:szCs w:val="28"/>
        </w:rPr>
        <w:t>Критерий 1: Степень заметности</w:t>
      </w:r>
    </w:p>
    <w:p w14:paraId="4A541572" w14:textId="010F62D4" w:rsidR="00601EE8" w:rsidRDefault="00601EE8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EE8">
        <w:rPr>
          <w:rFonts w:ascii="Times New Roman" w:hAnsi="Times New Roman" w:cs="Times New Roman"/>
          <w:sz w:val="28"/>
          <w:szCs w:val="28"/>
        </w:rPr>
        <w:t>Метод пробелов имеет среднюю степень заметности. В обычном тексте разница между одним и двумя пробелами может быть заметна при форматировании, особенно в PDF или Word. Метод невидимых символов почти невидим для пользователя, но может быть выявлен специальными программами анализа текста. Таким образом, для скрытной передачи информации в визуально проверяемых документах преимущество имеет Zero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1EE8">
        <w:rPr>
          <w:rFonts w:ascii="Times New Roman" w:hAnsi="Times New Roman" w:cs="Times New Roman"/>
          <w:sz w:val="28"/>
          <w:szCs w:val="28"/>
        </w:rPr>
        <w:t>Width Characters.</w:t>
      </w:r>
    </w:p>
    <w:p w14:paraId="03331438" w14:textId="0AB4D658" w:rsidR="005B3103" w:rsidRDefault="005B3103" w:rsidP="005B31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5B3103">
        <w:rPr>
          <w:rFonts w:ascii="Times New Roman" w:eastAsia="Times New Roman" w:hAnsi="Times New Roman" w:cs="Times New Roman"/>
          <w:noProof/>
          <w:sz w:val="24"/>
          <w:szCs w:val="24"/>
          <w:lang w:val="ru-BY" w:eastAsia="ru-BY"/>
        </w:rPr>
        <w:drawing>
          <wp:inline distT="0" distB="0" distL="0" distR="0" wp14:anchorId="619744B1" wp14:editId="6EF09CEF">
            <wp:extent cx="3269881" cy="2454071"/>
            <wp:effectExtent l="0" t="0" r="698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237" cy="246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AF28" w14:textId="0AFEB747" w:rsidR="005B3103" w:rsidRPr="005B3103" w:rsidRDefault="005B3103" w:rsidP="005B31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Рисунок 1.1 – График степени заметности</w:t>
      </w:r>
    </w:p>
    <w:p w14:paraId="54E08928" w14:textId="77777777" w:rsidR="00601EE8" w:rsidRPr="00601EE8" w:rsidRDefault="00601EE8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EE8">
        <w:rPr>
          <w:rFonts w:ascii="Times New Roman" w:hAnsi="Times New Roman" w:cs="Times New Roman"/>
          <w:b/>
          <w:bCs/>
          <w:sz w:val="28"/>
          <w:szCs w:val="28"/>
        </w:rPr>
        <w:t>Критерий 2: Качество текста после стеганографии</w:t>
      </w:r>
    </w:p>
    <w:p w14:paraId="44FA9F9E" w14:textId="5AD4F4BC" w:rsidR="00601EE8" w:rsidRDefault="00601EE8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EE8">
        <w:rPr>
          <w:rFonts w:ascii="Times New Roman" w:hAnsi="Times New Roman" w:cs="Times New Roman"/>
          <w:sz w:val="28"/>
          <w:szCs w:val="28"/>
        </w:rPr>
        <w:t xml:space="preserve">Метод пробелов иногда портит визуальную структуру текста, особенно если используются длинные последовательности пробелов, что может </w:t>
      </w:r>
      <w:r w:rsidRPr="00601EE8">
        <w:rPr>
          <w:rFonts w:ascii="Times New Roman" w:hAnsi="Times New Roman" w:cs="Times New Roman"/>
          <w:sz w:val="28"/>
          <w:szCs w:val="28"/>
        </w:rPr>
        <w:lastRenderedPageBreak/>
        <w:t>нарушить переносы и оформление. Метод невидимых символов не влияет на читаемость текста, что делает его предпочтительным для текстов, где важна визуальная целостность. В HTML и PDF текст с невидимыми символами сохраняет исходный вид, тогда как лишние пробелы могут искажать форматирование.</w:t>
      </w:r>
    </w:p>
    <w:p w14:paraId="49579CA3" w14:textId="15854E03" w:rsidR="008E24D9" w:rsidRPr="008E24D9" w:rsidRDefault="008E24D9" w:rsidP="008E24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8E24D9">
        <w:rPr>
          <w:rFonts w:ascii="Times New Roman" w:eastAsia="Times New Roman" w:hAnsi="Times New Roman" w:cs="Times New Roman"/>
          <w:noProof/>
          <w:sz w:val="24"/>
          <w:szCs w:val="24"/>
          <w:lang w:val="ru-BY" w:eastAsia="ru-BY"/>
        </w:rPr>
        <w:drawing>
          <wp:inline distT="0" distB="0" distL="0" distR="0" wp14:anchorId="79C6592A" wp14:editId="2E750833">
            <wp:extent cx="3347884" cy="2512613"/>
            <wp:effectExtent l="0" t="0" r="508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25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DAA23" w14:textId="5BA10719" w:rsidR="008E24D9" w:rsidRPr="008E24D9" w:rsidRDefault="008E24D9" w:rsidP="008E24D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 – График качества текста</w:t>
      </w:r>
    </w:p>
    <w:p w14:paraId="54355986" w14:textId="77777777" w:rsidR="00601EE8" w:rsidRPr="00601EE8" w:rsidRDefault="00601EE8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EE8">
        <w:rPr>
          <w:rFonts w:ascii="Times New Roman" w:hAnsi="Times New Roman" w:cs="Times New Roman"/>
          <w:b/>
          <w:bCs/>
          <w:sz w:val="28"/>
          <w:szCs w:val="28"/>
        </w:rPr>
        <w:t>Критерий 3: Безопасность методов</w:t>
      </w:r>
    </w:p>
    <w:p w14:paraId="1DB83C8E" w14:textId="1C657C90" w:rsidR="00601EE8" w:rsidRDefault="00601EE8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EE8">
        <w:rPr>
          <w:rFonts w:ascii="Times New Roman" w:hAnsi="Times New Roman" w:cs="Times New Roman"/>
          <w:sz w:val="28"/>
          <w:szCs w:val="28"/>
        </w:rPr>
        <w:t>Метод пробелов уязвим к автоматическим исправителям текста, программам для проверки орфографии и различным конвертациям форматов, что снижает безопасность. Метод невидимых символов имеет более высокий уровень стойкости, так как символы не отображаются и не меняются при большинстве базовых операций, но уязвим при использовании текстовых редакторов, которые удаляют невидимые символы или при копировании текста в plain text.</w:t>
      </w:r>
    </w:p>
    <w:p w14:paraId="688EDFA8" w14:textId="710AD4E2" w:rsidR="005B3103" w:rsidRDefault="005B3103" w:rsidP="005B31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5B3103">
        <w:rPr>
          <w:rFonts w:ascii="Times New Roman" w:eastAsia="Times New Roman" w:hAnsi="Times New Roman" w:cs="Times New Roman"/>
          <w:noProof/>
          <w:sz w:val="24"/>
          <w:szCs w:val="24"/>
          <w:lang w:val="ru-BY" w:eastAsia="ru-BY"/>
        </w:rPr>
        <w:drawing>
          <wp:inline distT="0" distB="0" distL="0" distR="0" wp14:anchorId="500846BF" wp14:editId="1B4B79F1">
            <wp:extent cx="3172957" cy="238132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071" cy="238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D7F7" w14:textId="034B768B" w:rsidR="005B3103" w:rsidRPr="005B3103" w:rsidRDefault="005B3103" w:rsidP="005B31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Рисунок 1.3 – График безопасности методов</w:t>
      </w:r>
    </w:p>
    <w:p w14:paraId="37361674" w14:textId="65AEE9E6" w:rsidR="00601EE8" w:rsidRDefault="00601EE8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EE8">
        <w:rPr>
          <w:rFonts w:ascii="Times New Roman" w:hAnsi="Times New Roman" w:cs="Times New Roman"/>
          <w:sz w:val="28"/>
          <w:szCs w:val="28"/>
        </w:rPr>
        <w:t>Для анализа использовались тексты на английском и русском языках в формате HTML и PDF. В каждый текст были внедрены короткие (1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1EE8">
        <w:rPr>
          <w:rFonts w:ascii="Times New Roman" w:hAnsi="Times New Roman" w:cs="Times New Roman"/>
          <w:sz w:val="28"/>
          <w:szCs w:val="28"/>
        </w:rPr>
        <w:t xml:space="preserve">2 слова), </w:t>
      </w:r>
      <w:r w:rsidRPr="00601EE8">
        <w:rPr>
          <w:rFonts w:ascii="Times New Roman" w:hAnsi="Times New Roman" w:cs="Times New Roman"/>
          <w:sz w:val="28"/>
          <w:szCs w:val="28"/>
        </w:rPr>
        <w:lastRenderedPageBreak/>
        <w:t>средние (1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1EE8">
        <w:rPr>
          <w:rFonts w:ascii="Times New Roman" w:hAnsi="Times New Roman" w:cs="Times New Roman"/>
          <w:sz w:val="28"/>
          <w:szCs w:val="28"/>
        </w:rPr>
        <w:t>2 предложения) и длинные сообщения (абзац или более). Визуальная проверка показала, что метод пробелов заметен в длинных текстах, особенно при форматировании PDF, тогда как метод невидимых символов оставался полностью незаметным для обычного пользователя.</w:t>
      </w:r>
    </w:p>
    <w:p w14:paraId="6521F7CF" w14:textId="4081A947" w:rsidR="00A759F6" w:rsidRPr="00A759F6" w:rsidRDefault="00A759F6" w:rsidP="00601E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– Сравнительная таблица характеристик методов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2693"/>
        <w:gridCol w:w="3396"/>
      </w:tblGrid>
      <w:tr w:rsidR="00601EE8" w:rsidRPr="00601EE8" w14:paraId="5397DC4A" w14:textId="77777777" w:rsidTr="00454D6B">
        <w:tc>
          <w:tcPr>
            <w:tcW w:w="3256" w:type="dxa"/>
            <w:hideMark/>
          </w:tcPr>
          <w:p w14:paraId="58277C47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Критерий</w:t>
            </w:r>
          </w:p>
        </w:tc>
        <w:tc>
          <w:tcPr>
            <w:tcW w:w="2693" w:type="dxa"/>
            <w:hideMark/>
          </w:tcPr>
          <w:p w14:paraId="7DD78E46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Space Steganography</w:t>
            </w:r>
          </w:p>
        </w:tc>
        <w:tc>
          <w:tcPr>
            <w:tcW w:w="3396" w:type="dxa"/>
            <w:hideMark/>
          </w:tcPr>
          <w:p w14:paraId="517A1581" w14:textId="3D777EB6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Zero</w:t>
            </w:r>
            <w:r w:rsidR="009003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-</w:t>
            </w:r>
            <w:r w:rsidRPr="00601E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Width Characters Steganography</w:t>
            </w:r>
          </w:p>
        </w:tc>
      </w:tr>
      <w:tr w:rsidR="00601EE8" w:rsidRPr="00601EE8" w14:paraId="7DE3A2A4" w14:textId="77777777" w:rsidTr="00454D6B">
        <w:tc>
          <w:tcPr>
            <w:tcW w:w="3256" w:type="dxa"/>
            <w:hideMark/>
          </w:tcPr>
          <w:p w14:paraId="03EAE857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Степень заметности</w:t>
            </w:r>
          </w:p>
        </w:tc>
        <w:tc>
          <w:tcPr>
            <w:tcW w:w="2693" w:type="dxa"/>
            <w:hideMark/>
          </w:tcPr>
          <w:p w14:paraId="65E002D5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Средняя</w:t>
            </w:r>
          </w:p>
        </w:tc>
        <w:tc>
          <w:tcPr>
            <w:tcW w:w="3396" w:type="dxa"/>
            <w:hideMark/>
          </w:tcPr>
          <w:p w14:paraId="5DD98C2E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Очень низкая</w:t>
            </w:r>
          </w:p>
        </w:tc>
      </w:tr>
      <w:tr w:rsidR="00601EE8" w:rsidRPr="00601EE8" w14:paraId="72DBE671" w14:textId="77777777" w:rsidTr="00454D6B">
        <w:tc>
          <w:tcPr>
            <w:tcW w:w="3256" w:type="dxa"/>
            <w:hideMark/>
          </w:tcPr>
          <w:p w14:paraId="20E356EE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Влияние на качество текста</w:t>
            </w:r>
          </w:p>
        </w:tc>
        <w:tc>
          <w:tcPr>
            <w:tcW w:w="2693" w:type="dxa"/>
            <w:hideMark/>
          </w:tcPr>
          <w:p w14:paraId="4C8AAAEC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Умеренное</w:t>
            </w:r>
          </w:p>
        </w:tc>
        <w:tc>
          <w:tcPr>
            <w:tcW w:w="3396" w:type="dxa"/>
            <w:hideMark/>
          </w:tcPr>
          <w:p w14:paraId="7ECBFDFE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Практически отсутствует</w:t>
            </w:r>
          </w:p>
        </w:tc>
      </w:tr>
      <w:tr w:rsidR="00601EE8" w:rsidRPr="00601EE8" w14:paraId="218AFB8A" w14:textId="77777777" w:rsidTr="00454D6B">
        <w:tc>
          <w:tcPr>
            <w:tcW w:w="3256" w:type="dxa"/>
            <w:hideMark/>
          </w:tcPr>
          <w:p w14:paraId="79246FEA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Устойчивость к атакам</w:t>
            </w:r>
          </w:p>
        </w:tc>
        <w:tc>
          <w:tcPr>
            <w:tcW w:w="2693" w:type="dxa"/>
            <w:hideMark/>
          </w:tcPr>
          <w:p w14:paraId="05E64F62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Низкая</w:t>
            </w:r>
          </w:p>
        </w:tc>
        <w:tc>
          <w:tcPr>
            <w:tcW w:w="3396" w:type="dxa"/>
            <w:hideMark/>
          </w:tcPr>
          <w:p w14:paraId="6F802150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Средняя/Высокая</w:t>
            </w:r>
          </w:p>
        </w:tc>
      </w:tr>
      <w:tr w:rsidR="00601EE8" w:rsidRPr="00601EE8" w14:paraId="28B0093B" w14:textId="77777777" w:rsidTr="00454D6B">
        <w:tc>
          <w:tcPr>
            <w:tcW w:w="3256" w:type="dxa"/>
            <w:hideMark/>
          </w:tcPr>
          <w:p w14:paraId="6BE0B22D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Совместимость с форматами</w:t>
            </w:r>
          </w:p>
        </w:tc>
        <w:tc>
          <w:tcPr>
            <w:tcW w:w="2693" w:type="dxa"/>
            <w:hideMark/>
          </w:tcPr>
          <w:p w14:paraId="26204868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Высокая</w:t>
            </w:r>
          </w:p>
        </w:tc>
        <w:tc>
          <w:tcPr>
            <w:tcW w:w="3396" w:type="dxa"/>
            <w:hideMark/>
          </w:tcPr>
          <w:p w14:paraId="3F869287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Средняя</w:t>
            </w:r>
          </w:p>
        </w:tc>
      </w:tr>
      <w:tr w:rsidR="00601EE8" w:rsidRPr="00601EE8" w14:paraId="36375191" w14:textId="77777777" w:rsidTr="00454D6B">
        <w:tc>
          <w:tcPr>
            <w:tcW w:w="3256" w:type="dxa"/>
            <w:hideMark/>
          </w:tcPr>
          <w:p w14:paraId="045EDB27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Сложность внедрения</w:t>
            </w:r>
          </w:p>
        </w:tc>
        <w:tc>
          <w:tcPr>
            <w:tcW w:w="2693" w:type="dxa"/>
            <w:hideMark/>
          </w:tcPr>
          <w:p w14:paraId="460A1BEB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Низкая</w:t>
            </w:r>
          </w:p>
        </w:tc>
        <w:tc>
          <w:tcPr>
            <w:tcW w:w="3396" w:type="dxa"/>
            <w:hideMark/>
          </w:tcPr>
          <w:p w14:paraId="0CDDDB6B" w14:textId="77777777" w:rsidR="00601EE8" w:rsidRPr="00601EE8" w:rsidRDefault="00601EE8" w:rsidP="00601EE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Средняя</w:t>
            </w:r>
          </w:p>
        </w:tc>
      </w:tr>
    </w:tbl>
    <w:p w14:paraId="2172377A" w14:textId="2BFED042" w:rsidR="005800AC" w:rsidRPr="009003FD" w:rsidRDefault="004B42AB" w:rsidP="009003FD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03FD">
        <w:rPr>
          <w:rFonts w:ascii="Times New Roman" w:hAnsi="Times New Roman" w:cs="Times New Roman"/>
          <w:sz w:val="28"/>
          <w:szCs w:val="28"/>
        </w:rPr>
        <w:t>В рамках проведённого исследования был выполнен сравнительный анализ двух методов текстовой стеганографии: метода замены пробелов (Space Steganography) и метода использования невидимых символов (Zero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003FD">
        <w:rPr>
          <w:rFonts w:ascii="Times New Roman" w:hAnsi="Times New Roman" w:cs="Times New Roman"/>
          <w:sz w:val="28"/>
          <w:szCs w:val="28"/>
        </w:rPr>
        <w:t>Width Characters Steganography). Основной целью эксперимента было изучение зависимости времени обнаружения скрытой информации от длины секретного сообщения, а также оценка практической применимости каждого метода.</w:t>
      </w:r>
    </w:p>
    <w:p w14:paraId="6317EADA" w14:textId="0E4B81AF" w:rsidR="004B42AB" w:rsidRPr="004B42AB" w:rsidRDefault="004B42AB" w:rsidP="009003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2AB">
        <w:rPr>
          <w:rFonts w:ascii="Times New Roman" w:hAnsi="Times New Roman" w:cs="Times New Roman"/>
          <w:sz w:val="28"/>
          <w:szCs w:val="28"/>
        </w:rPr>
        <w:t xml:space="preserve">Замена пробелов 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4B42AB">
        <w:rPr>
          <w:rFonts w:ascii="Times New Roman" w:hAnsi="Times New Roman" w:cs="Times New Roman"/>
          <w:sz w:val="28"/>
          <w:szCs w:val="28"/>
        </w:rPr>
        <w:t>быстрый метод внедрения, визуально малозаметный, но легко обнаруживаемый программно при анализе двойных пробелов. Время обнаружения линейно зависит от длины секретного сообщения.</w:t>
      </w:r>
    </w:p>
    <w:p w14:paraId="09D01406" w14:textId="6EE2CFD1" w:rsidR="004B42AB" w:rsidRDefault="004B42AB" w:rsidP="009003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42AB">
        <w:rPr>
          <w:rFonts w:ascii="Times New Roman" w:hAnsi="Times New Roman" w:cs="Times New Roman"/>
          <w:sz w:val="28"/>
          <w:szCs w:val="28"/>
        </w:rPr>
        <w:t xml:space="preserve">Невидимые символы </w:t>
      </w:r>
      <w:r w:rsidR="009003FD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4B42AB">
        <w:rPr>
          <w:rFonts w:ascii="Times New Roman" w:hAnsi="Times New Roman" w:cs="Times New Roman"/>
          <w:sz w:val="28"/>
          <w:szCs w:val="28"/>
        </w:rPr>
        <w:t>более безопасный метод с точки зрения визуальной скрытности и сложности обнаружения автоматическими средствами, но немного медленнее при анализе на больших объёмах текста.</w:t>
      </w:r>
    </w:p>
    <w:p w14:paraId="7971214B" w14:textId="233C806F" w:rsidR="00A759F6" w:rsidRDefault="00A759F6" w:rsidP="00A759F6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 – Выводы о преимуществах и недостатках методов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96"/>
        <w:gridCol w:w="3865"/>
        <w:gridCol w:w="3584"/>
      </w:tblGrid>
      <w:tr w:rsidR="00A759F6" w:rsidRPr="00601EE8" w14:paraId="15BE01DF" w14:textId="77777777" w:rsidTr="00454D6B">
        <w:tc>
          <w:tcPr>
            <w:tcW w:w="1896" w:type="dxa"/>
            <w:hideMark/>
          </w:tcPr>
          <w:p w14:paraId="0B51FE67" w14:textId="6C6E201D" w:rsidR="00A759F6" w:rsidRPr="00601EE8" w:rsidRDefault="009567A4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 w:rsidRPr="00454D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Метод</w:t>
            </w:r>
          </w:p>
        </w:tc>
        <w:tc>
          <w:tcPr>
            <w:tcW w:w="3865" w:type="dxa"/>
            <w:hideMark/>
          </w:tcPr>
          <w:p w14:paraId="639959AE" w14:textId="060FDD1B" w:rsidR="00A759F6" w:rsidRPr="00601EE8" w:rsidRDefault="009567A4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 w:rsidRPr="00454D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D12651F" w14:textId="706F015B" w:rsidR="00A759F6" w:rsidRPr="00601EE8" w:rsidRDefault="009567A4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 w:rsidRPr="00454D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Недостатки</w:t>
            </w:r>
          </w:p>
        </w:tc>
      </w:tr>
      <w:tr w:rsidR="00454D6B" w:rsidRPr="00601EE8" w14:paraId="6C8CF754" w14:textId="77777777" w:rsidTr="00454D6B">
        <w:tc>
          <w:tcPr>
            <w:tcW w:w="1896" w:type="dxa"/>
            <w:vMerge w:val="restart"/>
          </w:tcPr>
          <w:p w14:paraId="355A96EA" w14:textId="520E815F" w:rsidR="00454D6B" w:rsidRPr="00601EE8" w:rsidRDefault="00454D6B" w:rsidP="00454D6B">
            <w:pPr>
              <w:ind w:firstLine="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Space Steganography</w:t>
            </w:r>
          </w:p>
        </w:tc>
        <w:tc>
          <w:tcPr>
            <w:tcW w:w="3865" w:type="dxa"/>
          </w:tcPr>
          <w:p w14:paraId="6F5C4CBF" w14:textId="0BC99BCC" w:rsidR="00454D6B" w:rsidRPr="00601EE8" w:rsidRDefault="00454D6B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54D6B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Простота реализации, не требуется сложное ПО.</w:t>
            </w:r>
          </w:p>
        </w:tc>
        <w:tc>
          <w:tcPr>
            <w:tcW w:w="0" w:type="auto"/>
          </w:tcPr>
          <w:p w14:paraId="42F92F00" w14:textId="09A50849" w:rsidR="00454D6B" w:rsidRPr="00601EE8" w:rsidRDefault="00454D6B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54D6B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Видимые изменения при больших объемах данных.</w:t>
            </w:r>
          </w:p>
        </w:tc>
      </w:tr>
      <w:tr w:rsidR="00454D6B" w:rsidRPr="00601EE8" w14:paraId="1D91A68A" w14:textId="77777777" w:rsidTr="00454D6B">
        <w:tc>
          <w:tcPr>
            <w:tcW w:w="1896" w:type="dxa"/>
            <w:vMerge/>
          </w:tcPr>
          <w:p w14:paraId="76F933AB" w14:textId="63B66075" w:rsidR="00454D6B" w:rsidRPr="00601EE8" w:rsidRDefault="00454D6B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</w:p>
        </w:tc>
        <w:tc>
          <w:tcPr>
            <w:tcW w:w="3865" w:type="dxa"/>
          </w:tcPr>
          <w:p w14:paraId="51402586" w14:textId="0AE8177B" w:rsidR="00454D6B" w:rsidRPr="00601EE8" w:rsidRDefault="00454D6B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54D6B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Высокая совместимость с большинством текстовых форматов.</w:t>
            </w:r>
          </w:p>
        </w:tc>
        <w:tc>
          <w:tcPr>
            <w:tcW w:w="0" w:type="auto"/>
          </w:tcPr>
          <w:p w14:paraId="24EC7001" w14:textId="3C574DBE" w:rsidR="00454D6B" w:rsidRPr="00601EE8" w:rsidRDefault="00454D6B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54D6B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Низкая устойчивость к автоматическому форматированию.</w:t>
            </w:r>
          </w:p>
        </w:tc>
      </w:tr>
      <w:tr w:rsidR="00454D6B" w:rsidRPr="00601EE8" w14:paraId="0B9D8E8E" w14:textId="77777777" w:rsidTr="00454D6B">
        <w:tc>
          <w:tcPr>
            <w:tcW w:w="1896" w:type="dxa"/>
            <w:vMerge/>
          </w:tcPr>
          <w:p w14:paraId="77AEBD3E" w14:textId="0A80F7D0" w:rsidR="00454D6B" w:rsidRPr="00601EE8" w:rsidRDefault="00454D6B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</w:p>
        </w:tc>
        <w:tc>
          <w:tcPr>
            <w:tcW w:w="3865" w:type="dxa"/>
          </w:tcPr>
          <w:p w14:paraId="059EEDCF" w14:textId="1EDA27E7" w:rsidR="00454D6B" w:rsidRPr="00601EE8" w:rsidRDefault="00454D6B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BY"/>
              </w:rPr>
              <w:t>Для</w:t>
            </w:r>
            <w:r w:rsidRPr="00454D6B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 коротких сообщений, где вероятность визуального обнаружения минимальна.</w:t>
            </w:r>
          </w:p>
        </w:tc>
        <w:tc>
          <w:tcPr>
            <w:tcW w:w="0" w:type="auto"/>
          </w:tcPr>
          <w:p w14:paraId="3D15E276" w14:textId="52683AB0" w:rsidR="00454D6B" w:rsidRPr="00601EE8" w:rsidRDefault="00454D6B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54D6B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Легко обнаруживается при внимательном просмотре или анализе структуры пробелов.</w:t>
            </w:r>
          </w:p>
        </w:tc>
      </w:tr>
      <w:tr w:rsidR="005C198C" w:rsidRPr="00601EE8" w14:paraId="3A9AA935" w14:textId="77777777" w:rsidTr="00454D6B">
        <w:tc>
          <w:tcPr>
            <w:tcW w:w="1896" w:type="dxa"/>
            <w:vMerge w:val="restart"/>
          </w:tcPr>
          <w:p w14:paraId="36728E37" w14:textId="786449AE" w:rsidR="005C198C" w:rsidRPr="00601EE8" w:rsidRDefault="005C198C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Zero</w:t>
            </w:r>
            <w:r w:rsidR="009003F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BY"/>
              </w:rPr>
              <w:t>-</w:t>
            </w:r>
            <w:r w:rsidRPr="00601EE8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Width Characters Steganography</w:t>
            </w:r>
          </w:p>
        </w:tc>
        <w:tc>
          <w:tcPr>
            <w:tcW w:w="3865" w:type="dxa"/>
          </w:tcPr>
          <w:p w14:paraId="63C6A966" w14:textId="3E2E22F7" w:rsidR="005C198C" w:rsidRPr="005C198C" w:rsidRDefault="005C198C" w:rsidP="005C19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98C">
              <w:rPr>
                <w:rFonts w:ascii="Times New Roman" w:hAnsi="Times New Roman" w:cs="Times New Roman"/>
                <w:sz w:val="28"/>
                <w:szCs w:val="28"/>
              </w:rPr>
              <w:t>Практически полностью незаметен для визуального восприятия.</w:t>
            </w:r>
          </w:p>
        </w:tc>
        <w:tc>
          <w:tcPr>
            <w:tcW w:w="0" w:type="auto"/>
          </w:tcPr>
          <w:p w14:paraId="575D8A97" w14:textId="0B002AAF" w:rsidR="005C198C" w:rsidRPr="005C198C" w:rsidRDefault="005C198C" w:rsidP="005C19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98C">
              <w:rPr>
                <w:rFonts w:ascii="Times New Roman" w:hAnsi="Times New Roman" w:cs="Times New Roman"/>
                <w:sz w:val="28"/>
                <w:szCs w:val="28"/>
              </w:rPr>
              <w:t>Возможны проблемы совместимости с некоторыми форматами и редакторами.</w:t>
            </w:r>
          </w:p>
        </w:tc>
      </w:tr>
      <w:tr w:rsidR="005C198C" w:rsidRPr="00601EE8" w14:paraId="1FC658A5" w14:textId="77777777" w:rsidTr="00454D6B">
        <w:tc>
          <w:tcPr>
            <w:tcW w:w="1896" w:type="dxa"/>
            <w:vMerge/>
          </w:tcPr>
          <w:p w14:paraId="5A5A34BD" w14:textId="0D5BAE3A" w:rsidR="005C198C" w:rsidRPr="00601EE8" w:rsidRDefault="005C198C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</w:p>
        </w:tc>
        <w:tc>
          <w:tcPr>
            <w:tcW w:w="3865" w:type="dxa"/>
          </w:tcPr>
          <w:p w14:paraId="51A6125F" w14:textId="207243F5" w:rsidR="005C198C" w:rsidRPr="005C198C" w:rsidRDefault="005C198C" w:rsidP="005C19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98C">
              <w:rPr>
                <w:rFonts w:ascii="Times New Roman" w:hAnsi="Times New Roman" w:cs="Times New Roman"/>
                <w:sz w:val="28"/>
                <w:szCs w:val="28"/>
              </w:rPr>
              <w:t>Позволяет скрывать большие объемы информации без искажения текста.</w:t>
            </w:r>
          </w:p>
        </w:tc>
        <w:tc>
          <w:tcPr>
            <w:tcW w:w="0" w:type="auto"/>
          </w:tcPr>
          <w:p w14:paraId="6B1BACF0" w14:textId="290CB76D" w:rsidR="005C198C" w:rsidRPr="005C198C" w:rsidRDefault="005C198C" w:rsidP="005C19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98C">
              <w:rPr>
                <w:rFonts w:ascii="Times New Roman" w:hAnsi="Times New Roman" w:cs="Times New Roman"/>
                <w:sz w:val="28"/>
                <w:szCs w:val="28"/>
              </w:rPr>
              <w:t>Сложнее реализовать, требуется знание Unicode и кодирования.</w:t>
            </w:r>
          </w:p>
        </w:tc>
      </w:tr>
      <w:tr w:rsidR="005C198C" w:rsidRPr="00601EE8" w14:paraId="68462864" w14:textId="77777777" w:rsidTr="00454D6B">
        <w:tc>
          <w:tcPr>
            <w:tcW w:w="1896" w:type="dxa"/>
            <w:vMerge/>
          </w:tcPr>
          <w:p w14:paraId="34A11208" w14:textId="77777777" w:rsidR="005C198C" w:rsidRPr="00601EE8" w:rsidRDefault="005C198C" w:rsidP="00934098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</w:p>
        </w:tc>
        <w:tc>
          <w:tcPr>
            <w:tcW w:w="3865" w:type="dxa"/>
          </w:tcPr>
          <w:p w14:paraId="223D88A9" w14:textId="5AA5D350" w:rsidR="005C198C" w:rsidRPr="005C198C" w:rsidRDefault="005C198C" w:rsidP="005C19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98C">
              <w:rPr>
                <w:rFonts w:ascii="Times New Roman" w:hAnsi="Times New Roman" w:cs="Times New Roman"/>
                <w:sz w:val="28"/>
                <w:szCs w:val="28"/>
              </w:rPr>
              <w:t>Относительно устойчив к большинству обычных операций с текстом.</w:t>
            </w:r>
          </w:p>
        </w:tc>
        <w:tc>
          <w:tcPr>
            <w:tcW w:w="0" w:type="auto"/>
          </w:tcPr>
          <w:p w14:paraId="2DB08760" w14:textId="26A87E94" w:rsidR="005C198C" w:rsidRPr="005C198C" w:rsidRDefault="005C198C" w:rsidP="005C19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98C">
              <w:rPr>
                <w:rFonts w:ascii="Times New Roman" w:hAnsi="Times New Roman" w:cs="Times New Roman"/>
                <w:sz w:val="28"/>
                <w:szCs w:val="28"/>
              </w:rPr>
              <w:t>Уязвим при конвертации текста в plain text или при автоматической очистке символов.</w:t>
            </w:r>
          </w:p>
        </w:tc>
      </w:tr>
    </w:tbl>
    <w:p w14:paraId="78D6E7DD" w14:textId="77777777" w:rsidR="00601EE8" w:rsidRPr="00454D6B" w:rsidRDefault="00601EE8" w:rsidP="00454D6B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4D6B">
        <w:rPr>
          <w:rFonts w:ascii="Times New Roman" w:hAnsi="Times New Roman" w:cs="Times New Roman"/>
          <w:sz w:val="28"/>
          <w:szCs w:val="28"/>
        </w:rPr>
        <w:t>Рекомендации по применению</w:t>
      </w:r>
    </w:p>
    <w:p w14:paraId="678A10C1" w14:textId="4D91F9DF" w:rsidR="00601EE8" w:rsidRPr="00601EE8" w:rsidRDefault="00601EE8" w:rsidP="00A759F6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01EE8">
        <w:rPr>
          <w:sz w:val="28"/>
          <w:szCs w:val="28"/>
        </w:rPr>
        <w:t xml:space="preserve">Для текстов, где важна визуальная целостность (официальные документы, статьи, книги), рекомендуется использовать </w:t>
      </w:r>
      <w:r w:rsidRPr="00601EE8">
        <w:rPr>
          <w:rStyle w:val="a4"/>
          <w:b w:val="0"/>
          <w:bCs w:val="0"/>
          <w:sz w:val="28"/>
          <w:szCs w:val="28"/>
        </w:rPr>
        <w:t>Zero</w:t>
      </w:r>
      <w:r w:rsidR="009003FD">
        <w:rPr>
          <w:rStyle w:val="a4"/>
          <w:b w:val="0"/>
          <w:bCs w:val="0"/>
          <w:sz w:val="28"/>
          <w:szCs w:val="28"/>
          <w:lang w:val="ru-RU"/>
        </w:rPr>
        <w:t>-</w:t>
      </w:r>
      <w:r w:rsidRPr="00601EE8">
        <w:rPr>
          <w:rStyle w:val="a4"/>
          <w:b w:val="0"/>
          <w:bCs w:val="0"/>
          <w:sz w:val="28"/>
          <w:szCs w:val="28"/>
        </w:rPr>
        <w:t>Width Characters</w:t>
      </w:r>
      <w:r w:rsidRPr="00601EE8">
        <w:rPr>
          <w:sz w:val="28"/>
          <w:szCs w:val="28"/>
        </w:rPr>
        <w:t>.</w:t>
      </w:r>
    </w:p>
    <w:p w14:paraId="36B1A58A" w14:textId="77777777" w:rsidR="00601EE8" w:rsidRPr="00601EE8" w:rsidRDefault="00601EE8" w:rsidP="00A759F6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01EE8">
        <w:rPr>
          <w:sz w:val="28"/>
          <w:szCs w:val="28"/>
        </w:rPr>
        <w:t xml:space="preserve">Для коротких сообщений в простых текстах, где важна совместимость и простота, можно использовать </w:t>
      </w:r>
      <w:r w:rsidRPr="00601EE8">
        <w:rPr>
          <w:rStyle w:val="a4"/>
          <w:b w:val="0"/>
          <w:bCs w:val="0"/>
          <w:sz w:val="28"/>
          <w:szCs w:val="28"/>
        </w:rPr>
        <w:t>Space Steganography</w:t>
      </w:r>
      <w:r w:rsidRPr="00601EE8">
        <w:rPr>
          <w:sz w:val="28"/>
          <w:szCs w:val="28"/>
        </w:rPr>
        <w:t>.</w:t>
      </w:r>
    </w:p>
    <w:p w14:paraId="233CE1DF" w14:textId="692B3335" w:rsidR="00601EE8" w:rsidRPr="00832616" w:rsidRDefault="00601EE8" w:rsidP="00832616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01EE8">
        <w:rPr>
          <w:sz w:val="28"/>
          <w:szCs w:val="28"/>
        </w:rPr>
        <w:t>Для больших сообщений в HTML и PDF документах лучше комбинировать методы, чтобы повысить безопасность и снизить риск обнаружения.</w:t>
      </w:r>
    </w:p>
    <w:sectPr w:rsidR="00601EE8" w:rsidRPr="00832616" w:rsidSect="00E103ED"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2FE94" w14:textId="77777777" w:rsidR="005515D7" w:rsidRDefault="005515D7" w:rsidP="00E103ED">
      <w:pPr>
        <w:spacing w:after="0" w:line="240" w:lineRule="auto"/>
      </w:pPr>
      <w:r>
        <w:separator/>
      </w:r>
    </w:p>
  </w:endnote>
  <w:endnote w:type="continuationSeparator" w:id="0">
    <w:p w14:paraId="3D99DA73" w14:textId="77777777" w:rsidR="005515D7" w:rsidRDefault="005515D7" w:rsidP="00E10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70784" w14:textId="0D62F458" w:rsidR="00E103ED" w:rsidRPr="00E103ED" w:rsidRDefault="00E103ED" w:rsidP="00E103ED">
    <w:pPr>
      <w:pStyle w:val="a8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E103ED">
      <w:rPr>
        <w:rFonts w:ascii="Times New Roman" w:hAnsi="Times New Roman" w:cs="Times New Roman"/>
        <w:sz w:val="28"/>
        <w:szCs w:val="28"/>
        <w:lang w:val="ru-RU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27A95" w14:textId="77777777" w:rsidR="005515D7" w:rsidRDefault="005515D7" w:rsidP="00E103ED">
      <w:pPr>
        <w:spacing w:after="0" w:line="240" w:lineRule="auto"/>
      </w:pPr>
      <w:r>
        <w:separator/>
      </w:r>
    </w:p>
  </w:footnote>
  <w:footnote w:type="continuationSeparator" w:id="0">
    <w:p w14:paraId="697699FF" w14:textId="77777777" w:rsidR="005515D7" w:rsidRDefault="005515D7" w:rsidP="00E10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D156E"/>
    <w:multiLevelType w:val="multilevel"/>
    <w:tmpl w:val="25D84A8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B6CBE"/>
    <w:multiLevelType w:val="multilevel"/>
    <w:tmpl w:val="FFCCD36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210EF"/>
    <w:multiLevelType w:val="multilevel"/>
    <w:tmpl w:val="F03E039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73417"/>
    <w:multiLevelType w:val="multilevel"/>
    <w:tmpl w:val="94EA51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7388F"/>
    <w:multiLevelType w:val="multilevel"/>
    <w:tmpl w:val="2A10269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E8"/>
    <w:rsid w:val="000354A9"/>
    <w:rsid w:val="000D5B91"/>
    <w:rsid w:val="00294A52"/>
    <w:rsid w:val="00454D6B"/>
    <w:rsid w:val="004B42AB"/>
    <w:rsid w:val="004C670F"/>
    <w:rsid w:val="005515D7"/>
    <w:rsid w:val="005800AC"/>
    <w:rsid w:val="005B3103"/>
    <w:rsid w:val="005C198C"/>
    <w:rsid w:val="00601EE8"/>
    <w:rsid w:val="006B2C6F"/>
    <w:rsid w:val="006E7A9F"/>
    <w:rsid w:val="007E4899"/>
    <w:rsid w:val="00832616"/>
    <w:rsid w:val="008E24D9"/>
    <w:rsid w:val="009003FD"/>
    <w:rsid w:val="009567A4"/>
    <w:rsid w:val="00A20EB6"/>
    <w:rsid w:val="00A759F6"/>
    <w:rsid w:val="00E103ED"/>
    <w:rsid w:val="00FC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A9219"/>
  <w15:chartTrackingRefBased/>
  <w15:docId w15:val="{3C02A928-D474-4BA1-B435-9B3F91D2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9F6"/>
  </w:style>
  <w:style w:type="paragraph" w:styleId="3">
    <w:name w:val="heading 3"/>
    <w:basedOn w:val="a"/>
    <w:link w:val="30"/>
    <w:uiPriority w:val="9"/>
    <w:qFormat/>
    <w:rsid w:val="00601E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01EE8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unhideWhenUsed/>
    <w:rsid w:val="00601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601EE8"/>
    <w:rPr>
      <w:b/>
      <w:bCs/>
    </w:rPr>
  </w:style>
  <w:style w:type="table" w:styleId="a5">
    <w:name w:val="Table Grid"/>
    <w:basedOn w:val="a1"/>
    <w:uiPriority w:val="39"/>
    <w:rsid w:val="00601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103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103ED"/>
  </w:style>
  <w:style w:type="paragraph" w:styleId="a8">
    <w:name w:val="footer"/>
    <w:basedOn w:val="a"/>
    <w:link w:val="a9"/>
    <w:uiPriority w:val="99"/>
    <w:unhideWhenUsed/>
    <w:rsid w:val="00E103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10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17</cp:revision>
  <dcterms:created xsi:type="dcterms:W3CDTF">2025-09-21T12:24:00Z</dcterms:created>
  <dcterms:modified xsi:type="dcterms:W3CDTF">2025-09-22T17:54:00Z</dcterms:modified>
</cp:coreProperties>
</file>