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B4F59" w14:textId="77777777" w:rsidR="00977F62" w:rsidRPr="00963AB1" w:rsidRDefault="00000000">
      <w:pPr>
        <w:pStyle w:val="aa"/>
        <w:rPr>
          <w:rFonts w:ascii="Times New Roman" w:hAnsi="Times New Roman" w:cs="Times New Roman"/>
          <w:lang w:val="ru-RU"/>
        </w:rPr>
      </w:pPr>
      <w:r w:rsidRPr="00963AB1">
        <w:rPr>
          <w:rFonts w:ascii="Times New Roman" w:hAnsi="Times New Roman" w:cs="Times New Roman"/>
        </w:rPr>
        <w:t>ISO</w:t>
      </w:r>
      <w:r w:rsidRPr="00963AB1">
        <w:rPr>
          <w:rFonts w:ascii="Times New Roman" w:hAnsi="Times New Roman" w:cs="Times New Roman"/>
          <w:lang w:val="ru-RU"/>
        </w:rPr>
        <w:t>/</w:t>
      </w:r>
      <w:r w:rsidRPr="00963AB1">
        <w:rPr>
          <w:rFonts w:ascii="Times New Roman" w:hAnsi="Times New Roman" w:cs="Times New Roman"/>
        </w:rPr>
        <w:t>IEC</w:t>
      </w:r>
      <w:r w:rsidRPr="00963AB1">
        <w:rPr>
          <w:rFonts w:ascii="Times New Roman" w:hAnsi="Times New Roman" w:cs="Times New Roman"/>
          <w:lang w:val="ru-RU"/>
        </w:rPr>
        <w:t>/</w:t>
      </w:r>
      <w:r w:rsidRPr="00963AB1">
        <w:rPr>
          <w:rFonts w:ascii="Times New Roman" w:hAnsi="Times New Roman" w:cs="Times New Roman"/>
        </w:rPr>
        <w:t>IEEE</w:t>
      </w:r>
      <w:r w:rsidRPr="00963AB1">
        <w:rPr>
          <w:rFonts w:ascii="Times New Roman" w:hAnsi="Times New Roman" w:cs="Times New Roman"/>
          <w:lang w:val="ru-RU"/>
        </w:rPr>
        <w:t xml:space="preserve"> 12207: текст выступления</w:t>
      </w:r>
    </w:p>
    <w:p w14:paraId="430F7C21" w14:textId="77777777" w:rsidR="00977F62" w:rsidRPr="00963AB1" w:rsidRDefault="0000000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 xml:space="preserve">Слайд 1. </w:t>
      </w:r>
      <w:r w:rsidRPr="00963AB1">
        <w:rPr>
          <w:rFonts w:ascii="Times New Roman" w:hAnsi="Times New Roman" w:cs="Times New Roman"/>
          <w:sz w:val="32"/>
          <w:szCs w:val="32"/>
        </w:rPr>
        <w:t>ISO</w:t>
      </w:r>
      <w:r w:rsidRPr="00963AB1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963AB1">
        <w:rPr>
          <w:rFonts w:ascii="Times New Roman" w:hAnsi="Times New Roman" w:cs="Times New Roman"/>
          <w:sz w:val="32"/>
          <w:szCs w:val="32"/>
        </w:rPr>
        <w:t>IEC</w:t>
      </w:r>
      <w:r w:rsidRPr="00963AB1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963AB1">
        <w:rPr>
          <w:rFonts w:ascii="Times New Roman" w:hAnsi="Times New Roman" w:cs="Times New Roman"/>
          <w:sz w:val="32"/>
          <w:szCs w:val="32"/>
        </w:rPr>
        <w:t>IEEE</w:t>
      </w:r>
      <w:r w:rsidRPr="00963AB1">
        <w:rPr>
          <w:rFonts w:ascii="Times New Roman" w:hAnsi="Times New Roman" w:cs="Times New Roman"/>
          <w:sz w:val="32"/>
          <w:szCs w:val="32"/>
          <w:lang w:val="ru-RU"/>
        </w:rPr>
        <w:t xml:space="preserve"> 12207</w:t>
      </w:r>
    </w:p>
    <w:p w14:paraId="4419E098" w14:textId="55203125" w:rsidR="00977F62" w:rsidRPr="00963AB1" w:rsidRDefault="00984A82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Для начала</w:t>
      </w:r>
      <w:r w:rsidR="00000000"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зачем нужен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>этот стандарт</w:t>
      </w:r>
      <w:r w:rsidR="00000000"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, как устроены его процессы и как применять их в реальном проекте.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>Важно сразу сказать</w:t>
      </w:r>
      <w:r w:rsidR="00000000"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: это не инструкция, предписывающая всем командам одну модель разработки. Стандарт задаёт общую структуру процессов и ожидаемые результаты, а организация адаптирует их под свой масштаб, риски и условия. Мы рассмотрим процессы, участников, связь с </w:t>
      </w:r>
      <w:r w:rsidR="00000000" w:rsidRPr="00963AB1">
        <w:rPr>
          <w:rFonts w:ascii="Times New Roman" w:hAnsi="Times New Roman" w:cs="Times New Roman"/>
          <w:sz w:val="28"/>
          <w:szCs w:val="24"/>
        </w:rPr>
        <w:t>Agile</w:t>
      </w:r>
      <w:r w:rsidR="00000000"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000000" w:rsidRPr="00963AB1">
        <w:rPr>
          <w:rFonts w:ascii="Times New Roman" w:hAnsi="Times New Roman" w:cs="Times New Roman"/>
          <w:sz w:val="28"/>
          <w:szCs w:val="24"/>
        </w:rPr>
        <w:t>DevOps</w:t>
      </w:r>
      <w:r w:rsidR="00000000" w:rsidRPr="00963AB1">
        <w:rPr>
          <w:rFonts w:ascii="Times New Roman" w:hAnsi="Times New Roman" w:cs="Times New Roman"/>
          <w:sz w:val="28"/>
          <w:szCs w:val="24"/>
          <w:lang w:val="ru-RU"/>
        </w:rPr>
        <w:t>, а затем небольшой практический пример.</w:t>
      </w:r>
    </w:p>
    <w:p w14:paraId="2FCA028F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2. Почему нужен стандарт</w:t>
      </w:r>
    </w:p>
    <w:p w14:paraId="73D0EB88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Представим разработку корпоративной системы. Заказчик считает, что продукт готов после демонстрации интерфейса. Разработчики ждут завершения тестирования, а служба эксплуатации требует документацию, мониторинг и план восстановления. Все участники говорят об одном проекте, но используют разные критерии готовности. </w:t>
      </w:r>
      <w:r w:rsidRPr="00963AB1">
        <w:rPr>
          <w:rFonts w:ascii="Times New Roman" w:hAnsi="Times New Roman" w:cs="Times New Roman"/>
          <w:sz w:val="28"/>
          <w:szCs w:val="24"/>
        </w:rPr>
        <w:t>ISO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12207 помогает договориться о том, какие процессы выполняются, какие результаты они должны давать и кто за них отвечает. Благодаря этому снижается зависимость от устных договорённостей, а работа становится более прозрачной. При этом сам по себе стандарт не гарантирует качество: результат зависит от того, насколько разумно процессы внедрены и выполняются.</w:t>
      </w:r>
    </w:p>
    <w:p w14:paraId="30E8BA77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 xml:space="preserve">Слайд 3. Что представляет собой </w:t>
      </w:r>
      <w:r w:rsidRPr="00963AB1">
        <w:rPr>
          <w:rFonts w:ascii="Times New Roman" w:hAnsi="Times New Roman" w:cs="Times New Roman"/>
          <w:sz w:val="32"/>
          <w:szCs w:val="32"/>
        </w:rPr>
        <w:t>ISO</w:t>
      </w:r>
      <w:r w:rsidRPr="00963AB1">
        <w:rPr>
          <w:rFonts w:ascii="Times New Roman" w:hAnsi="Times New Roman" w:cs="Times New Roman"/>
          <w:sz w:val="32"/>
          <w:szCs w:val="32"/>
          <w:lang w:val="ru-RU"/>
        </w:rPr>
        <w:t xml:space="preserve"> 12207</w:t>
      </w:r>
    </w:p>
    <w:p w14:paraId="6B463D05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</w:rPr>
        <w:t>ISO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Pr="00963AB1">
        <w:rPr>
          <w:rFonts w:ascii="Times New Roman" w:hAnsi="Times New Roman" w:cs="Times New Roman"/>
          <w:sz w:val="28"/>
          <w:szCs w:val="24"/>
        </w:rPr>
        <w:t>IEC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Pr="00963AB1">
        <w:rPr>
          <w:rFonts w:ascii="Times New Roman" w:hAnsi="Times New Roman" w:cs="Times New Roman"/>
          <w:sz w:val="28"/>
          <w:szCs w:val="24"/>
        </w:rPr>
        <w:t>IEEE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— организации, участвующие в стандартизации. Стандарт 12207 формирует единый язык для обсуждения жизненного цикла программного обеспечения. Под жизненным циклом понимается не только написание кода, но и всё, что происходит с программным продуктом: от возникновения потребности до прекращения использования. В стандарте важны процессы и их результаты.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lastRenderedPageBreak/>
        <w:t>Например, процесс управления конфигурацией нужен не потому, что требуется конкретная программа для хранения кода, а потому, что команда должна уметь идентифицировать версии, контролировать изменения и сохранять целостность продукта. Это делает стандарт применимым к разным технологиям и типам организаций.</w:t>
      </w:r>
    </w:p>
    <w:p w14:paraId="009FE833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4. Жизненный цикл ПО</w:t>
      </w:r>
    </w:p>
    <w:p w14:paraId="119B97EA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На схеме показан упрощённый путь программного продукта. Сначала появляется потребность и определяются заинтересованные стороны. Затем уточняются требования, выбирается архитектура, создаётся программное решение, выполняются проверки и передача в эксплуатацию. После запуска работа не заканчивается: пользователи сообщают о дефектах, появляются новые требования, меняются инфраструктура и требования безопасности. Поэтому сопровождение может занимать большую часть жизни системы. Наконец, устаревший продукт необходимо корректно вывести из эксплуатации: сохранить или перенести данные, предупредить пользователей, отключить зависимости. В реальных проектах этапы часто пересекаются и повторяются, а не следуют строго один за другим.</w:t>
      </w:r>
    </w:p>
    <w:p w14:paraId="191FA602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5. Архитектура процессов</w:t>
      </w:r>
    </w:p>
    <w:p w14:paraId="6E3049F7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Для удобства процессы можно рассматривать в четырёх группах, характерных для современной структуры стандарта. Процессы соглашения отвечают за взаимодействие сторон, например приобретение и поставку. Организационные процессы создают среду для нескольких проектов: инфраструктуру, управление портфелем, компетенциями и качеством. Процессы технического управления помогают конкретному проекту планировать работу, оценивать риски, отслеживать прогресс, управлять информацией и конфигурацией. Наконец, технические процессы непосредственно связаны с продуктом: требования, архитектура, реализация, интеграция, проверки, эксплуатация и сопровождение. Группы взаимосвязаны: без организационных ресурсов техническая команда не сможет устойчиво выполнять свою работу.</w:t>
      </w:r>
    </w:p>
    <w:p w14:paraId="4D9289DE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lastRenderedPageBreak/>
        <w:t>Слайд 6. Процессы соглашения</w:t>
      </w:r>
    </w:p>
    <w:p w14:paraId="09BFF8EC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Эта группа особенно заметна, когда одна организация заказывает разработку другой. Заказчик формулирует потребность, условия приобретения, критерии приёмки и способы контроля исполнения. Поставщик оценивает возможности, принимает обязательства, организует выполнение и передаёт согласованные результаты. Важно не сводить процесс к подписанию договора: стороны должны управлять изменениями, разногласиями и ожиданиями на протяжении всей работы. Например, если заказчик добавляет требование к интеграции, нужно оценить влияние на стоимость, сроки, тестирование и документацию. Стандарт помогает сделать такое взаимодействие управляемым и проверяемым.</w:t>
      </w:r>
    </w:p>
    <w:p w14:paraId="24BD1F19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7. Организационные процессы</w:t>
      </w:r>
    </w:p>
    <w:p w14:paraId="065EBFC0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Организационный уровень отличается от управления отдельной задачей или релизом. Компания должна обеспечить команды оборудованием, инструментами, обучением, правилами работы и механизмами улучшения. Например, единые требования к резервному копированию репозиториев, общая система регистрации дефектов и шаблоны архитектурных решений относятся к среде, в которой работают проекты. При этом стандартизация не означает одинаковые процедуры для всех. Небольшой внутренний сервис и критически важная банковская система имеют разный профиль риска. Поэтому организация должна определить, какие практики обязательны, какие адаптируются и как накапливаются уроки предыдущих проектов.</w:t>
      </w:r>
    </w:p>
    <w:p w14:paraId="7BEEEF08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8. Техническое управление</w:t>
      </w:r>
    </w:p>
    <w:p w14:paraId="1854EE49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Техническое управление отвечает на вопрос: как понять, что проект движется к нужному результату? Команда определяет план, ресурсы, контрольные точки и показатели. Затем сравнивает фактический прогресс с ожиданиями, анализирует риски и принимает решения. Управление конфигурацией позволяет точно установить, какая версия исходного кода, документации и настроек соответствует релизу. Управление информацией обеспечивает доступность и сохранность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lastRenderedPageBreak/>
        <w:t>рабочих материалов. Измерения полезны только тогда, когда помогают принимать решения: например, динамика дефектов, время восстановления или доля выполненных требований. Количество строк кода само по себе не показывает качество продукта.</w:t>
      </w:r>
    </w:p>
    <w:p w14:paraId="0D461B0C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9. Технические процессы: создание</w:t>
      </w:r>
    </w:p>
    <w:p w14:paraId="55885B7F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Технические процессы связывают потребности пользователей с работающей системой. Сначала необходимо понять проблему, ограничения и критерии успеха. Требования должны быть понятными, согласованными и по возможности проверяемыми. Архитектура описывает основные компоненты, интерфейсы и решения, влияющие на качество. При реализации создаются программные элементы, после чего они интегрируются. Верификация отвечает на вопрос, соответствует ли результат заданным требованиям и спецификациям. Например, модуль оплаты можно проверить тестами на корректную обработку суммы, ошибок сети и повторного запроса. Нельзя считать интеграцию простой формальностью: именно на границах компонентов часто возникают серьёзные проблемы.</w:t>
      </w:r>
    </w:p>
    <w:p w14:paraId="6B2B038E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10. Технические процессы: применение</w:t>
      </w:r>
    </w:p>
    <w:p w14:paraId="6C34586B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Верификацию и валидацию важно различать. Первая проверяет, правильно ли мы реализовали спецификацию. Вторая — действительно ли полученный продукт решает задачу пользователя. Можно безошибочно реализовать неудобный интерфейс, который не подходит бизнес-процессу: формально часть проверок будет успешной, но продукт окажется неудачным. После приёмки и передачи начинается эксплуатация: мониторинг, поддержка, устранение инцидентов. Сопровождение включает исправления, адаптацию к новым платформам и развитие функциональности. При выводе из эксплуатации следует заранее решить, что произойдёт с данными, интеграциями и пользователями, чтобы прекращение поддержки не создало новых рисков.</w:t>
      </w:r>
    </w:p>
    <w:p w14:paraId="2F30E833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lastRenderedPageBreak/>
        <w:t>Слайд 11. Артефакты и прослеживаемость</w:t>
      </w:r>
    </w:p>
    <w:p w14:paraId="0248B297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Один из практических эффектов процессного подхода — прослеживаемость. Для значимого требования полезно понимать, откуда оно возникло, каким решением реализовано и каким тестом проверяется. Если требование меняется, команда видит, какие компоненты и проверки могут быть затронуты. На слайде показана такая цепочка. Артефактами могут быть не только традиционные документы, но и записи в системе задач, репозитории, автоматизированные тесты, архитектурные схемы и отчёты сборки. Важно сохранять информацию в доступном и контролируемом виде. Стандарт не следует понимать как требование производить максимально возможное количество бумажных документов.</w:t>
      </w:r>
    </w:p>
    <w:p w14:paraId="39F7F7F7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12. Адаптация стандарта</w:t>
      </w:r>
    </w:p>
    <w:p w14:paraId="78F07F8B" w14:textId="0689B403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Адаптация,</w:t>
      </w:r>
      <w:r w:rsidR="00984A82"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>означает осознанный выбор способа применения процессов в конкретном контексте. Например, стартап с небольшой командой может хранить требования в системе задач и совмещать несколько ролей. Для системы, влияющей на безопасность людей, могут потребоваться более строгая независимая проверка, формальные согласования и подробные доказательства соответствия. В обоих случаях нужно обеспечить необходимые результаты, но способы их достижения могут различаться. Адаптацию следует документировать хотя бы на уровне основных решений: какие процессы применяются, кто отвечает за них и почему выбран такой уровень формальности. Это защищает от ситуации, когда под словом «гибкость» скрывается отсутствие управления.</w:t>
      </w:r>
    </w:p>
    <w:p w14:paraId="3D59ECE9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 xml:space="preserve">Слайд 13. Совместимость с </w:t>
      </w:r>
      <w:r w:rsidRPr="00963AB1">
        <w:rPr>
          <w:rFonts w:ascii="Times New Roman" w:hAnsi="Times New Roman" w:cs="Times New Roman"/>
          <w:sz w:val="32"/>
          <w:szCs w:val="32"/>
        </w:rPr>
        <w:t>Agile</w:t>
      </w:r>
      <w:r w:rsidRPr="00963AB1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963AB1">
        <w:rPr>
          <w:rFonts w:ascii="Times New Roman" w:hAnsi="Times New Roman" w:cs="Times New Roman"/>
          <w:sz w:val="32"/>
          <w:szCs w:val="32"/>
        </w:rPr>
        <w:t>DevOps</w:t>
      </w:r>
    </w:p>
    <w:p w14:paraId="3DE27266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Часто возникает вопрос: совместим ли стандарт с гибкими методологиями? Да, потому что он не требует исключительно каскадной модели. </w:t>
      </w:r>
      <w:r w:rsidRPr="00963AB1">
        <w:rPr>
          <w:rFonts w:ascii="Times New Roman" w:hAnsi="Times New Roman" w:cs="Times New Roman"/>
          <w:sz w:val="28"/>
          <w:szCs w:val="24"/>
        </w:rPr>
        <w:t>Agile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отвечает прежде всего на вопросы организации совместной работы и коротких циклов обратной связи. </w:t>
      </w:r>
      <w:r w:rsidRPr="00963AB1">
        <w:rPr>
          <w:rFonts w:ascii="Times New Roman" w:hAnsi="Times New Roman" w:cs="Times New Roman"/>
          <w:sz w:val="28"/>
          <w:szCs w:val="24"/>
        </w:rPr>
        <w:t>DevOps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соединяет разработку и эксплуатацию, автоматизируя сборку, тестирование, поставку и наблюдаемость. Стандарт же позволяет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lastRenderedPageBreak/>
        <w:t xml:space="preserve">проверить, не потеряны ли важные процессы и результаты. Например, пользовательские истории помогают управлять требованиями, </w:t>
      </w:r>
      <w:r w:rsidRPr="00963AB1">
        <w:rPr>
          <w:rFonts w:ascii="Times New Roman" w:hAnsi="Times New Roman" w:cs="Times New Roman"/>
          <w:sz w:val="28"/>
          <w:szCs w:val="24"/>
        </w:rPr>
        <w:t>pull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963AB1">
        <w:rPr>
          <w:rFonts w:ascii="Times New Roman" w:hAnsi="Times New Roman" w:cs="Times New Roman"/>
          <w:sz w:val="28"/>
          <w:szCs w:val="24"/>
        </w:rPr>
        <w:t>request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и история коммитов поддерживают контроль изменений, автоматические тесты — верификацию, а метрики эксплуатации — мониторинг продукта. Однако наличие инструментов ещё не означает зрелость процессов: важны правила их использования и реакция команды на результаты.</w:t>
      </w:r>
    </w:p>
    <w:p w14:paraId="334B7F08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14. Пример: сервис записи к врачу</w:t>
      </w:r>
    </w:p>
    <w:p w14:paraId="725536C9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>Рассмотрим условный сервис записи к врачу. Сначала заказчик определяет проблему: пациентам трудно находить свободные окна, а администраторы тратят время на телефонные звонки. Команда фиксирует требования: поиск врача, выбор времени, подтверждение, отмена записи, разграничение доступа и защита персональных данных. Архитектура предусматривает интерфейс пациента, серверную часть и интеграцию с расписанием клиники. На этапе проверки особенно важны сценарии одновременной записи двух пользователей на одно время, временная недоступность внешней системы и ошибочные права доступа. После запуска нужны мониторинг, поддержка и механизм обновления без потери данных. Так все группы процессов превращаются из абстрактной схемы в понятные действия.</w:t>
      </w:r>
    </w:p>
    <w:p w14:paraId="4A23B7E7" w14:textId="77777777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15. Преимущества и ограничения</w:t>
      </w:r>
    </w:p>
    <w:p w14:paraId="5752EE8F" w14:textId="77777777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Главные преимущества стандарта — единый язык между участниками, предсказуемость взаимодействия и возможность оценивать полноту процессов. Он особенно полезен там, где работают несколько команд или организаций, проект живёт долго и необходимо передавать знания. Но есть и ограничения. Если внедрять стандарт механически, команда может начать измерять количество заполненных форм вместо качества продукта. Избыточные согласования замедлят работу, а недостаточная адаптация оставит реальные риски без контроля. Поэтому внедрение следует начинать с целей и проблем проекта, а затем выбирать минимально достаточные процессы и доказательства их выполнения. 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lastRenderedPageBreak/>
        <w:t>Стандарт — инструмент управления, а не замена профессиональному суждению.</w:t>
      </w:r>
    </w:p>
    <w:p w14:paraId="2396D565" w14:textId="152B6C72" w:rsidR="00977F62" w:rsidRPr="00963AB1" w:rsidRDefault="00000000" w:rsidP="00984A82">
      <w:pPr>
        <w:pStyle w:val="1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63AB1">
        <w:rPr>
          <w:rFonts w:ascii="Times New Roman" w:hAnsi="Times New Roman" w:cs="Times New Roman"/>
          <w:sz w:val="32"/>
          <w:szCs w:val="32"/>
          <w:lang w:val="ru-RU"/>
        </w:rPr>
        <w:t>Слайд 16. Итоги</w:t>
      </w:r>
    </w:p>
    <w:p w14:paraId="6C853751" w14:textId="311B7585" w:rsidR="00977F62" w:rsidRPr="00963AB1" w:rsidRDefault="00000000" w:rsidP="00984A82">
      <w:pPr>
        <w:jc w:val="both"/>
        <w:rPr>
          <w:rFonts w:ascii="Times New Roman" w:hAnsi="Times New Roman" w:cs="Times New Roman"/>
          <w:sz w:val="28"/>
          <w:szCs w:val="24"/>
        </w:rPr>
      </w:pP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Подведём итог. </w:t>
      </w:r>
      <w:r w:rsidRPr="00963AB1">
        <w:rPr>
          <w:rFonts w:ascii="Times New Roman" w:hAnsi="Times New Roman" w:cs="Times New Roman"/>
          <w:sz w:val="28"/>
          <w:szCs w:val="24"/>
        </w:rPr>
        <w:t>ISO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>/</w:t>
      </w:r>
      <w:r w:rsidRPr="00963AB1">
        <w:rPr>
          <w:rFonts w:ascii="Times New Roman" w:hAnsi="Times New Roman" w:cs="Times New Roman"/>
          <w:sz w:val="28"/>
          <w:szCs w:val="24"/>
        </w:rPr>
        <w:t>IEC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>/</w:t>
      </w:r>
      <w:r w:rsidRPr="00963AB1">
        <w:rPr>
          <w:rFonts w:ascii="Times New Roman" w:hAnsi="Times New Roman" w:cs="Times New Roman"/>
          <w:sz w:val="28"/>
          <w:szCs w:val="24"/>
        </w:rPr>
        <w:t>IEEE</w:t>
      </w:r>
      <w:r w:rsidRPr="00963AB1">
        <w:rPr>
          <w:rFonts w:ascii="Times New Roman" w:hAnsi="Times New Roman" w:cs="Times New Roman"/>
          <w:sz w:val="28"/>
          <w:szCs w:val="24"/>
          <w:lang w:val="ru-RU"/>
        </w:rPr>
        <w:t xml:space="preserve"> 12207 помогает смотреть на программный продукт шире, чем на исходный код: учитывать договорённости, ресурсы, управление, создание, проверку, эксплуатацию и завершение жизненного цикла. Его ценность не в количестве обязательных документов, а в том, чтобы необходимые действия выполнялись последовательно и оставляли понятные результаты. На практике лучше начинать с карты процессов проекта, распределения ответственности и связи требований с проверками. </w:t>
      </w:r>
    </w:p>
    <w:sectPr w:rsidR="00977F62" w:rsidRPr="00963AB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D8BF4" w14:textId="77777777" w:rsidR="00571D6A" w:rsidRDefault="00571D6A">
      <w:pPr>
        <w:spacing w:after="0" w:line="240" w:lineRule="auto"/>
      </w:pPr>
      <w:r>
        <w:separator/>
      </w:r>
    </w:p>
  </w:endnote>
  <w:endnote w:type="continuationSeparator" w:id="0">
    <w:p w14:paraId="4FBD2697" w14:textId="77777777" w:rsidR="00571D6A" w:rsidRDefault="0057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386CF" w14:textId="15A52A51" w:rsidR="00977F62" w:rsidRPr="00984A82" w:rsidRDefault="00977F62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4D306" w14:textId="77777777" w:rsidR="00571D6A" w:rsidRDefault="00571D6A">
      <w:pPr>
        <w:spacing w:after="0" w:line="240" w:lineRule="auto"/>
      </w:pPr>
      <w:r>
        <w:separator/>
      </w:r>
    </w:p>
  </w:footnote>
  <w:footnote w:type="continuationSeparator" w:id="0">
    <w:p w14:paraId="5904A357" w14:textId="77777777" w:rsidR="00571D6A" w:rsidRDefault="00571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64E5C" w14:textId="1B692E79" w:rsidR="00977F62" w:rsidRDefault="00977F6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181138">
    <w:abstractNumId w:val="8"/>
  </w:num>
  <w:num w:numId="2" w16cid:durableId="1533374182">
    <w:abstractNumId w:val="6"/>
  </w:num>
  <w:num w:numId="3" w16cid:durableId="2090496047">
    <w:abstractNumId w:val="5"/>
  </w:num>
  <w:num w:numId="4" w16cid:durableId="1782676160">
    <w:abstractNumId w:val="4"/>
  </w:num>
  <w:num w:numId="5" w16cid:durableId="1184786294">
    <w:abstractNumId w:val="7"/>
  </w:num>
  <w:num w:numId="6" w16cid:durableId="278881397">
    <w:abstractNumId w:val="3"/>
  </w:num>
  <w:num w:numId="7" w16cid:durableId="1705859210">
    <w:abstractNumId w:val="2"/>
  </w:num>
  <w:num w:numId="8" w16cid:durableId="1137718595">
    <w:abstractNumId w:val="1"/>
  </w:num>
  <w:num w:numId="9" w16cid:durableId="203341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2A"/>
    <w:rsid w:val="0015074B"/>
    <w:rsid w:val="0029639D"/>
    <w:rsid w:val="00326F90"/>
    <w:rsid w:val="00571D6A"/>
    <w:rsid w:val="00616ED0"/>
    <w:rsid w:val="00963AB1"/>
    <w:rsid w:val="00977F62"/>
    <w:rsid w:val="00984A82"/>
    <w:rsid w:val="00AA1D8D"/>
    <w:rsid w:val="00B47730"/>
    <w:rsid w:val="00CB0664"/>
    <w:rsid w:val="00FC693F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5532F5"/>
  <w14:defaultImageDpi w14:val="300"/>
  <w15:docId w15:val="{397FD9E0-C2CB-4B3F-9049-8BC371BD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1689</Words>
  <Characters>9632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Бабашинский</cp:lastModifiedBy>
  <cp:revision>5</cp:revision>
  <dcterms:created xsi:type="dcterms:W3CDTF">2013-12-23T23:15:00Z</dcterms:created>
  <dcterms:modified xsi:type="dcterms:W3CDTF">2026-10-18T12:01:00Z</dcterms:modified>
  <cp:category/>
</cp:coreProperties>
</file>