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</w:rPr>
        <w:t xml:space="preserve">COREQ (Consolidated Criteria for Reporting Qualitative Research) Checklist</w:t>
      </w:r>
    </w:p>
    <w:p>
      <w:pPr>
        <w:spacing w:after="60"/>
      </w:pPr>
      <w:r>
        <w:rPr>
          <w:b/>
          <w:bCs/>
          <w:sz w:val="22"/>
          <w:szCs w:val="22"/>
        </w:rPr>
        <w:t xml:space="preserve">Manuscript: </w:t>
      </w:r>
      <w:r>
        <w:rPr>
          <w:sz w:val="22"/>
          <w:szCs w:val="22"/>
        </w:rPr>
        <w:t xml:space="preserve">Exploring the Lived Experiences of Patients with Unoperated Cleft Lip and Palate in Yemen: A Qualitative Phenomenological Study</w:t>
      </w:r>
    </w:p>
    <w:p>
      <w:pPr>
        <w:spacing w:after="160"/>
      </w:pPr>
      <w:r>
        <w:rPr>
          <w:sz w:val="20"/>
          <w:szCs w:val="20"/>
        </w:rPr>
        <w:t xml:space="preserve">A 32-item checklist for interviews and focus groups. Developed from: Tong A, Sainsbury P, Craig J. Consolidated criteria for reporting qualitative research (COREQ): a 32-item checklist for interviews and focus groups. </w:t>
      </w:r>
      <w:r>
        <w:rPr>
          <w:i/>
          <w:iCs/>
          <w:sz w:val="20"/>
          <w:szCs w:val="20"/>
        </w:rPr>
        <w:t xml:space="preserve">Int J Qual Health Care</w:t>
      </w:r>
      <w:r>
        <w:rPr>
          <w:sz w:val="20"/>
          <w:szCs w:val="20"/>
        </w:rPr>
        <w:t xml:space="preserve">. 2007;19(6):349-357.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4700"/>
        <w:gridCol w:w="526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No.</w:t>
            </w:r>
          </w:p>
        </w:tc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Item</w:t>
            </w:r>
          </w:p>
        </w:tc>
        <w:tc>
          <w:tcPr>
            <w:tcW w:type="dxa" w:w="4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Guide question / description</w:t>
            </w:r>
          </w:p>
        </w:tc>
        <w:tc>
          <w:tcPr>
            <w:tcW w:type="dxa" w:w="52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Reported in (section of manuscript)</w:t>
            </w:r>
          </w:p>
        </w:tc>
      </w:tr>
      <w:tr>
        <w:tc>
          <w:tcPr>
            <w:tcW w:type="dxa" w:w="129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Domain 1: Research team and reflexivity</w:t>
            </w:r>
          </w:p>
        </w:tc>
      </w:tr>
      <w:tr>
        <w:tc>
          <w:tcPr>
            <w:tcW w:type="dxa" w:w="129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Personal characteristics</w:t>
            </w:r>
          </w:p>
        </w:tc>
      </w:tr>
      <w:tr>
        <w:trPr>
          <w:cantSplit/>
        </w:trP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Interviewer/facilitator</w:t>
            </w:r>
          </w:p>
        </w:tc>
        <w:tc>
          <w:tcPr>
            <w:tcW w:type="dxa" w:w="4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Which author/s conducted the interview or focus group?</w:t>
            </w:r>
          </w:p>
        </w:tc>
        <w:tc>
          <w:tcPr>
            <w:tcW w:type="dxa" w:w="52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Methods: Data Collection Procedures; Rigor, Trustworthiness, and Reflexivity (interviews conducted by the principal investigator and first author; a trained female interviewer was available for female participants).</w:t>
            </w:r>
          </w:p>
        </w:tc>
      </w:tr>
      <w:tr>
        <w:trPr>
          <w:cantSplit/>
        </w:trP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4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What were the researcher’s credentials? e.g. PhD, MD</w:t>
            </w:r>
          </w:p>
        </w:tc>
        <w:tc>
          <w:tcPr>
            <w:tcW w:type="dxa" w:w="52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Title Page; Methods: Rigor, Trustworthiness, and Reflexivity (BDS, MDS, PhD).</w:t>
            </w:r>
          </w:p>
        </w:tc>
      </w:tr>
      <w:tr>
        <w:trPr>
          <w:cantSplit/>
        </w:trP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Occupation</w:t>
            </w:r>
          </w:p>
        </w:tc>
        <w:tc>
          <w:tcPr>
            <w:tcW w:type="dxa" w:w="4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What was their occupation at the time of the study?</w:t>
            </w:r>
          </w:p>
        </w:tc>
        <w:tc>
          <w:tcPr>
            <w:tcW w:type="dxa" w:w="52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Title Page; Methods: Rigor, Trustworthiness, and Reflexivity (oral and maxillofacial surgeon and clinical researcher).</w:t>
            </w:r>
          </w:p>
        </w:tc>
      </w:tr>
      <w:tr>
        <w:trPr>
          <w:cantSplit/>
        </w:trP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Gender</w:t>
            </w:r>
          </w:p>
        </w:tc>
        <w:tc>
          <w:tcPr>
            <w:tcW w:type="dxa" w:w="4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Was the researcher male or female?</w:t>
            </w:r>
          </w:p>
        </w:tc>
        <w:tc>
          <w:tcPr>
            <w:tcW w:type="dxa" w:w="52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Methods: Data Collection Procedures; Ethical Considerations (male principal investigator; trained female interviewer available for female participants).</w:t>
            </w:r>
          </w:p>
        </w:tc>
      </w:tr>
      <w:tr>
        <w:trPr>
          <w:cantSplit/>
        </w:trP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Experience and training</w:t>
            </w:r>
          </w:p>
        </w:tc>
        <w:tc>
          <w:tcPr>
            <w:tcW w:type="dxa" w:w="4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What experience or training did the researcher have?</w:t>
            </w:r>
          </w:p>
        </w:tc>
        <w:tc>
          <w:tcPr>
            <w:tcW w:type="dxa" w:w="52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Methods: Data Collection Procedures; Ethical Considerations (training in qualitative interviewing, clinical maxillofacial surgery, and cultural competence).</w:t>
            </w:r>
          </w:p>
        </w:tc>
      </w:tr>
      <w:tr>
        <w:tc>
          <w:tcPr>
            <w:tcW w:type="dxa" w:w="129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Relationship with participants</w:t>
            </w:r>
          </w:p>
        </w:tc>
      </w:tr>
      <w:tr>
        <w:trPr>
          <w:cantSplit/>
        </w:trP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Relationship established</w:t>
            </w:r>
          </w:p>
        </w:tc>
        <w:tc>
          <w:tcPr>
            <w:tcW w:type="dxa" w:w="4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Was a relationship established prior to study commencement?</w:t>
            </w:r>
          </w:p>
        </w:tc>
        <w:tc>
          <w:tcPr>
            <w:tcW w:type="dxa" w:w="52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Methods: Rigor, Trustworthiness, and Reflexivity; Patient and Public Involvement (rapport-building and consultations via community and clinic coordinators).</w:t>
            </w:r>
          </w:p>
        </w:tc>
      </w:tr>
      <w:tr>
        <w:trPr>
          <w:cantSplit/>
        </w:trP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Participant knowledge of the interviewer</w:t>
            </w:r>
          </w:p>
        </w:tc>
        <w:tc>
          <w:tcPr>
            <w:tcW w:type="dxa" w:w="4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What did the participants know about the researcher? e.g. personal goals, reasons for doing the research</w:t>
            </w:r>
          </w:p>
        </w:tc>
        <w:tc>
          <w:tcPr>
            <w:tcW w:type="dxa" w:w="52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Methods: Study Setting and Participant Recruitment (study purpose and procedures explained in clear Arabic during informed consent).</w:t>
            </w:r>
          </w:p>
        </w:tc>
      </w:tr>
      <w:tr>
        <w:trPr>
          <w:cantSplit/>
        </w:trP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Interviewer characteristics</w:t>
            </w:r>
          </w:p>
        </w:tc>
        <w:tc>
          <w:tcPr>
            <w:tcW w:type="dxa" w:w="4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What characteristics were reported about the interviewer/facilitator? e.g. bias, assumptions, reasons and interests in the research topic</w:t>
            </w:r>
          </w:p>
        </w:tc>
        <w:tc>
          <w:tcPr>
            <w:tcW w:type="dxa" w:w="52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Methods: Rigor, Trustworthiness, and Reflexivity (reflexive journaling to bracket clinical preconceptions).</w:t>
            </w:r>
          </w:p>
        </w:tc>
      </w:tr>
      <w:tr>
        <w:tc>
          <w:tcPr>
            <w:tcW w:type="dxa" w:w="129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Domain 2: Study design</w:t>
            </w:r>
          </w:p>
        </w:tc>
      </w:tr>
      <w:tr>
        <w:tc>
          <w:tcPr>
            <w:tcW w:type="dxa" w:w="129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Theoretical framework</w:t>
            </w:r>
          </w:p>
        </w:tc>
      </w:tr>
      <w:tr>
        <w:trPr>
          <w:cantSplit/>
        </w:trP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Methodological orientation and theory</w:t>
            </w:r>
          </w:p>
        </w:tc>
        <w:tc>
          <w:tcPr>
            <w:tcW w:type="dxa" w:w="4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What methodological orientation was stated to underpin the study? e.g. grounded theory, discourse analysis, ethnography, phenomenology, content analysis</w:t>
            </w:r>
          </w:p>
        </w:tc>
        <w:tc>
          <w:tcPr>
            <w:tcW w:type="dxa" w:w="52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Abstract; Methods: Research Design and Theoretical Framework (interpretivist descriptive phenomenology).</w:t>
            </w:r>
          </w:p>
        </w:tc>
      </w:tr>
      <w:tr>
        <w:tc>
          <w:tcPr>
            <w:tcW w:type="dxa" w:w="129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Participant selection</w:t>
            </w:r>
          </w:p>
        </w:tc>
      </w:tr>
      <w:tr>
        <w:trPr>
          <w:cantSplit/>
        </w:trP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Sampling</w:t>
            </w:r>
          </w:p>
        </w:tc>
        <w:tc>
          <w:tcPr>
            <w:tcW w:type="dxa" w:w="4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How were participants selected? e.g. purposive, convenience, consecutive, snowball</w:t>
            </w:r>
          </w:p>
        </w:tc>
        <w:tc>
          <w:tcPr>
            <w:tcW w:type="dxa" w:w="52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Abstract; Methods: Study Setting and Participant Recruitment (purposive sampling with maximum variation).</w:t>
            </w:r>
          </w:p>
        </w:tc>
      </w:tr>
      <w:tr>
        <w:trPr>
          <w:cantSplit/>
        </w:trP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Method of approach</w:t>
            </w:r>
          </w:p>
        </w:tc>
        <w:tc>
          <w:tcPr>
            <w:tcW w:type="dxa" w:w="4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How were participants approached? e.g. face-to-face, telephone, mail, email</w:t>
            </w:r>
          </w:p>
        </w:tc>
        <w:tc>
          <w:tcPr>
            <w:tcW w:type="dxa" w:w="52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Methods: Study Setting and Participant Recruitment (face-to-face referral via local healthcare providers, non-governmental organizations, surgical outreach camps, and clinic gatekeepers).</w:t>
            </w:r>
          </w:p>
        </w:tc>
      </w:tr>
      <w:tr>
        <w:trPr>
          <w:cantSplit/>
        </w:trP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Sample size</w:t>
            </w:r>
          </w:p>
        </w:tc>
        <w:tc>
          <w:tcPr>
            <w:tcW w:type="dxa" w:w="4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How many participants were in the study?</w:t>
            </w:r>
          </w:p>
        </w:tc>
        <w:tc>
          <w:tcPr>
            <w:tcW w:type="dxa" w:w="52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Abstract; Methods: Study Setting and Participant Recruitment; Table 1 (10 participants: 6 males, 4 females).</w:t>
            </w:r>
          </w:p>
        </w:tc>
      </w:tr>
      <w:tr>
        <w:trPr>
          <w:cantSplit/>
        </w:trP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Non-participation</w:t>
            </w:r>
          </w:p>
        </w:tc>
        <w:tc>
          <w:tcPr>
            <w:tcW w:type="dxa" w:w="4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How many people refused to participate or dropped out? Reasons?</w:t>
            </w:r>
          </w:p>
        </w:tc>
        <w:tc>
          <w:tcPr>
            <w:tcW w:type="dxa" w:w="52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Methods: Ethical Considerations. None of the consented participants withdrew; all 10 completed the full interview.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[State the number of eligible patients who declined to participate and their reasons, or state that none declined.]</w:t>
            </w:r>
          </w:p>
        </w:tc>
      </w:tr>
      <w:tr>
        <w:tc>
          <w:tcPr>
            <w:tcW w:type="dxa" w:w="129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Setting</w:t>
            </w:r>
          </w:p>
        </w:tc>
      </w:tr>
      <w:tr>
        <w:trPr>
          <w:cantSplit/>
        </w:trP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Setting of data collection</w:t>
            </w:r>
          </w:p>
        </w:tc>
        <w:tc>
          <w:tcPr>
            <w:tcW w:type="dxa" w:w="4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Where was the data collected? e.g. home, clinic, workplace</w:t>
            </w:r>
          </w:p>
        </w:tc>
        <w:tc>
          <w:tcPr>
            <w:tcW w:type="dxa" w:w="52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Methods: Data Collection Procedures (private rooms in homes, community centers, or outreach screening clinics across urban and rural Yemen).</w:t>
            </w:r>
          </w:p>
        </w:tc>
      </w:tr>
      <w:tr>
        <w:trPr>
          <w:cantSplit/>
        </w:trP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Presence of non-participants</w:t>
            </w:r>
          </w:p>
        </w:tc>
        <w:tc>
          <w:tcPr>
            <w:tcW w:type="dxa" w:w="4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Was anyone else present besides the participants and researchers?</w:t>
            </w:r>
          </w:p>
        </w:tc>
        <w:tc>
          <w:tcPr>
            <w:tcW w:type="dxa" w:w="52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Methods: Data Collection Procedures (interviews conducted in private settings to ensure confidentiality).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highlight w:val="yellow"/>
              </w:rPr>
              <w:t xml:space="preserve">[State whether a parent or guardian was present during any interviews with participants younger than 18 years.]</w:t>
            </w:r>
          </w:p>
        </w:tc>
      </w:tr>
      <w:tr>
        <w:trPr>
          <w:cantSplit/>
        </w:trP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Description of sample</w:t>
            </w:r>
          </w:p>
        </w:tc>
        <w:tc>
          <w:tcPr>
            <w:tcW w:type="dxa" w:w="4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What are the important characteristics of the sample? e.g. demographic data, date</w:t>
            </w:r>
          </w:p>
        </w:tc>
        <w:tc>
          <w:tcPr>
            <w:tcW w:type="dxa" w:w="52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Methods: Study Setting and Participant Recruitment; Table 1 (age 11 to 20 years, sex, urban or rural residence, cleft type, schooling or employment status; data collected in 2022).</w:t>
            </w:r>
          </w:p>
        </w:tc>
      </w:tr>
      <w:tr>
        <w:tc>
          <w:tcPr>
            <w:tcW w:type="dxa" w:w="129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Data collection</w:t>
            </w:r>
          </w:p>
        </w:tc>
      </w:tr>
      <w:tr>
        <w:trPr>
          <w:cantSplit/>
        </w:trP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Interview guide</w:t>
            </w:r>
          </w:p>
        </w:tc>
        <w:tc>
          <w:tcPr>
            <w:tcW w:type="dxa" w:w="4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Were questions, prompts, guides provided by the authors? Was it pilot tested?</w:t>
            </w:r>
          </w:p>
        </w:tc>
        <w:tc>
          <w:tcPr>
            <w:tcW w:type="dxa" w:w="52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Methods: Data Collection Procedures; Supplementary Material 1 (full guide provided; pilot tested with 2 participants).</w:t>
            </w:r>
          </w:p>
        </w:tc>
      </w:tr>
      <w:tr>
        <w:trPr>
          <w:cantSplit/>
        </w:trP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Repeat interviews</w:t>
            </w:r>
          </w:p>
        </w:tc>
        <w:tc>
          <w:tcPr>
            <w:tcW w:type="dxa" w:w="4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Were repeat interviews carried out? If yes, how many?</w:t>
            </w:r>
          </w:p>
        </w:tc>
        <w:tc>
          <w:tcPr>
            <w:tcW w:type="dxa" w:w="52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Methods: Data Collection Procedures (no repeat interviews; a single in-depth interview per participant with real-time member checking at its conclusion).</w:t>
            </w:r>
          </w:p>
        </w:tc>
      </w:tr>
      <w:tr>
        <w:trPr>
          <w:cantSplit/>
        </w:trP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Audio/visual recording</w:t>
            </w:r>
          </w:p>
        </w:tc>
        <w:tc>
          <w:tcPr>
            <w:tcW w:type="dxa" w:w="4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Did the research use audio or visual recording to collect the data?</w:t>
            </w:r>
          </w:p>
        </w:tc>
        <w:tc>
          <w:tcPr>
            <w:tcW w:type="dxa" w:w="52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Abstract; Methods: Data Collection Procedures (audio-recorded with explicit participant and guardian consent).</w:t>
            </w:r>
          </w:p>
        </w:tc>
      </w:tr>
      <w:tr>
        <w:trPr>
          <w:cantSplit/>
        </w:trP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Field notes</w:t>
            </w:r>
          </w:p>
        </w:tc>
        <w:tc>
          <w:tcPr>
            <w:tcW w:type="dxa" w:w="4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Were field notes made during and/or after the interview or focus group?</w:t>
            </w:r>
          </w:p>
        </w:tc>
        <w:tc>
          <w:tcPr>
            <w:tcW w:type="dxa" w:w="52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Methods: Data Collection Procedures (field notes captured non-verbal cues, emotional tone, and context).</w:t>
            </w:r>
          </w:p>
        </w:tc>
      </w:tr>
      <w:tr>
        <w:trPr>
          <w:cantSplit/>
        </w:trP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Duration</w:t>
            </w:r>
          </w:p>
        </w:tc>
        <w:tc>
          <w:tcPr>
            <w:tcW w:type="dxa" w:w="4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What was the duration of the interviews or focus group?</w:t>
            </w:r>
          </w:p>
        </w:tc>
        <w:tc>
          <w:tcPr>
            <w:tcW w:type="dxa" w:w="52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Methods: Data Collection Procedures (60 to 90 minutes per interview).</w:t>
            </w:r>
          </w:p>
        </w:tc>
      </w:tr>
      <w:tr>
        <w:trPr>
          <w:cantSplit/>
        </w:trP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saturation</w:t>
            </w:r>
          </w:p>
        </w:tc>
        <w:tc>
          <w:tcPr>
            <w:tcW w:type="dxa" w:w="4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Was data saturation discussed?</w:t>
            </w:r>
          </w:p>
        </w:tc>
        <w:tc>
          <w:tcPr>
            <w:tcW w:type="dxa" w:w="52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Methods: Study Setting and Participant Recruitment (thematic saturation reached after 10 interviews, when no new codes or themes emerged).</w:t>
            </w:r>
          </w:p>
        </w:tc>
      </w:tr>
      <w:tr>
        <w:trPr>
          <w:cantSplit/>
        </w:trP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Transcripts returned</w:t>
            </w:r>
          </w:p>
        </w:tc>
        <w:tc>
          <w:tcPr>
            <w:tcW w:type="dxa" w:w="4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Were transcripts returned to participants for comment and/or correction?</w:t>
            </w:r>
          </w:p>
        </w:tc>
        <w:tc>
          <w:tcPr>
            <w:tcW w:type="dxa" w:w="52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Methods: Rigor, Trustworthiness, and Reflexivity (transcripts were not returned; instead, key points were summarized orally and confirmed with participants at the close of each interview).</w:t>
            </w:r>
          </w:p>
        </w:tc>
      </w:tr>
      <w:tr>
        <w:tc>
          <w:tcPr>
            <w:tcW w:type="dxa" w:w="129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Domain 3: Analysis and findings</w:t>
            </w:r>
          </w:p>
        </w:tc>
      </w:tr>
      <w:tr>
        <w:tc>
          <w:tcPr>
            <w:tcW w:type="dxa" w:w="129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Data analysis</w:t>
            </w:r>
          </w:p>
        </w:tc>
      </w:tr>
      <w:tr>
        <w:trPr>
          <w:cantSplit/>
        </w:trP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Number of data coders</w:t>
            </w:r>
          </w:p>
        </w:tc>
        <w:tc>
          <w:tcPr>
            <w:tcW w:type="dxa" w:w="4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How many data coders coded the data?</w:t>
            </w:r>
          </w:p>
        </w:tc>
        <w:tc>
          <w:tcPr>
            <w:tcW w:type="dxa" w:w="52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Methods: Data Analysis; Rigor, Trustworthiness, and Reflexivity (two bilingual researchers independently coded and cross-checked transcripts).</w:t>
            </w:r>
          </w:p>
        </w:tc>
      </w:tr>
      <w:tr>
        <w:trPr>
          <w:cantSplit/>
        </w:trP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Description of the coding tree</w:t>
            </w:r>
          </w:p>
        </w:tc>
        <w:tc>
          <w:tcPr>
            <w:tcW w:type="dxa" w:w="4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Did authors provide a description of the coding tree?</w:t>
            </w:r>
          </w:p>
        </w:tc>
        <w:tc>
          <w:tcPr>
            <w:tcW w:type="dxa" w:w="52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Results: Table 2, Thematic Synthesis Matrix (five major themes and five subthemes mapped to illustrative quotations).</w:t>
            </w:r>
          </w:p>
        </w:tc>
      </w:tr>
      <w:tr>
        <w:trPr>
          <w:cantSplit/>
        </w:trP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Derivation of themes</w:t>
            </w:r>
          </w:p>
        </w:tc>
        <w:tc>
          <w:tcPr>
            <w:tcW w:type="dxa" w:w="4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Were themes identified in advance or derived from the data?</w:t>
            </w:r>
          </w:p>
        </w:tc>
        <w:tc>
          <w:tcPr>
            <w:tcW w:type="dxa" w:w="52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Methods: Data Analysis (derived inductively from the data using Braun and Clarke’s six-phase thematic analysis framework).</w:t>
            </w:r>
          </w:p>
        </w:tc>
      </w:tr>
      <w:tr>
        <w:trPr>
          <w:cantSplit/>
        </w:trP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Software</w:t>
            </w:r>
          </w:p>
        </w:tc>
        <w:tc>
          <w:tcPr>
            <w:tcW w:type="dxa" w:w="4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What software, if applicable, was used to manage the data?</w:t>
            </w:r>
          </w:p>
        </w:tc>
        <w:tc>
          <w:tcPr>
            <w:tcW w:type="dxa" w:w="52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Abstract; Methods: Data Analysis (NVivo 12).</w:t>
            </w:r>
          </w:p>
        </w:tc>
      </w:tr>
      <w:tr>
        <w:trPr>
          <w:cantSplit/>
        </w:trP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Participant checking</w:t>
            </w:r>
          </w:p>
        </w:tc>
        <w:tc>
          <w:tcPr>
            <w:tcW w:type="dxa" w:w="4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Did participants provide feedback on the findings?</w:t>
            </w:r>
          </w:p>
        </w:tc>
        <w:tc>
          <w:tcPr>
            <w:tcW w:type="dxa" w:w="52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Methods: Rigor, Trustworthiness, and Reflexivity; Patient and Public Involvement (real-time member checking during interviews; community dissemination through Arabic-language briefings).</w:t>
            </w:r>
          </w:p>
        </w:tc>
      </w:tr>
      <w:tr>
        <w:tc>
          <w:tcPr>
            <w:tcW w:type="dxa" w:w="129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Reporting</w:t>
            </w:r>
          </w:p>
        </w:tc>
      </w:tr>
      <w:tr>
        <w:trPr>
          <w:cantSplit/>
        </w:trP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Quotations presented</w:t>
            </w:r>
          </w:p>
        </w:tc>
        <w:tc>
          <w:tcPr>
            <w:tcW w:type="dxa" w:w="4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Were participant quotations presented to illustrate the themes/findings? Was each quotation identified? e.g. participant number</w:t>
            </w:r>
          </w:p>
        </w:tc>
        <w:tc>
          <w:tcPr>
            <w:tcW w:type="dxa" w:w="52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Results (Themes 1 to 5); Table 2 (verbatim quotations identified by pseudonym and age).</w:t>
            </w:r>
          </w:p>
        </w:tc>
      </w:tr>
      <w:tr>
        <w:trPr>
          <w:cantSplit/>
        </w:trP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and findings consistent</w:t>
            </w:r>
          </w:p>
        </w:tc>
        <w:tc>
          <w:tcPr>
            <w:tcW w:type="dxa" w:w="4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Was there consistency between the data presented and the findings?</w:t>
            </w:r>
          </w:p>
        </w:tc>
        <w:tc>
          <w:tcPr>
            <w:tcW w:type="dxa" w:w="52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Results; Discussion (all analytic claims are grounded in verbatim participant quotations).</w:t>
            </w:r>
          </w:p>
        </w:tc>
      </w:tr>
      <w:tr>
        <w:trPr>
          <w:cantSplit/>
        </w:trP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Clarity of major themes</w:t>
            </w:r>
          </w:p>
        </w:tc>
        <w:tc>
          <w:tcPr>
            <w:tcW w:type="dxa" w:w="4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Were major themes clearly presented in the findings?</w:t>
            </w:r>
          </w:p>
        </w:tc>
        <w:tc>
          <w:tcPr>
            <w:tcW w:type="dxa" w:w="52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Results; Table 2 (five numbered major themes).</w:t>
            </w:r>
          </w:p>
        </w:tc>
      </w:tr>
      <w:tr>
        <w:trPr>
          <w:cantSplit/>
        </w:trPr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2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Clarity of minor themes</w:t>
            </w:r>
          </w:p>
        </w:tc>
        <w:tc>
          <w:tcPr>
            <w:tcW w:type="dxa" w:w="4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 there a description of diverse cases or discussion of minor themes?</w:t>
            </w:r>
          </w:p>
        </w:tc>
        <w:tc>
          <w:tcPr>
            <w:tcW w:type="dxa" w:w="52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Results, Subthemes 1.1 to 5.1; Table 2 (romantic and marital anxieties; education and employment; desire for acceptance; lack of awareness of referral pathways; prosocial aspirations).</w:t>
            </w:r>
          </w:p>
        </w:tc>
      </w:tr>
    </w:tbl>
    <w:sectPr>
      <w:footerReference w:type="default" r:id="rId7"/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uppressLineNumbers/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16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40" w:line="276"/>
      <w:outlineLvl w:val="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200" w:line="276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60" w:before="160" w:line="276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2026-10-24T23:14:52.835Z</dcterms:created>
  <dcterms:modified xsi:type="dcterms:W3CDTF">2026-10-24T23:14:52.835Z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