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E6B05" w14:textId="02A295A5" w:rsidR="005F0289" w:rsidRDefault="00CF2323">
      <w:r>
        <w:rPr>
          <w:rFonts w:ascii="HKGrotesk" w:hAnsi="HKGrotesk"/>
          <w:color w:val="212121"/>
          <w:sz w:val="27"/>
          <w:szCs w:val="27"/>
          <w:shd w:val="clear" w:color="auto" w:fill="FFFFFF"/>
        </w:rPr>
        <w:t>Experience the unique taste of Ceylon Green Tea, green tea is unfermented during manufacture. It provides milder characteristics once brewed when compared to black tea. Single origin Ceylon green tea from Dilmah is made with handpicked tea buds, which are grown and crafted at Dilmah’s state-of-the-art green tea factory in the central highlands of Sri Lanka</w:t>
      </w:r>
    </w:p>
    <w:sectPr w:rsidR="005F0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KGrotesk">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23"/>
    <w:rsid w:val="005F0289"/>
    <w:rsid w:val="00CF2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4F2D7"/>
  <w15:chartTrackingRefBased/>
  <w15:docId w15:val="{538E6249-6CCA-4B69-BE9B-7500C0FA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2022-09-16T08:39:00Z</dcterms:created>
  <dcterms:modified xsi:type="dcterms:W3CDTF">2022-09-16T08:39:00Z</dcterms:modified>
</cp:coreProperties>
</file>