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pPr>
      <w:r>
        <w:rPr>
          <w:b/>
          <w:bCs/>
          <w:color w:val="1F4E79"/>
          <w:sz w:val="56"/>
          <w:szCs w:val="56"/>
        </w:rPr>
        <w:t xml:space="preserve">Bug2Fix-AI</w:t>
      </w:r>
    </w:p>
    <w:p>
      <w:pPr>
        <w:spacing w:after="40"/>
      </w:pPr>
      <w:r>
        <w:rPr>
          <w:color w:val="404040"/>
          <w:sz w:val="30"/>
          <w:szCs w:val="30"/>
        </w:rPr>
        <w:t xml:space="preserve">From Hardcoded Demo to Verified Agentic AI Pipeline</w:t>
      </w:r>
    </w:p>
    <w:p>
      <w:pPr>
        <w:spacing w:after="500"/>
      </w:pPr>
      <w:r>
        <w:rPr>
          <w:i/>
          <w:iCs/>
          <w:color w:val="808080"/>
          <w:sz w:val="22"/>
          <w:szCs w:val="22"/>
        </w:rPr>
        <w:t xml:space="preserve">Session Report — September 1,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AF1FB" w:val="clear"/>
            <w:tcMar>
              <w:top w:type="dxa" w:w="160"/>
              <w:left w:type="dxa" w:w="200"/>
              <w:bottom w:type="dxa" w:w="160"/>
              <w:right w:type="dxa" w:w="200"/>
            </w:tcMar>
          </w:tcPr>
          <w:p>
            <w:pPr>
              <w:spacing w:after="80"/>
            </w:pPr>
            <w:r>
              <w:rPr>
                <w:b/>
                <w:bCs/>
                <w:color w:val="1F4E79"/>
                <w:sz w:val="20"/>
                <w:szCs w:val="20"/>
              </w:rPr>
              <w:t xml:space="preserve">In one sentence</w:t>
            </w:r>
          </w:p>
          <w:p>
            <w:r>
              <w:rPr>
                <w:sz w:val="20"/>
                <w:szCs w:val="20"/>
              </w:rPr>
              <w:t xml:space="preserve">A bug-triage tool that used to fake its results on every input was rebuilt to genuinely diagnose and reproduce bugs, given a real local AI model to reason about hard cases, measured rigorously across 30 test bugs and two different AI models, and improved from 80% to 96.7% success through one specific, verified fix.</w:t>
            </w:r>
          </w:p>
        </w:tc>
      </w:tr>
    </w:tbl>
    <w:p>
      <w:r>
        <w:br w:type="page"/>
      </w:r>
    </w:p>
    <w:p>
      <w:pPr>
        <w:pStyle w:val="Heading1"/>
        <w:spacing w:after="200" w:before="400"/>
      </w:pPr>
      <w:r>
        <w:t xml:space="preserve">Executive Summary</w:t>
      </w:r>
    </w:p>
    <w:p>
      <w:pPr>
        <w:spacing w:after="160"/>
      </w:pPr>
      <w:r>
        <w:t xml:space="preserve">This report covers one working session spent turning Bug2Fix-AI — a multi-agent bug-triage system — from a portfolio liability into a strong, defensible AI Engineer portfolio project. The work fell into four phases: fixing a fundamental honesty problem in the code, adding real AI reasoning, building a rigorous way to measure whether it actually works, and using that measurement to find and fix a real limitation.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F2F2F2" w:val="clear"/>
            <w:tcMar>
              <w:top w:type="dxa" w:w="160"/>
              <w:left w:type="dxa" w:w="160"/>
              <w:bottom w:type="dxa" w:w="160"/>
              <w:right w:type="dxa" w:w="160"/>
            </w:tcMar>
          </w:tcPr>
          <w:p>
            <w:pPr>
              <w:spacing w:after="60"/>
              <w:jc w:val="center"/>
            </w:pPr>
            <w:r>
              <w:rPr>
                <w:b/>
                <w:bCs/>
                <w:color w:val="1F4E79"/>
                <w:sz w:val="32"/>
                <w:szCs w:val="32"/>
              </w:rPr>
              <w:t xml:space="preserve">30 / 30</w:t>
            </w:r>
          </w:p>
          <w:p>
            <w:pPr>
              <w:jc w:val="center"/>
            </w:pPr>
            <w:r>
              <w:rPr>
                <w:color w:val="595959"/>
                <w:sz w:val="18"/>
                <w:szCs w:val="18"/>
              </w:rPr>
              <w:t xml:space="preserve">Bugs it can diagnose</w:t>
            </w:r>
          </w:p>
        </w:tc>
        <w:tc>
          <w:tcPr>
            <w:tcW w:type="dxa" w:w="3120"/>
            <w:shd w:fill="F2F2F2" w:val="clear"/>
            <w:tcMar>
              <w:top w:type="dxa" w:w="160"/>
              <w:left w:type="dxa" w:w="160"/>
              <w:bottom w:type="dxa" w:w="160"/>
              <w:right w:type="dxa" w:w="160"/>
            </w:tcMar>
          </w:tcPr>
          <w:p>
            <w:pPr>
              <w:spacing w:after="60"/>
              <w:jc w:val="center"/>
            </w:pPr>
            <w:r>
              <w:rPr>
                <w:b/>
                <w:bCs/>
                <w:color w:val="1F4E79"/>
                <w:sz w:val="32"/>
                <w:szCs w:val="32"/>
              </w:rPr>
              <w:t xml:space="preserve">29 / 30</w:t>
            </w:r>
          </w:p>
          <w:p>
            <w:pPr>
              <w:jc w:val="center"/>
            </w:pPr>
            <w:r>
              <w:rPr>
                <w:color w:val="595959"/>
                <w:sz w:val="18"/>
                <w:szCs w:val="18"/>
              </w:rPr>
              <w:t xml:space="preserve">Confirmed reproduction (final)</w:t>
            </w:r>
          </w:p>
        </w:tc>
        <w:tc>
          <w:tcPr>
            <w:tcW w:type="dxa" w:w="3120"/>
            <w:shd w:fill="F2F2F2" w:val="clear"/>
            <w:tcMar>
              <w:top w:type="dxa" w:w="160"/>
              <w:left w:type="dxa" w:w="160"/>
              <w:bottom w:type="dxa" w:w="160"/>
              <w:right w:type="dxa" w:w="160"/>
            </w:tcMar>
          </w:tcPr>
          <w:p>
            <w:pPr>
              <w:spacing w:after="60"/>
              <w:jc w:val="center"/>
            </w:pPr>
            <w:r>
              <w:rPr>
                <w:b/>
                <w:bCs/>
                <w:color w:val="1F4E79"/>
                <w:sz w:val="32"/>
                <w:szCs w:val="32"/>
              </w:rPr>
              <w:t xml:space="preserve">34 / 34 passing</w:t>
            </w:r>
          </w:p>
          <w:p>
            <w:pPr>
              <w:jc w:val="center"/>
            </w:pPr>
            <w:r>
              <w:rPr>
                <w:color w:val="595959"/>
                <w:sz w:val="18"/>
                <w:szCs w:val="18"/>
              </w:rPr>
              <w:t xml:space="preserve">Automated tests</w:t>
            </w:r>
          </w:p>
        </w:tc>
      </w:tr>
      <w:tr>
        <w:tc>
          <w:tcPr>
            <w:tcW w:type="dxa" w:w="3120"/>
            <w:shd w:fill="F2F2F2" w:val="clear"/>
            <w:tcMar>
              <w:top w:type="dxa" w:w="160"/>
              <w:left w:type="dxa" w:w="160"/>
              <w:bottom w:type="dxa" w:w="160"/>
              <w:right w:type="dxa" w:w="160"/>
            </w:tcMar>
          </w:tcPr>
          <w:p>
            <w:pPr>
              <w:spacing w:after="60"/>
              <w:jc w:val="center"/>
            </w:pPr>
            <w:r>
              <w:rPr>
                <w:b/>
                <w:bCs/>
                <w:color w:val="1F4E79"/>
                <w:sz w:val="32"/>
                <w:szCs w:val="32"/>
              </w:rPr>
              <w:t xml:space="preserve">12 / 30</w:t>
            </w:r>
          </w:p>
          <w:p>
            <w:pPr>
              <w:jc w:val="center"/>
            </w:pPr>
            <w:r>
              <w:rPr>
                <w:color w:val="595959"/>
                <w:sz w:val="18"/>
                <w:szCs w:val="18"/>
              </w:rPr>
              <w:t xml:space="preserve">Before AI reasoning</w:t>
            </w:r>
          </w:p>
        </w:tc>
        <w:tc>
          <w:tcPr>
            <w:tcW w:type="dxa" w:w="3120"/>
            <w:shd w:fill="F2F2F2" w:val="clear"/>
            <w:tcMar>
              <w:top w:type="dxa" w:w="160"/>
              <w:left w:type="dxa" w:w="160"/>
              <w:bottom w:type="dxa" w:w="160"/>
              <w:right w:type="dxa" w:w="160"/>
            </w:tcMar>
          </w:tcPr>
          <w:p>
            <w:pPr>
              <w:spacing w:after="60"/>
              <w:jc w:val="center"/>
            </w:pPr>
            <w:r>
              <w:rPr>
                <w:b/>
                <w:bCs/>
                <w:color w:val="1F4E79"/>
                <w:sz w:val="32"/>
                <w:szCs w:val="32"/>
              </w:rPr>
              <w:t xml:space="preserve">24 / 30</w:t>
            </w:r>
          </w:p>
          <w:p>
            <w:pPr>
              <w:jc w:val="center"/>
            </w:pPr>
            <w:r>
              <w:rPr>
                <w:color w:val="595959"/>
                <w:sz w:val="18"/>
                <w:szCs w:val="18"/>
              </w:rPr>
              <w:t xml:space="preserve">Before this session's fix</w:t>
            </w:r>
          </w:p>
        </w:tc>
        <w:tc>
          <w:tcPr>
            <w:tcW w:type="dxa" w:w="3120"/>
            <w:shd w:fill="F2F2F2" w:val="clear"/>
            <w:tcMar>
              <w:top w:type="dxa" w:w="160"/>
              <w:left w:type="dxa" w:w="160"/>
              <w:bottom w:type="dxa" w:w="160"/>
              <w:right w:type="dxa" w:w="160"/>
            </w:tcMar>
          </w:tcPr>
          <w:p>
            <w:pPr>
              <w:spacing w:after="60"/>
              <w:jc w:val="center"/>
            </w:pPr>
            <w:r>
              <w:rPr>
                <w:b/>
                <w:bCs/>
                <w:color w:val="1F4E79"/>
                <w:sz w:val="32"/>
                <w:szCs w:val="32"/>
              </w:rPr>
              <w:t xml:space="preserve">2</w:t>
            </w:r>
          </w:p>
          <w:p>
            <w:pPr>
              <w:jc w:val="center"/>
            </w:pPr>
            <w:r>
              <w:rPr>
                <w:color w:val="595959"/>
                <w:sz w:val="18"/>
                <w:szCs w:val="18"/>
              </w:rPr>
              <w:t xml:space="preserve">Models cross-checked</w:t>
            </w:r>
          </w:p>
        </w:tc>
      </w:tr>
    </w:tbl>
    <w:p>
      <w:pPr>
        <w:spacing w:after="200"/>
      </w:pPr>
    </w:p>
    <w:p>
      <w:pPr>
        <w:spacing w:after="160"/>
      </w:pPr>
      <w:r>
        <w:t xml:space="preserve">Project quality rating moved from roughly 3/10 at the start of the session (a hardcoded script pretending to be an AI agent) to 9/10 by the end (a generalized, tested, security-hardened, rigorously measured system with a documented, cross-model-verified bug fix).</w:t>
      </w:r>
    </w:p>
    <w:p>
      <w:pPr>
        <w:pStyle w:val="Heading1"/>
        <w:spacing w:after="200" w:before="400"/>
      </w:pPr>
      <w:r>
        <w:t xml:space="preserve">Part 1 — What the Project Was, and the Problem We Found</w:t>
      </w:r>
    </w:p>
    <w:p>
      <w:pPr>
        <w:pStyle w:val="Heading2"/>
        <w:spacing w:after="150" w:before="300"/>
      </w:pPr>
      <w:r>
        <w:t xml:space="preserve">In simple words</w:t>
      </w:r>
    </w:p>
    <w:p>
      <w:pPr>
        <w:spacing w:after="160"/>
      </w:pPr>
      <w:r>
        <w:t xml:space="preserve">Bug2Fix-AI is meant to work like a junior engineer: you hand it a bug report and some server logs, and it hands back a diagnosis — what broke, proof that it broke, and how to fix it. It does this through five steps that run in order: Triage, Log Analyst, Reproduction, Fix Planner, and Reviewer.</w:t>
      </w:r>
    </w:p>
    <w:p>
      <w:pPr>
        <w:spacing w:after="160"/>
      </w:pPr>
      <w:r>
        <w:t xml:space="preserve">When we opened the code, every one of those five steps turned out to be secretly hardcoded to a single example bug (a function called average() crashing on an empty list). The “reproduction” step didn't actually run anything based on the real bug — it always wrote out the exact same script, no matter what was fed in. So the tool would always look like it worked, even on a bug it had never seen and could not possibly have solved. That's a serious problem for a portfolio piece: it isn't demonstrating a working system, it's demonstrating a script pretending to be one.</w:t>
      </w:r>
    </w:p>
    <w:p>
      <w:pPr>
        <w:pStyle w:val="Heading2"/>
        <w:spacing w:after="150" w:before="300"/>
      </w:pPr>
      <w:r>
        <w:t xml:space="preserve">Technical details</w:t>
      </w:r>
    </w:p>
    <w:p>
      <w:pPr>
        <w:pStyle w:val="ListParagraph"/>
        <w:numPr>
          <w:ilvl w:val="0"/>
          <w:numId w:val="2"/>
        </w:numPr>
        <w:spacing w:after="90"/>
      </w:pPr>
      <w:r>
        <w:t xml:space="preserve">triage.py returned three fixed, hardcoded hypotheses regardless of the bug report's content.</w:t>
      </w:r>
    </w:p>
    <w:p>
      <w:pPr>
        <w:pStyle w:val="ListParagraph"/>
        <w:numPr>
          <w:ilvl w:val="0"/>
          <w:numId w:val="2"/>
        </w:numPr>
        <w:spacing w:after="90"/>
      </w:pPr>
      <w:r>
        <w:t xml:space="preserve">log_analyst.py located the failing function by literally searching log text for the word “average”.</w:t>
      </w:r>
    </w:p>
    <w:p>
      <w:pPr>
        <w:pStyle w:val="ListParagraph"/>
        <w:numPr>
          <w:ilvl w:val="0"/>
          <w:numId w:val="2"/>
        </w:numPr>
        <w:spacing w:after="90"/>
      </w:pPr>
      <w:r>
        <w:t xml:space="preserve">reproduction.py wrote out one fixed Python script every run, regardless of the actual bug.</w:t>
      </w:r>
    </w:p>
    <w:p>
      <w:pPr>
        <w:pStyle w:val="ListParagraph"/>
        <w:numPr>
          <w:ilvl w:val="0"/>
          <w:numId w:val="2"/>
        </w:numPr>
        <w:spacing w:after="90"/>
      </w:pPr>
      <w:r>
        <w:t xml:space="preserve">fix_planner.py searched the codebase for the literal string “def average”.</w:t>
      </w:r>
    </w:p>
    <w:p>
      <w:pPr>
        <w:pStyle w:val="ListParagraph"/>
        <w:numPr>
          <w:ilvl w:val="0"/>
          <w:numId w:val="2"/>
        </w:numPr>
        <w:spacing w:after="90"/>
      </w:pPr>
      <w:r>
        <w:t xml:space="preserve">The project had zero LLM or AI involvement anywhere — it was a plain rule-based Python script, despite being positioned as an AI project.</w:t>
      </w:r>
    </w:p>
    <w:p>
      <w:pPr>
        <w:pStyle w:val="Heading1"/>
        <w:spacing w:after="200" w:before="400"/>
      </w:pPr>
      <w:r>
        <w:t xml:space="preserve">Part 2 — Making the Diagnosis Genuinely General</w:t>
      </w:r>
    </w:p>
    <w:p>
      <w:pPr>
        <w:pStyle w:val="Heading2"/>
        <w:spacing w:after="150" w:before="300"/>
      </w:pPr>
      <w:r>
        <w:t xml:space="preserve">In simple words</w:t>
      </w:r>
    </w:p>
    <w:p>
      <w:pPr>
        <w:spacing w:after="160"/>
      </w:pPr>
      <w:r>
        <w:t xml:space="preserve">The first fix was to make each step actually read the bug it was given, instead of a canned answer. Python always prints a crash (a “traceback”) in the same standard format, so the log-reading step doesn't need to know anything about a specific bug — it just needs to recognize that standard shape and pull out whatever file, function, and error type happen to be sitting inside it. We rewrote the reproduction step similarly: instead of writing the same script every time, it now looks at the actual function that crashed, and tries a set of common “troublemaker” inputs (an empty list, None, zero, an empty string, an empty dictionary, a negative number) until one of them reproduces the exact error the logs showed.</w:t>
      </w:r>
    </w:p>
    <w:p>
      <w:pPr>
        <w:spacing w:after="160"/>
      </w:pPr>
      <w:r>
        <w:t xml:space="preserve">To prove this actually worked, we tested it on a second, completely different bug — a different function, different file, different error type — and confirmed the same code correctly produced a different, correct answer. We also tested what happens when the tool genuinely can't figure something out: it now says so honestly (“could not resolve a failing function”) and lowers its own confidence score, instead of making something up.</w:t>
      </w:r>
    </w:p>
    <w:p>
      <w:pPr>
        <w:pStyle w:val="Heading2"/>
        <w:spacing w:after="150" w:before="300"/>
      </w:pPr>
      <w:r>
        <w:t xml:space="preserve">Technical details</w:t>
      </w:r>
    </w:p>
    <w:p>
      <w:pPr>
        <w:pStyle w:val="ListParagraph"/>
        <w:numPr>
          <w:ilvl w:val="0"/>
          <w:numId w:val="2"/>
        </w:numPr>
        <w:spacing w:after="90"/>
      </w:pPr>
      <w:r>
        <w:t xml:space="preserve">Log Analyst: parses any Python traceback via regex on the universal `File "...", line N, in func` frame format and the final `ErrorType: message` line — not tied to any specific bug's wording.</w:t>
      </w:r>
    </w:p>
    <w:p>
      <w:pPr>
        <w:pStyle w:val="ListParagraph"/>
        <w:numPr>
          <w:ilvl w:val="0"/>
          <w:numId w:val="2"/>
        </w:numPr>
        <w:spacing w:after="90"/>
      </w:pPr>
      <w:r>
        <w:t xml:space="preserve">It walks stack frames deepest-first and picks the first one that resolves to a real file on disk, correctly skipping fabricated “upstream service” frames that don't exist in the given repo snapshot.</w:t>
      </w:r>
    </w:p>
    <w:p>
      <w:pPr>
        <w:pStyle w:val="ListParagraph"/>
        <w:numPr>
          <w:ilvl w:val="0"/>
          <w:numId w:val="2"/>
        </w:numPr>
        <w:spacing w:after="90"/>
      </w:pPr>
      <w:r>
        <w:t xml:space="preserve">Reproduction: uses Python's `inspect` module at runtime to read the target function's real signature, then probes it with 6 fixed edge-case values, matching by exact exception type against what the logs reported.</w:t>
      </w:r>
    </w:p>
    <w:p>
      <w:pPr>
        <w:pStyle w:val="ListParagraph"/>
        <w:numPr>
          <w:ilvl w:val="0"/>
          <w:numId w:val="2"/>
        </w:numPr>
        <w:spacing w:after="90"/>
      </w:pPr>
      <w:r>
        <w:t xml:space="preserve">Fix Planner: patch-plan text is now selected from templates keyed by the actual detected exception type (ZeroDivisionError, KeyError, TypeError, IndexError, AttributeError), with a generic fallback template for anything else.</w:t>
      </w:r>
    </w:p>
    <w:p>
      <w:pPr>
        <w:pStyle w:val="ListParagraph"/>
        <w:numPr>
          <w:ilvl w:val="0"/>
          <w:numId w:val="2"/>
        </w:numPr>
        <w:spacing w:after="90"/>
      </w:pPr>
      <w:r>
        <w:t xml:space="preserve">Found and fixed two real, unrelated bugs of our own along the way while building this: a crash when the output directory was outside the project root, and a case where the very first run's output folder was never created.</w:t>
      </w:r>
    </w:p>
    <w:p>
      <w:pPr>
        <w:pStyle w:val="Heading1"/>
        <w:spacing w:after="200" w:before="400"/>
      </w:pPr>
      <w:r>
        <w:t xml:space="preserve">Part 3 — Adding Real AI Reasoning (Ollama)</w:t>
      </w:r>
    </w:p>
    <w:p>
      <w:pPr>
        <w:pStyle w:val="Heading2"/>
        <w:spacing w:after="150" w:before="300"/>
      </w:pPr>
      <w:r>
        <w:t xml:space="preserve">In simple words</w:t>
      </w:r>
    </w:p>
    <w:p>
      <w:pPr>
        <w:spacing w:after="160"/>
      </w:pPr>
      <w:r>
        <w:t xml:space="preserve">Even after the fix above, the tool was still only as smart as six fixed guesses. It could recognize any bug, but it could only prove a bug happened if the trigger was one of those six specific values. Real bugs are rarely that convenient — a bug might only happen when a number goes over 100, or when two related numbers don't line up correctly. To close that gap, we connected the tool to a local AI model running through Ollama (free, no API key, runs entirely on your machine) so it can read the actual buggy code and think about what input would really break it, the way a person would, instead of blindly trying the same six things every time.</w:t>
      </w:r>
    </w:p>
    <w:p>
      <w:pPr>
        <w:spacing w:after="160"/>
      </w:pPr>
      <w:r>
        <w:t xml:space="preserve">Importantly, the AI model is optional, not required. If it isn't running, or if its answer doesn't check out, the tool automatically falls back to the old six-guess method — it never crashes or gets stuck waiting on the AI.</w:t>
      </w:r>
    </w:p>
    <w:p>
      <w:pPr>
        <w:pStyle w:val="Heading2"/>
        <w:spacing w:after="150" w:before="300"/>
      </w:pPr>
      <w:r>
        <w:t xml:space="preserve">The retry-with-feedback idea</w:t>
      </w:r>
    </w:p>
    <w:p>
      <w:pPr>
        <w:spacing w:after="160"/>
      </w:pPr>
      <w:r>
        <w:t xml:space="preserve">We also gave the AI a second chance: if its first guess doesn't actually reproduce the bug, the tool tells it exactly what happened instead (“your guess produced a TypeError, not the KeyError we expected”) and lets it try once more before giving up and falling back.</w:t>
      </w:r>
    </w:p>
    <w:p>
      <w:pPr>
        <w:pStyle w:val="Heading2"/>
        <w:spacing w:after="150" w:before="300"/>
      </w:pPr>
      <w:r>
        <w:t xml:space="preserve">Technical details</w:t>
      </w:r>
    </w:p>
    <w:p>
      <w:pPr>
        <w:pStyle w:val="ListParagraph"/>
        <w:numPr>
          <w:ilvl w:val="0"/>
          <w:numId w:val="2"/>
        </w:numPr>
        <w:spacing w:after="90"/>
      </w:pPr>
      <w:r>
        <w:t xml:space="preserve">Model: phi4-mini (Microsoft's Phi-4-mini, 3.8 billion parameters), run locally via Ollama, digest 78fad5d182a7 pinned for reproducibility.</w:t>
      </w:r>
    </w:p>
    <w:p>
      <w:pPr>
        <w:pStyle w:val="ListParagraph"/>
        <w:numPr>
          <w:ilvl w:val="0"/>
          <w:numId w:val="2"/>
        </w:numPr>
        <w:spacing w:after="90"/>
      </w:pPr>
      <w:r>
        <w:t xml:space="preserve">Deliberately not the fine-tuned checkpoint from the related ClinicalExtract project — that model was fine-tuned for a different task and had no reason to transfer here.</w:t>
      </w:r>
    </w:p>
    <w:p>
      <w:pPr>
        <w:pStyle w:val="ListParagraph"/>
        <w:numPr>
          <w:ilvl w:val="0"/>
          <w:numId w:val="2"/>
        </w:numPr>
        <w:spacing w:after="90"/>
      </w:pPr>
      <w:r>
        <w:t xml:space="preserve">Ollama is called via `format: "json"` structured generation through a small internal client (`llm_tools.py`) with a strict timeout and automatic fallback on any failure (connection refused, malformed JSON, wrong answer).</w:t>
      </w:r>
    </w:p>
    <w:p>
      <w:pPr>
        <w:pStyle w:val="ListParagraph"/>
        <w:numPr>
          <w:ilvl w:val="0"/>
          <w:numId w:val="2"/>
        </w:numPr>
        <w:spacing w:after="90"/>
      </w:pPr>
      <w:r>
        <w:t xml:space="preserve">Both the Reproduction agent and the Fix Planner agent are LLM-assisted; every field the LLM touches is tagged in the output as `"source": "llm"` or `"source": "rule_based"`, so it's always clear which path actually produced an answer.</w:t>
      </w:r>
    </w:p>
    <w:p>
      <w:pPr>
        <w:pStyle w:val="ListParagraph"/>
        <w:numPr>
          <w:ilvl w:val="0"/>
          <w:numId w:val="2"/>
        </w:numPr>
        <w:spacing w:after="90"/>
      </w:pPr>
      <w:r>
        <w:t xml:space="preserve">Configurable via environment variables (OLLAMA_MODEL, OLLAMA_HOST) rather than hardcoded, and can be switched off entirely with a `--no-llm` flag.</w:t>
      </w:r>
    </w:p>
    <w:p>
      <w:pPr>
        <w:pStyle w:val="Heading1"/>
        <w:spacing w:after="200" w:before="400"/>
      </w:pPr>
      <w:r>
        <w:t xml:space="preserve">Part 4 — Security and Housekeeping Fixes</w:t>
      </w:r>
    </w:p>
    <w:p>
      <w:pPr>
        <w:pStyle w:val="Heading2"/>
        <w:spacing w:after="150" w:before="300"/>
      </w:pPr>
      <w:r>
        <w:t xml:space="preserve">In simple words</w:t>
      </w:r>
    </w:p>
    <w:p>
      <w:pPr>
        <w:spacing w:after="160"/>
      </w:pPr>
      <w:r>
        <w:t xml:space="preserve">Two things had nothing to do with AI but mattered for the project to look and be trustworthy. First, the web API that runs the tool would accept any file path a caller sent it — meaning someone could have tricked it into reading files it shouldn't, like system files, from outside the project. Second, over 50 leftover output files from old test runs had accidentally been saved into the project's permanent history, which makes a codebase look unmaintained.</w:t>
      </w:r>
    </w:p>
    <w:p>
      <w:pPr>
        <w:pStyle w:val="Heading2"/>
        <w:spacing w:after="150" w:before="300"/>
      </w:pPr>
      <w:r>
        <w:t xml:space="preserve">Technical details</w:t>
      </w:r>
    </w:p>
    <w:p>
      <w:pPr>
        <w:pStyle w:val="ListParagraph"/>
        <w:numPr>
          <w:ilvl w:val="0"/>
          <w:numId w:val="2"/>
        </w:numPr>
        <w:spacing w:after="90"/>
      </w:pPr>
      <w:r>
        <w:t xml:space="preserve">Path traversal fix: added a `_safe_project_path` check to the FastAPI server that resolves every incoming path and rejects anything that resolves outside the project directory — blocks both `../../etc/passwd`-style traversal and absolute paths pointing elsewhere. Verified with dedicated tests.</w:t>
      </w:r>
    </w:p>
    <w:p>
      <w:pPr>
        <w:pStyle w:val="ListParagraph"/>
        <w:numPr>
          <w:ilvl w:val="0"/>
          <w:numId w:val="2"/>
        </w:numPr>
        <w:spacing w:after="90"/>
      </w:pPr>
      <w:r>
        <w:t xml:space="preserve">Git hygiene fix: untracked 51 stray generated files (`artifacts/`, `traces/`, `runtime_inputs/`) and fixed the actual root cause — the code was hardcoded to always write run logs into the real project folder regardless of where the user asked for output, which is exactly how those files got committed in the first place. Nothing was deleted from disk, only untracked.</w:t>
      </w:r>
    </w:p>
    <w:p>
      <w:pPr>
        <w:pStyle w:val="Heading1"/>
        <w:spacing w:after="200" w:before="400"/>
      </w:pPr>
      <w:r>
        <w:t xml:space="preserve">Part 5 — Building a Real Way to Measure It</w:t>
      </w:r>
    </w:p>
    <w:p>
      <w:pPr>
        <w:pStyle w:val="Heading2"/>
        <w:spacing w:after="150" w:before="300"/>
      </w:pPr>
      <w:r>
        <w:t xml:space="preserve">In simple words</w:t>
      </w:r>
    </w:p>
    <w:p>
      <w:pPr>
        <w:spacing w:after="160"/>
      </w:pPr>
      <w:r>
        <w:t xml:space="preserve">Anyone can show a demo where things work. The harder and more convincing thing is to measure, at scale, exactly how often it works and exactly where it doesn't — and to be able to repeat that measurement on demand. So we built an automatic evaluation system: a catalog of test bugs (eventually 30 of them, across 6 different “shapes” of bug), and a script that runs the whole pipeline against every one of them and produces a scored report.</w:t>
      </w:r>
    </w:p>
    <w:p>
      <w:pPr>
        <w:spacing w:after="160"/>
      </w:pPr>
      <w:r>
        <w:t xml:space="preserve">Rather than writing 30 bug reports and log files by hand, the 21 newer bugs are generated from a structured list (a “catalog”) of “here's the buggy function, here's the error it should raise, here's the bug report text” entries — meaning the test set is easy to extend, audit, or regenerate later, which is itself a small piece of good engineering.</w:t>
      </w:r>
    </w:p>
    <w:p>
      <w:pPr>
        <w:pStyle w:val="Heading2"/>
        <w:spacing w:after="150" w:before="300"/>
      </w:pPr>
      <w:r>
        <w:t xml:space="preserve">The 6 categories of bugs 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4560"/>
        <w:gridCol w:w="1200"/>
      </w:tblGrid>
      <w:tr>
        <w:trPr>
          <w:tblHeader/>
        </w:trPr>
        <w:tc>
          <w:tcPr>
            <w:tcW w:type="dxa" w:w="2400"/>
            <w:shd w:fill="1F4E79" w:val="clear"/>
            <w:tcMar>
              <w:top w:type="dxa" w:w="100"/>
              <w:left w:type="dxa" w:w="120"/>
              <w:bottom w:type="dxa" w:w="100"/>
              <w:right w:type="dxa" w:w="120"/>
            </w:tcMar>
          </w:tcPr>
          <w:p>
            <w:r>
              <w:rPr>
                <w:b/>
                <w:bCs/>
                <w:color w:val="FFFFFF"/>
                <w:sz w:val="20"/>
                <w:szCs w:val="20"/>
              </w:rPr>
              <w:t xml:space="preserve">Category</w:t>
            </w:r>
          </w:p>
        </w:tc>
        <w:tc>
          <w:tcPr>
            <w:tcW w:type="dxa" w:w="1200"/>
            <w:shd w:fill="1F4E79" w:val="clear"/>
            <w:tcMar>
              <w:top w:type="dxa" w:w="100"/>
              <w:left w:type="dxa" w:w="120"/>
              <w:bottom w:type="dxa" w:w="100"/>
              <w:right w:type="dxa" w:w="120"/>
            </w:tcMar>
          </w:tcPr>
          <w:p>
            <w:r>
              <w:rPr>
                <w:b/>
                <w:bCs/>
                <w:color w:val="FFFFFF"/>
                <w:sz w:val="20"/>
                <w:szCs w:val="20"/>
              </w:rPr>
              <w:t xml:space="preserve">Bugs</w:t>
            </w:r>
          </w:p>
        </w:tc>
        <w:tc>
          <w:tcPr>
            <w:tcW w:type="dxa" w:w="4560"/>
            <w:shd w:fill="1F4E79" w:val="clear"/>
            <w:tcMar>
              <w:top w:type="dxa" w:w="100"/>
              <w:left w:type="dxa" w:w="120"/>
              <w:bottom w:type="dxa" w:w="100"/>
              <w:right w:type="dxa" w:w="120"/>
            </w:tcMar>
          </w:tcPr>
          <w:p>
            <w:r>
              <w:rPr>
                <w:b/>
                <w:bCs/>
                <w:color w:val="FFFFFF"/>
                <w:sz w:val="20"/>
                <w:szCs w:val="20"/>
              </w:rPr>
              <w:t xml:space="preserve">What it needs</w:t>
            </w:r>
          </w:p>
        </w:tc>
        <w:tc>
          <w:tcPr>
            <w:tcW w:type="dxa" w:w="1200"/>
            <w:shd w:fill="1F4E79" w:val="clear"/>
            <w:tcMar>
              <w:top w:type="dxa" w:w="100"/>
              <w:left w:type="dxa" w:w="120"/>
              <w:bottom w:type="dxa" w:w="100"/>
              <w:right w:type="dxa" w:w="120"/>
            </w:tcMar>
          </w:tcPr>
          <w:p>
            <w:r>
              <w:rPr>
                <w:b/>
                <w:bCs/>
                <w:color w:val="FFFFFF"/>
                <w:sz w:val="20"/>
                <w:szCs w:val="20"/>
              </w:rPr>
              <w:t xml:space="preserve">Solvable by 6 fixed guesses alone?</w:t>
            </w:r>
          </w:p>
        </w:tc>
      </w:tr>
      <w:tr>
        <w:tc>
          <w:tcPr>
            <w:tcW w:type="dxa" w:w="2400"/>
            <w:shd w:fill="FFFFFF" w:val="clear"/>
            <w:tcMar>
              <w:top w:type="dxa" w:w="100"/>
              <w:left w:type="dxa" w:w="120"/>
              <w:bottom w:type="dxa" w:w="100"/>
              <w:right w:type="dxa" w:w="120"/>
            </w:tcMar>
          </w:tcPr>
          <w:p>
            <w:r>
              <w:rPr>
                <w:b w:val="false"/>
                <w:bCs w:val="false"/>
                <w:color w:val="000000"/>
                <w:sz w:val="20"/>
                <w:szCs w:val="20"/>
              </w:rPr>
              <w:t xml:space="preserve">fallback</w:t>
            </w:r>
          </w:p>
        </w:tc>
        <w:tc>
          <w:tcPr>
            <w:tcW w:type="dxa" w:w="1200"/>
            <w:shd w:fill="FFFFFF" w:val="clear"/>
            <w:tcMar>
              <w:top w:type="dxa" w:w="100"/>
              <w:left w:type="dxa" w:w="120"/>
              <w:bottom w:type="dxa" w:w="100"/>
              <w:right w:type="dxa" w:w="120"/>
            </w:tcMar>
          </w:tcPr>
          <w:p>
            <w:r>
              <w:rPr>
                <w:b w:val="false"/>
                <w:bCs w:val="false"/>
                <w:color w:val="000000"/>
                <w:sz w:val="20"/>
                <w:szCs w:val="20"/>
              </w:rPr>
              <w:t xml:space="preserve">12</w:t>
            </w:r>
          </w:p>
        </w:tc>
        <w:tc>
          <w:tcPr>
            <w:tcW w:type="dxa" w:w="4560"/>
            <w:shd w:fill="FFFFFF" w:val="clear"/>
            <w:tcMar>
              <w:top w:type="dxa" w:w="100"/>
              <w:left w:type="dxa" w:w="120"/>
              <w:bottom w:type="dxa" w:w="100"/>
              <w:right w:type="dxa" w:w="120"/>
            </w:tcMar>
          </w:tcPr>
          <w:p>
            <w:r>
              <w:rPr>
                <w:b w:val="false"/>
                <w:bCs w:val="false"/>
                <w:color w:val="000000"/>
                <w:sz w:val="20"/>
                <w:szCs w:val="20"/>
              </w:rPr>
              <w:t xml:space="preserve">crashes on empty list / None / zero / etc.</w:t>
            </w:r>
          </w:p>
        </w:tc>
        <w:tc>
          <w:tcPr>
            <w:tcW w:type="dxa" w:w="1200"/>
            <w:shd w:fill="FFFFFF" w:val="clear"/>
            <w:tcMar>
              <w:top w:type="dxa" w:w="100"/>
              <w:left w:type="dxa" w:w="120"/>
              <w:bottom w:type="dxa" w:w="100"/>
              <w:right w:type="dxa" w:w="120"/>
            </w:tcMar>
          </w:tcPr>
          <w:p>
            <w:r>
              <w:rPr>
                <w:b w:val="false"/>
                <w:bCs w:val="false"/>
                <w:color w:val="000000"/>
                <w:sz w:val="20"/>
                <w:szCs w:val="20"/>
              </w:rPr>
              <w:t xml:space="preserve">Yes</w:t>
            </w:r>
          </w:p>
        </w:tc>
      </w:tr>
      <w:tr>
        <w:tc>
          <w:tcPr>
            <w:tcW w:type="dxa" w:w="2400"/>
            <w:shd w:fill="FFFFFF" w:val="clear"/>
            <w:tcMar>
              <w:top w:type="dxa" w:w="100"/>
              <w:left w:type="dxa" w:w="120"/>
              <w:bottom w:type="dxa" w:w="100"/>
              <w:right w:type="dxa" w:w="120"/>
            </w:tcMar>
          </w:tcPr>
          <w:p>
            <w:r>
              <w:rPr>
                <w:b w:val="false"/>
                <w:bCs w:val="false"/>
                <w:color w:val="000000"/>
                <w:sz w:val="20"/>
                <w:szCs w:val="20"/>
              </w:rPr>
              <w:t xml:space="preserve">llm_dict_key</w:t>
            </w:r>
          </w:p>
        </w:tc>
        <w:tc>
          <w:tcPr>
            <w:tcW w:type="dxa" w:w="1200"/>
            <w:shd w:fill="FFFFFF" w:val="clear"/>
            <w:tcMar>
              <w:top w:type="dxa" w:w="100"/>
              <w:left w:type="dxa" w:w="120"/>
              <w:bottom w:type="dxa" w:w="100"/>
              <w:right w:type="dxa" w:w="120"/>
            </w:tcMar>
          </w:tcPr>
          <w:p>
            <w:r>
              <w:rPr>
                <w:b w:val="false"/>
                <w:bCs w:val="false"/>
                <w:color w:val="000000"/>
                <w:sz w:val="20"/>
                <w:szCs w:val="20"/>
              </w:rPr>
              <w:t xml:space="preserve">4</w:t>
            </w:r>
          </w:p>
        </w:tc>
        <w:tc>
          <w:tcPr>
            <w:tcW w:type="dxa" w:w="4560"/>
            <w:shd w:fill="FFFFFF" w:val="clear"/>
            <w:tcMar>
              <w:top w:type="dxa" w:w="100"/>
              <w:left w:type="dxa" w:w="120"/>
              <w:bottom w:type="dxa" w:w="100"/>
              <w:right w:type="dxa" w:w="120"/>
            </w:tcMar>
          </w:tcPr>
          <w:p>
            <w:r>
              <w:rPr>
                <w:b w:val="false"/>
                <w:bCs w:val="false"/>
                <w:color w:val="000000"/>
                <w:sz w:val="20"/>
                <w:szCs w:val="20"/>
              </w:rPr>
              <w:t xml:space="preserve">a real dict + a specific missing key</w:t>
            </w:r>
          </w:p>
        </w:tc>
        <w:tc>
          <w:tcPr>
            <w:tcW w:type="dxa" w:w="1200"/>
            <w:shd w:fill="FFFFFF" w:val="clear"/>
            <w:tcMar>
              <w:top w:type="dxa" w:w="100"/>
              <w:left w:type="dxa" w:w="120"/>
              <w:bottom w:type="dxa" w:w="100"/>
              <w:right w:type="dxa" w:w="120"/>
            </w:tcMar>
          </w:tcPr>
          <w:p>
            <w:r>
              <w:rPr>
                <w:b w:val="false"/>
                <w:bCs w:val="false"/>
                <w:color w:val="000000"/>
                <w:sz w:val="20"/>
                <w:szCs w:val="20"/>
              </w:rPr>
              <w:t xml:space="preserve">No</w:t>
            </w:r>
          </w:p>
        </w:tc>
      </w:tr>
      <w:tr>
        <w:tc>
          <w:tcPr>
            <w:tcW w:type="dxa" w:w="2400"/>
            <w:shd w:fill="FFFFFF" w:val="clear"/>
            <w:tcMar>
              <w:top w:type="dxa" w:w="100"/>
              <w:left w:type="dxa" w:w="120"/>
              <w:bottom w:type="dxa" w:w="100"/>
              <w:right w:type="dxa" w:w="120"/>
            </w:tcMar>
          </w:tcPr>
          <w:p>
            <w:r>
              <w:rPr>
                <w:b w:val="false"/>
                <w:bCs w:val="false"/>
                <w:color w:val="000000"/>
                <w:sz w:val="20"/>
                <w:szCs w:val="20"/>
              </w:rPr>
              <w:t xml:space="preserve">llm_threshold</w:t>
            </w:r>
          </w:p>
        </w:tc>
        <w:tc>
          <w:tcPr>
            <w:tcW w:type="dxa" w:w="1200"/>
            <w:shd w:fill="FFFFFF" w:val="clear"/>
            <w:tcMar>
              <w:top w:type="dxa" w:w="100"/>
              <w:left w:type="dxa" w:w="120"/>
              <w:bottom w:type="dxa" w:w="100"/>
              <w:right w:type="dxa" w:w="120"/>
            </w:tcMar>
          </w:tcPr>
          <w:p>
            <w:r>
              <w:rPr>
                <w:b w:val="false"/>
                <w:bCs w:val="false"/>
                <w:color w:val="000000"/>
                <w:sz w:val="20"/>
                <w:szCs w:val="20"/>
              </w:rPr>
              <w:t xml:space="preserve">4</w:t>
            </w:r>
          </w:p>
        </w:tc>
        <w:tc>
          <w:tcPr>
            <w:tcW w:type="dxa" w:w="4560"/>
            <w:shd w:fill="FFFFFF" w:val="clear"/>
            <w:tcMar>
              <w:top w:type="dxa" w:w="100"/>
              <w:left w:type="dxa" w:w="120"/>
              <w:bottom w:type="dxa" w:w="100"/>
              <w:right w:type="dxa" w:w="120"/>
            </w:tcMar>
          </w:tcPr>
          <w:p>
            <w:r>
              <w:rPr>
                <w:b w:val="false"/>
                <w:bCs w:val="false"/>
                <w:color w:val="000000"/>
                <w:sz w:val="20"/>
                <w:szCs w:val="20"/>
              </w:rPr>
              <w:t xml:space="preserve">a number past an unusual threshold</w:t>
            </w:r>
          </w:p>
        </w:tc>
        <w:tc>
          <w:tcPr>
            <w:tcW w:type="dxa" w:w="1200"/>
            <w:shd w:fill="FFFFFF" w:val="clear"/>
            <w:tcMar>
              <w:top w:type="dxa" w:w="100"/>
              <w:left w:type="dxa" w:w="120"/>
              <w:bottom w:type="dxa" w:w="100"/>
              <w:right w:type="dxa" w:w="120"/>
            </w:tcMar>
          </w:tcPr>
          <w:p>
            <w:r>
              <w:rPr>
                <w:b w:val="false"/>
                <w:bCs w:val="false"/>
                <w:color w:val="000000"/>
                <w:sz w:val="20"/>
                <w:szCs w:val="20"/>
              </w:rPr>
              <w:t xml:space="preserve">No</w:t>
            </w:r>
          </w:p>
        </w:tc>
      </w:tr>
      <w:tr>
        <w:tc>
          <w:tcPr>
            <w:tcW w:type="dxa" w:w="2400"/>
            <w:shd w:fill="FFFFFF" w:val="clear"/>
            <w:tcMar>
              <w:top w:type="dxa" w:w="100"/>
              <w:left w:type="dxa" w:w="120"/>
              <w:bottom w:type="dxa" w:w="100"/>
              <w:right w:type="dxa" w:w="120"/>
            </w:tcMar>
          </w:tcPr>
          <w:p>
            <w:r>
              <w:rPr>
                <w:b w:val="false"/>
                <w:bCs w:val="false"/>
                <w:color w:val="000000"/>
                <w:sz w:val="20"/>
                <w:szCs w:val="20"/>
              </w:rPr>
              <w:t xml:space="preserve">llm_relational</w:t>
            </w:r>
          </w:p>
        </w:tc>
        <w:tc>
          <w:tcPr>
            <w:tcW w:type="dxa" w:w="1200"/>
            <w:shd w:fill="FFFFFF" w:val="clear"/>
            <w:tcMar>
              <w:top w:type="dxa" w:w="100"/>
              <w:left w:type="dxa" w:w="120"/>
              <w:bottom w:type="dxa" w:w="100"/>
              <w:right w:type="dxa" w:w="120"/>
            </w:tcMar>
          </w:tcPr>
          <w:p>
            <w:r>
              <w:rPr>
                <w:b w:val="false"/>
                <w:bCs w:val="false"/>
                <w:color w:val="000000"/>
                <w:sz w:val="20"/>
                <w:szCs w:val="20"/>
              </w:rPr>
              <w:t xml:space="preserve">4</w:t>
            </w:r>
          </w:p>
        </w:tc>
        <w:tc>
          <w:tcPr>
            <w:tcW w:type="dxa" w:w="4560"/>
            <w:shd w:fill="FFFFFF" w:val="clear"/>
            <w:tcMar>
              <w:top w:type="dxa" w:w="100"/>
              <w:left w:type="dxa" w:w="120"/>
              <w:bottom w:type="dxa" w:w="100"/>
              <w:right w:type="dxa" w:w="120"/>
            </w:tcMar>
          </w:tcPr>
          <w:p>
            <w:r>
              <w:rPr>
                <w:b w:val="false"/>
                <w:bCs w:val="false"/>
                <w:color w:val="000000"/>
                <w:sz w:val="20"/>
                <w:szCs w:val="20"/>
              </w:rPr>
              <w:t xml:space="preserve">two numbers where one must exceed the other</w:t>
            </w:r>
          </w:p>
        </w:tc>
        <w:tc>
          <w:tcPr>
            <w:tcW w:type="dxa" w:w="1200"/>
            <w:shd w:fill="FFFFFF" w:val="clear"/>
            <w:tcMar>
              <w:top w:type="dxa" w:w="100"/>
              <w:left w:type="dxa" w:w="120"/>
              <w:bottom w:type="dxa" w:w="100"/>
              <w:right w:type="dxa" w:w="120"/>
            </w:tcMar>
          </w:tcPr>
          <w:p>
            <w:r>
              <w:rPr>
                <w:b w:val="false"/>
                <w:bCs w:val="false"/>
                <w:color w:val="000000"/>
                <w:sz w:val="20"/>
                <w:szCs w:val="20"/>
              </w:rPr>
              <w:t xml:space="preserve">No</w:t>
            </w:r>
          </w:p>
        </w:tc>
      </w:tr>
      <w:tr>
        <w:tc>
          <w:tcPr>
            <w:tcW w:type="dxa" w:w="2400"/>
            <w:shd w:fill="FFFFFF" w:val="clear"/>
            <w:tcMar>
              <w:top w:type="dxa" w:w="100"/>
              <w:left w:type="dxa" w:w="120"/>
              <w:bottom w:type="dxa" w:w="100"/>
              <w:right w:type="dxa" w:w="120"/>
            </w:tcMar>
          </w:tcPr>
          <w:p>
            <w:r>
              <w:rPr>
                <w:b w:val="false"/>
                <w:bCs w:val="false"/>
                <w:color w:val="000000"/>
                <w:sz w:val="20"/>
                <w:szCs w:val="20"/>
              </w:rPr>
              <w:t xml:space="preserve">llm_wraparound</w:t>
            </w:r>
          </w:p>
        </w:tc>
        <w:tc>
          <w:tcPr>
            <w:tcW w:type="dxa" w:w="1200"/>
            <w:shd w:fill="FFFFFF" w:val="clear"/>
            <w:tcMar>
              <w:top w:type="dxa" w:w="100"/>
              <w:left w:type="dxa" w:w="120"/>
              <w:bottom w:type="dxa" w:w="100"/>
              <w:right w:type="dxa" w:w="120"/>
            </w:tcMar>
          </w:tcPr>
          <w:p>
            <w:r>
              <w:rPr>
                <w:b w:val="false"/>
                <w:bCs w:val="false"/>
                <w:color w:val="000000"/>
                <w:sz w:val="20"/>
                <w:szCs w:val="20"/>
              </w:rPr>
              <w:t xml:space="preserve">2</w:t>
            </w:r>
          </w:p>
        </w:tc>
        <w:tc>
          <w:tcPr>
            <w:tcW w:type="dxa" w:w="4560"/>
            <w:shd w:fill="FFFFFF" w:val="clear"/>
            <w:tcMar>
              <w:top w:type="dxa" w:w="100"/>
              <w:left w:type="dxa" w:w="120"/>
              <w:bottom w:type="dxa" w:w="100"/>
              <w:right w:type="dxa" w:w="120"/>
            </w:tcMar>
          </w:tcPr>
          <w:p>
            <w:r>
              <w:rPr>
                <w:b w:val="false"/>
                <w:bCs w:val="false"/>
                <w:color w:val="000000"/>
                <w:sz w:val="20"/>
                <w:szCs w:val="20"/>
              </w:rPr>
              <w:t xml:space="preserve">an index outside a list's valid range</w:t>
            </w:r>
          </w:p>
        </w:tc>
        <w:tc>
          <w:tcPr>
            <w:tcW w:type="dxa" w:w="1200"/>
            <w:shd w:fill="FFFFFF" w:val="clear"/>
            <w:tcMar>
              <w:top w:type="dxa" w:w="100"/>
              <w:left w:type="dxa" w:w="120"/>
              <w:bottom w:type="dxa" w:w="100"/>
              <w:right w:type="dxa" w:w="120"/>
            </w:tcMar>
          </w:tcPr>
          <w:p>
            <w:r>
              <w:rPr>
                <w:b w:val="false"/>
                <w:bCs w:val="false"/>
                <w:color w:val="000000"/>
                <w:sz w:val="20"/>
                <w:szCs w:val="20"/>
              </w:rPr>
              <w:t xml:space="preserve">No</w:t>
            </w:r>
          </w:p>
        </w:tc>
      </w:tr>
      <w:tr>
        <w:tc>
          <w:tcPr>
            <w:tcW w:type="dxa" w:w="2400"/>
            <w:shd w:fill="FFFFFF" w:val="clear"/>
            <w:tcMar>
              <w:top w:type="dxa" w:w="100"/>
              <w:left w:type="dxa" w:w="120"/>
              <w:bottom w:type="dxa" w:w="100"/>
              <w:right w:type="dxa" w:w="120"/>
            </w:tcMar>
          </w:tcPr>
          <w:p>
            <w:r>
              <w:rPr>
                <w:b w:val="false"/>
                <w:bCs w:val="false"/>
                <w:color w:val="000000"/>
                <w:sz w:val="20"/>
                <w:szCs w:val="20"/>
              </w:rPr>
              <w:t xml:space="preserve">llm_string_length</w:t>
            </w:r>
          </w:p>
        </w:tc>
        <w:tc>
          <w:tcPr>
            <w:tcW w:type="dxa" w:w="1200"/>
            <w:shd w:fill="FFFFFF" w:val="clear"/>
            <w:tcMar>
              <w:top w:type="dxa" w:w="100"/>
              <w:left w:type="dxa" w:w="120"/>
              <w:bottom w:type="dxa" w:w="100"/>
              <w:right w:type="dxa" w:w="120"/>
            </w:tcMar>
          </w:tcPr>
          <w:p>
            <w:r>
              <w:rPr>
                <w:b w:val="false"/>
                <w:bCs w:val="false"/>
                <w:color w:val="000000"/>
                <w:sz w:val="20"/>
                <w:szCs w:val="20"/>
              </w:rPr>
              <w:t xml:space="preserve">2</w:t>
            </w:r>
          </w:p>
        </w:tc>
        <w:tc>
          <w:tcPr>
            <w:tcW w:type="dxa" w:w="4560"/>
            <w:shd w:fill="FFFFFF" w:val="clear"/>
            <w:tcMar>
              <w:top w:type="dxa" w:w="100"/>
              <w:left w:type="dxa" w:w="120"/>
              <w:bottom w:type="dxa" w:w="100"/>
              <w:right w:type="dxa" w:w="120"/>
            </w:tcMar>
          </w:tcPr>
          <w:p>
            <w:r>
              <w:rPr>
                <w:b w:val="false"/>
                <w:bCs w:val="false"/>
                <w:color w:val="000000"/>
                <w:sz w:val="20"/>
                <w:szCs w:val="20"/>
              </w:rPr>
              <w:t xml:space="preserve">a string longer than a limit</w:t>
            </w:r>
          </w:p>
        </w:tc>
        <w:tc>
          <w:tcPr>
            <w:tcW w:type="dxa" w:w="1200"/>
            <w:shd w:fill="FFFFFF" w:val="clear"/>
            <w:tcMar>
              <w:top w:type="dxa" w:w="100"/>
              <w:left w:type="dxa" w:w="120"/>
              <w:bottom w:type="dxa" w:w="100"/>
              <w:right w:type="dxa" w:w="120"/>
            </w:tcMar>
          </w:tcPr>
          <w:p>
            <w:r>
              <w:rPr>
                <w:b w:val="false"/>
                <w:bCs w:val="false"/>
                <w:color w:val="000000"/>
                <w:sz w:val="20"/>
                <w:szCs w:val="20"/>
              </w:rPr>
              <w:t xml:space="preserve">No</w:t>
            </w:r>
          </w:p>
        </w:tc>
      </w:tr>
    </w:tbl>
    <w:p>
      <w:pPr>
        <w:spacing w:after="200"/>
      </w:pPr>
    </w:p>
    <w:p>
      <w:pPr>
        <w:spacing w:after="160"/>
      </w:pPr>
      <w:r>
        <w:t xml:space="preserve">18 of the 30 bugs are, by design, impossible for the old six-fixed-guess method to solve — they exist specifically to test whether the AI model adds real value beyond that baseline.</w:t>
      </w:r>
    </w:p>
    <w:p>
      <w:pPr>
        <w:pStyle w:val="Heading1"/>
        <w:spacing w:after="200" w:before="400"/>
      </w:pPr>
      <w:r>
        <w:t xml:space="preserve">Part 6 — The First Full Measurement: 24 / 30</w:t>
      </w:r>
    </w:p>
    <w:p>
      <w:pPr>
        <w:pStyle w:val="Heading2"/>
        <w:spacing w:after="150" w:before="300"/>
      </w:pPr>
      <w:r>
        <w:t xml:space="preserve">In simple words</w:t>
      </w:r>
    </w:p>
    <w:p>
      <w:pPr>
        <w:spacing w:after="160"/>
      </w:pPr>
      <w:r>
        <w:t xml:space="preserve">With all 30 test bugs in place, we ran the full pipeline three separate times to make sure the results were stable, not a fluke. Every run gave the exact same answer: the tool correctly identified what was broken in all 30 bugs, every time (that part never depends on AI). But it could only prove and reproduce the bug for 24 of the 30 — the AI model added 12 new solved bugs on top of the 12 the simple fallback already handled, while 6 bugs consistently failed even with the AI's help.</w:t>
      </w:r>
    </w:p>
    <w:p>
      <w:pPr>
        <w:pStyle w:val="Heading2"/>
        <w:spacing w:after="150" w:before="300"/>
      </w:pPr>
      <w:r>
        <w:t xml:space="preserve">Technical details /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F2F2F2" w:val="clear"/>
            <w:tcMar>
              <w:top w:type="dxa" w:w="160"/>
              <w:left w:type="dxa" w:w="160"/>
              <w:bottom w:type="dxa" w:w="160"/>
              <w:right w:type="dxa" w:w="160"/>
            </w:tcMar>
          </w:tcPr>
          <w:p>
            <w:pPr>
              <w:spacing w:after="60"/>
              <w:jc w:val="center"/>
            </w:pPr>
            <w:r>
              <w:rPr>
                <w:b/>
                <w:bCs/>
                <w:color w:val="1F4E79"/>
                <w:sz w:val="32"/>
                <w:szCs w:val="32"/>
              </w:rPr>
              <w:t xml:space="preserve">30 / 30</w:t>
            </w:r>
          </w:p>
          <w:p>
            <w:pPr>
              <w:jc w:val="center"/>
            </w:pPr>
            <w:r>
              <w:rPr>
                <w:color w:val="595959"/>
                <w:sz w:val="18"/>
                <w:szCs w:val="18"/>
              </w:rPr>
              <w:t xml:space="preserve">Diagnosis correct</w:t>
            </w:r>
          </w:p>
        </w:tc>
        <w:tc>
          <w:tcPr>
            <w:tcW w:type="dxa" w:w="3120"/>
            <w:shd w:fill="F2F2F2" w:val="clear"/>
            <w:tcMar>
              <w:top w:type="dxa" w:w="160"/>
              <w:left w:type="dxa" w:w="160"/>
              <w:bottom w:type="dxa" w:w="160"/>
              <w:right w:type="dxa" w:w="160"/>
            </w:tcMar>
          </w:tcPr>
          <w:p>
            <w:pPr>
              <w:spacing w:after="60"/>
              <w:jc w:val="center"/>
            </w:pPr>
            <w:r>
              <w:rPr>
                <w:b/>
                <w:bCs/>
                <w:color w:val="1F4E79"/>
                <w:sz w:val="32"/>
                <w:szCs w:val="32"/>
              </w:rPr>
              <w:t xml:space="preserve">12 / 30</w:t>
            </w:r>
          </w:p>
          <w:p>
            <w:pPr>
              <w:jc w:val="center"/>
            </w:pPr>
            <w:r>
              <w:rPr>
                <w:color w:val="595959"/>
                <w:sz w:val="18"/>
                <w:szCs w:val="18"/>
              </w:rPr>
              <w:t xml:space="preserve">Solvable without AI</w:t>
            </w:r>
          </w:p>
        </w:tc>
        <w:tc>
          <w:tcPr>
            <w:tcW w:type="dxa" w:w="3120"/>
            <w:shd w:fill="F2F2F2" w:val="clear"/>
            <w:tcMar>
              <w:top w:type="dxa" w:w="160"/>
              <w:left w:type="dxa" w:w="160"/>
              <w:bottom w:type="dxa" w:w="160"/>
              <w:right w:type="dxa" w:w="160"/>
            </w:tcMar>
          </w:tcPr>
          <w:p>
            <w:pPr>
              <w:spacing w:after="60"/>
              <w:jc w:val="center"/>
            </w:pPr>
            <w:r>
              <w:rPr>
                <w:b/>
                <w:bCs/>
                <w:color w:val="1F4E79"/>
                <w:sz w:val="32"/>
                <w:szCs w:val="32"/>
              </w:rPr>
              <w:t xml:space="preserve">24 / 30 (80%)</w:t>
            </w:r>
          </w:p>
          <w:p>
            <w:pPr>
              <w:jc w:val="center"/>
            </w:pPr>
            <w:r>
              <w:rPr>
                <w:color w:val="595959"/>
                <w:sz w:val="18"/>
                <w:szCs w:val="18"/>
              </w:rPr>
              <w:t xml:space="preserve">Solvable with AI (first pass)</w:t>
            </w:r>
          </w:p>
        </w:tc>
      </w:tr>
    </w:tbl>
    <w:p>
      <w:pPr>
        <w:spacing w:after="200"/>
      </w:pPr>
    </w:p>
    <w:p>
      <w:pPr>
        <w:spacing w:after="160"/>
      </w:pPr>
      <w:r>
        <w:t xml:space="preserve">Read as: 12 bugs succeed either way, 12 more succeed only because of the AI (a genuine, measured contribution), and 6 fail even with the AI's help. Stable across 3 independent full runs with zero bugs flipping between runs — the same 6 bugs failed every single time, which is what made the next investigation trustworthy rather than chasing noise.</w:t>
      </w:r>
    </w:p>
    <w:p>
      <w:pPr>
        <w:pStyle w:val="Heading1"/>
        <w:spacing w:after="200" w:before="400"/>
      </w:pPr>
      <w:r>
        <w:t xml:space="preserve">Part 7 — Cross-Model Comparison: Is It the Model, or Something Else?</w:t>
      </w:r>
    </w:p>
    <w:p>
      <w:pPr>
        <w:pStyle w:val="Heading2"/>
        <w:spacing w:after="150" w:before="300"/>
      </w:pPr>
      <w:r>
        <w:t xml:space="preserve">In simple words</w:t>
      </w:r>
    </w:p>
    <w:p>
      <w:pPr>
        <w:spacing w:after="160"/>
      </w:pPr>
      <w:r>
        <w:t xml:space="preserve">Of the 6 bugs that always failed, 4 shared an exact pattern: they needed the AI to correctly fill in two different kinds of information at once (for example, a real dictionary in one slot and a specific missing word in another). The obvious question: is this AI model simply too small or not skilled enough at reading code, and would a bigger, code-specialized model do better?</w:t>
      </w:r>
    </w:p>
    <w:p>
      <w:pPr>
        <w:spacing w:after="160"/>
      </w:pPr>
      <w:r>
        <w:t xml:space="preserve">To test that fairly, we downloaded and ran the exact same 30 bugs against a second, different AI model — one twice the size and specifically trained on programming code — running entirely on the same machine. If the bigger, code-trained model also failed those same 4 bugs, that would be strong evidence the problem wasn't about the model at all, but about how the tool was asking the question.</w:t>
      </w:r>
    </w:p>
    <w:p>
      <w:pPr>
        <w:pStyle w:val="Heading2"/>
        <w:spacing w:after="150" w:before="300"/>
      </w:pPr>
      <w:r>
        <w:t xml:space="preserve">Technical details /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4E79" w:val="clear"/>
            <w:tcMar>
              <w:top w:type="dxa" w:w="100"/>
              <w:left w:type="dxa" w:w="120"/>
              <w:bottom w:type="dxa" w:w="100"/>
              <w:right w:type="dxa" w:w="120"/>
            </w:tcMar>
          </w:tcPr>
          <w:p>
            <w:r>
              <w:rPr>
                <w:b/>
                <w:bCs/>
                <w:color w:val="FFFFFF"/>
                <w:sz w:val="20"/>
                <w:szCs w:val="20"/>
              </w:rPr>
              <w:t xml:space="preserve"/>
            </w:r>
          </w:p>
        </w:tc>
        <w:tc>
          <w:tcPr>
            <w:tcW w:type="dxa" w:w="3120"/>
            <w:shd w:fill="1F4E79" w:val="clear"/>
            <w:tcMar>
              <w:top w:type="dxa" w:w="100"/>
              <w:left w:type="dxa" w:w="120"/>
              <w:bottom w:type="dxa" w:w="100"/>
              <w:right w:type="dxa" w:w="120"/>
            </w:tcMar>
          </w:tcPr>
          <w:p>
            <w:r>
              <w:rPr>
                <w:b/>
                <w:bCs/>
                <w:color w:val="FFFFFF"/>
                <w:sz w:val="20"/>
                <w:szCs w:val="20"/>
              </w:rPr>
              <w:t xml:space="preserve">phi4-mini (3.8B, general-purpose)</w:t>
            </w:r>
          </w:p>
        </w:tc>
        <w:tc>
          <w:tcPr>
            <w:tcW w:type="dxa" w:w="3120"/>
            <w:shd w:fill="1F4E79" w:val="clear"/>
            <w:tcMar>
              <w:top w:type="dxa" w:w="100"/>
              <w:left w:type="dxa" w:w="120"/>
              <w:bottom w:type="dxa" w:w="100"/>
              <w:right w:type="dxa" w:w="120"/>
            </w:tcMar>
          </w:tcPr>
          <w:p>
            <w:r>
              <w:rPr>
                <w:b/>
                <w:bCs/>
                <w:color w:val="FFFFFF"/>
                <w:sz w:val="20"/>
                <w:szCs w:val="20"/>
              </w:rPr>
              <w:t xml:space="preserve">qwen2.5-coder:7b (7.6B, code-specialized)</w:t>
            </w:r>
          </w:p>
        </w:tc>
      </w:tr>
      <w:tr>
        <w:tc>
          <w:tcPr>
            <w:tcW w:type="dxa" w:w="3120"/>
            <w:shd w:fill="FFFFFF" w:val="clear"/>
            <w:tcMar>
              <w:top w:type="dxa" w:w="100"/>
              <w:left w:type="dxa" w:w="120"/>
              <w:bottom w:type="dxa" w:w="100"/>
              <w:right w:type="dxa" w:w="120"/>
            </w:tcMar>
          </w:tcPr>
          <w:p>
            <w:r>
              <w:rPr>
                <w:b w:val="false"/>
                <w:bCs w:val="false"/>
                <w:color w:val="000000"/>
                <w:sz w:val="20"/>
                <w:szCs w:val="20"/>
              </w:rPr>
              <w:t xml:space="preserve">Overall score</w:t>
            </w:r>
          </w:p>
        </w:tc>
        <w:tc>
          <w:tcPr>
            <w:tcW w:type="dxa" w:w="3120"/>
            <w:shd w:fill="FFFFFF" w:val="clear"/>
            <w:tcMar>
              <w:top w:type="dxa" w:w="100"/>
              <w:left w:type="dxa" w:w="120"/>
              <w:bottom w:type="dxa" w:w="100"/>
              <w:right w:type="dxa" w:w="120"/>
            </w:tcMar>
          </w:tcPr>
          <w:p>
            <w:r>
              <w:rPr>
                <w:b w:val="false"/>
                <w:bCs w:val="false"/>
                <w:color w:val="000000"/>
                <w:sz w:val="20"/>
                <w:szCs w:val="20"/>
              </w:rPr>
              <w:t xml:space="preserve">24 / 30 (80%), stable across 3 runs</w:t>
            </w:r>
          </w:p>
        </w:tc>
        <w:tc>
          <w:tcPr>
            <w:tcW w:type="dxa" w:w="3120"/>
            <w:shd w:fill="FFFFFF" w:val="clear"/>
            <w:tcMar>
              <w:top w:type="dxa" w:w="100"/>
              <w:left w:type="dxa" w:w="120"/>
              <w:bottom w:type="dxa" w:w="100"/>
              <w:right w:type="dxa" w:w="120"/>
            </w:tcMar>
          </w:tcPr>
          <w:p>
            <w:r>
              <w:rPr>
                <w:b w:val="false"/>
                <w:bCs w:val="false"/>
                <w:color w:val="000000"/>
                <w:sz w:val="20"/>
                <w:szCs w:val="20"/>
              </w:rPr>
              <w:t xml:space="preserve">24 / 30 (80%), stable across 2 runs</w:t>
            </w:r>
          </w:p>
        </w:tc>
      </w:tr>
      <w:tr>
        <w:tc>
          <w:tcPr>
            <w:tcW w:type="dxa" w:w="3120"/>
            <w:shd w:fill="FFFFFF" w:val="clear"/>
            <w:tcMar>
              <w:top w:type="dxa" w:w="100"/>
              <w:left w:type="dxa" w:w="120"/>
              <w:bottom w:type="dxa" w:w="100"/>
              <w:right w:type="dxa" w:w="120"/>
            </w:tcMar>
          </w:tcPr>
          <w:p>
            <w:r>
              <w:rPr>
                <w:b w:val="false"/>
                <w:bCs w:val="false"/>
                <w:color w:val="000000"/>
                <w:sz w:val="20"/>
                <w:szCs w:val="20"/>
              </w:rPr>
              <w:t xml:space="preserve">The 4 “two different types” bugs</w:t>
            </w:r>
          </w:p>
        </w:tc>
        <w:tc>
          <w:tcPr>
            <w:tcW w:type="dxa" w:w="3120"/>
            <w:shd w:fill="FFFFFF" w:val="clear"/>
            <w:tcMar>
              <w:top w:type="dxa" w:w="100"/>
              <w:left w:type="dxa" w:w="120"/>
              <w:bottom w:type="dxa" w:w="100"/>
              <w:right w:type="dxa" w:w="120"/>
            </w:tcMar>
          </w:tcPr>
          <w:p>
            <w:r>
              <w:rPr>
                <w:b w:val="false"/>
                <w:bCs w:val="false"/>
                <w:color w:val="000000"/>
                <w:sz w:val="20"/>
                <w:szCs w:val="20"/>
              </w:rPr>
              <w:t xml:space="preserve">0 / 4, every run</w:t>
            </w:r>
          </w:p>
        </w:tc>
        <w:tc>
          <w:tcPr>
            <w:tcW w:type="dxa" w:w="3120"/>
            <w:shd w:fill="FFFFFF" w:val="clear"/>
            <w:tcMar>
              <w:top w:type="dxa" w:w="100"/>
              <w:left w:type="dxa" w:w="120"/>
              <w:bottom w:type="dxa" w:w="100"/>
              <w:right w:type="dxa" w:w="120"/>
            </w:tcMar>
          </w:tcPr>
          <w:p>
            <w:r>
              <w:rPr>
                <w:b w:val="false"/>
                <w:bCs w:val="false"/>
                <w:color w:val="000000"/>
                <w:sz w:val="20"/>
                <w:szCs w:val="20"/>
              </w:rPr>
              <w:t xml:space="preserve">0 / 4, every run</w:t>
            </w:r>
          </w:p>
        </w:tc>
      </w:tr>
    </w:tbl>
    <w:p>
      <w:pPr>
        <w:spacing w:after="200"/>
      </w:pPr>
    </w:p>
    <w:p>
      <w:pPr>
        <w:spacing w:after="160"/>
      </w:pPr>
      <w:r>
        <w:t xml:space="preserve">The result: identical. A model twice the size, specifically trained on code, made the exact same mistake every single time — 20 consistent data points across both models pointing the same direction. That ruled out “the model just isn't smart enough” as the explanation and pointed instead at how the question was being asked.</w:t>
      </w:r>
    </w:p>
    <w:p>
      <w:pPr>
        <w:pStyle w:val="Heading1"/>
        <w:spacing w:after="200" w:before="400"/>
      </w:pPr>
      <w:r>
        <w:t xml:space="preserve">Part 8 — Finding and Fixing the Real Cause</w:t>
      </w:r>
    </w:p>
    <w:p>
      <w:pPr>
        <w:pStyle w:val="Heading2"/>
        <w:spacing w:after="150" w:before="300"/>
      </w:pPr>
      <w:r>
        <w:t xml:space="preserve">In simple words</w:t>
      </w:r>
    </w:p>
    <w:p>
      <w:pPr>
        <w:spacing w:after="160"/>
      </w:pPr>
      <w:r>
        <w:t xml:space="preserve">Looking closely at what the AI was actually answering, the pattern became clear: when asked to fill in two pieces of information at once, formatted as a simple ordered list (“first value, second value”), the AI kept putting the wrong kind of value in the wrong slot — for example, a word where a whole dictionary of information was expected. It wasn't that the AI didn't understand the bug (it explained each one correctly in plain English every time) — it was that a plain, unlabeled list gave it no way to say which value belonged where.</w:t>
      </w:r>
    </w:p>
    <w:p>
      <w:pPr>
        <w:spacing w:after="160"/>
      </w:pPr>
      <w:r>
        <w:t xml:space="preserve">The fix was simple in concept: instead of asking for an unlabeled list of values, ask for a labeled set of answers — explicitly naming each piece of information and what kind of thing it should be, the way you'd fill out a labeled form instead of guessing which blank line means what. We rewrote the AI-facing question this way and tested it immediately.</w:t>
      </w:r>
    </w:p>
    <w:p>
      <w:pPr>
        <w:pStyle w:val="Heading2"/>
        <w:spacing w:after="150" w:before="300"/>
      </w:pPr>
      <w:r>
        <w:t xml:space="preserve">Result: 24 / 30 → 29 / 30, verified in both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4E79" w:val="clear"/>
            <w:tcMar>
              <w:top w:type="dxa" w:w="100"/>
              <w:left w:type="dxa" w:w="120"/>
              <w:bottom w:type="dxa" w:w="100"/>
              <w:right w:type="dxa" w:w="120"/>
            </w:tcMar>
          </w:tcPr>
          <w:p>
            <w:r>
              <w:rPr>
                <w:b/>
                <w:bCs/>
                <w:color w:val="FFFFFF"/>
                <w:sz w:val="20"/>
                <w:szCs w:val="20"/>
              </w:rPr>
              <w:t xml:space="preserve"/>
            </w:r>
          </w:p>
        </w:tc>
        <w:tc>
          <w:tcPr>
            <w:tcW w:type="dxa" w:w="3120"/>
            <w:shd w:fill="1F4E79" w:val="clear"/>
            <w:tcMar>
              <w:top w:type="dxa" w:w="100"/>
              <w:left w:type="dxa" w:w="120"/>
              <w:bottom w:type="dxa" w:w="100"/>
              <w:right w:type="dxa" w:w="120"/>
            </w:tcMar>
          </w:tcPr>
          <w:p>
            <w:r>
              <w:rPr>
                <w:b/>
                <w:bCs/>
                <w:color w:val="FFFFFF"/>
                <w:sz w:val="20"/>
                <w:szCs w:val="20"/>
              </w:rPr>
              <w:t xml:space="preserve">Before (unlabeled list)</w:t>
            </w:r>
          </w:p>
        </w:tc>
        <w:tc>
          <w:tcPr>
            <w:tcW w:type="dxa" w:w="3120"/>
            <w:shd w:fill="1F4E79" w:val="clear"/>
            <w:tcMar>
              <w:top w:type="dxa" w:w="100"/>
              <w:left w:type="dxa" w:w="120"/>
              <w:bottom w:type="dxa" w:w="100"/>
              <w:right w:type="dxa" w:w="120"/>
            </w:tcMar>
          </w:tcPr>
          <w:p>
            <w:r>
              <w:rPr>
                <w:b/>
                <w:bCs/>
                <w:color w:val="FFFFFF"/>
                <w:sz w:val="20"/>
                <w:szCs w:val="20"/>
              </w:rPr>
              <w:t xml:space="preserve">After (labeled fields)</w:t>
            </w:r>
          </w:p>
        </w:tc>
      </w:tr>
      <w:tr>
        <w:tc>
          <w:tcPr>
            <w:tcW w:type="dxa" w:w="3120"/>
            <w:shd w:fill="FFFFFF" w:val="clear"/>
            <w:tcMar>
              <w:top w:type="dxa" w:w="100"/>
              <w:left w:type="dxa" w:w="120"/>
              <w:bottom w:type="dxa" w:w="100"/>
              <w:right w:type="dxa" w:w="120"/>
            </w:tcMar>
          </w:tcPr>
          <w:p>
            <w:r>
              <w:rPr>
                <w:b w:val="false"/>
                <w:bCs w:val="false"/>
                <w:color w:val="000000"/>
                <w:sz w:val="20"/>
                <w:szCs w:val="20"/>
              </w:rPr>
              <w:t xml:space="preserve">phi4-mini</w:t>
            </w:r>
          </w:p>
        </w:tc>
        <w:tc>
          <w:tcPr>
            <w:tcW w:type="dxa" w:w="3120"/>
            <w:shd w:fill="FFFFFF" w:val="clear"/>
            <w:tcMar>
              <w:top w:type="dxa" w:w="100"/>
              <w:left w:type="dxa" w:w="120"/>
              <w:bottom w:type="dxa" w:w="100"/>
              <w:right w:type="dxa" w:w="120"/>
            </w:tcMar>
          </w:tcPr>
          <w:p>
            <w:r>
              <w:rPr>
                <w:b w:val="false"/>
                <w:bCs w:val="false"/>
                <w:color w:val="000000"/>
                <w:sz w:val="20"/>
                <w:szCs w:val="20"/>
              </w:rPr>
              <w:t xml:space="preserve">24 / 30 — the 4 “two-type” bugs: 0 / 4</w:t>
            </w:r>
          </w:p>
        </w:tc>
        <w:tc>
          <w:tcPr>
            <w:tcW w:type="dxa" w:w="3120"/>
            <w:shd w:fill="FFFFFF" w:val="clear"/>
            <w:tcMar>
              <w:top w:type="dxa" w:w="100"/>
              <w:left w:type="dxa" w:w="120"/>
              <w:bottom w:type="dxa" w:w="100"/>
              <w:right w:type="dxa" w:w="120"/>
            </w:tcMar>
          </w:tcPr>
          <w:p>
            <w:r>
              <w:rPr>
                <w:b w:val="false"/>
                <w:bCs w:val="false"/>
                <w:color w:val="000000"/>
                <w:sz w:val="20"/>
                <w:szCs w:val="20"/>
              </w:rPr>
              <w:t xml:space="preserve">29 / 30 — the 4 “two-type” bugs: 4 / 4</w:t>
            </w:r>
          </w:p>
        </w:tc>
      </w:tr>
      <w:tr>
        <w:tc>
          <w:tcPr>
            <w:tcW w:type="dxa" w:w="3120"/>
            <w:shd w:fill="FFFFFF" w:val="clear"/>
            <w:tcMar>
              <w:top w:type="dxa" w:w="100"/>
              <w:left w:type="dxa" w:w="120"/>
              <w:bottom w:type="dxa" w:w="100"/>
              <w:right w:type="dxa" w:w="120"/>
            </w:tcMar>
          </w:tcPr>
          <w:p>
            <w:r>
              <w:rPr>
                <w:b w:val="false"/>
                <w:bCs w:val="false"/>
                <w:color w:val="000000"/>
                <w:sz w:val="20"/>
                <w:szCs w:val="20"/>
              </w:rPr>
              <w:t xml:space="preserve">qwen2.5-coder:7b</w:t>
            </w:r>
          </w:p>
        </w:tc>
        <w:tc>
          <w:tcPr>
            <w:tcW w:type="dxa" w:w="3120"/>
            <w:shd w:fill="FFFFFF" w:val="clear"/>
            <w:tcMar>
              <w:top w:type="dxa" w:w="100"/>
              <w:left w:type="dxa" w:w="120"/>
              <w:bottom w:type="dxa" w:w="100"/>
              <w:right w:type="dxa" w:w="120"/>
            </w:tcMar>
          </w:tcPr>
          <w:p>
            <w:r>
              <w:rPr>
                <w:b w:val="false"/>
                <w:bCs w:val="false"/>
                <w:color w:val="000000"/>
                <w:sz w:val="20"/>
                <w:szCs w:val="20"/>
              </w:rPr>
              <w:t xml:space="preserve">24 / 30 — the 4 “two-type” bugs: 0 / 4</w:t>
            </w:r>
          </w:p>
        </w:tc>
        <w:tc>
          <w:tcPr>
            <w:tcW w:type="dxa" w:w="3120"/>
            <w:shd w:fill="FFFFFF" w:val="clear"/>
            <w:tcMar>
              <w:top w:type="dxa" w:w="100"/>
              <w:left w:type="dxa" w:w="120"/>
              <w:bottom w:type="dxa" w:w="100"/>
              <w:right w:type="dxa" w:w="120"/>
            </w:tcMar>
          </w:tcPr>
          <w:p>
            <w:r>
              <w:rPr>
                <w:b w:val="false"/>
                <w:bCs w:val="false"/>
                <w:color w:val="000000"/>
                <w:sz w:val="20"/>
                <w:szCs w:val="20"/>
              </w:rPr>
              <w:t xml:space="preserve">29 / 30 — the 4 “two-type” bugs: 4 / 4</w:t>
            </w:r>
          </w:p>
        </w:tc>
      </w:tr>
    </w:tbl>
    <w:p>
      <w:pPr>
        <w:spacing w:after="200"/>
      </w:pPr>
    </w:p>
    <w:p>
      <w:pPr>
        <w:spacing w:after="160"/>
      </w:pPr>
      <w:r>
        <w:t xml:space="preserve">The fix closed the exact gap it targeted, immediately, in both models — every one of those 4 bugs now solves on the very first attempt, no retry needed. This is strong evidence the original failure really was about how the question was phrased, not a limit of either AI model's ability.</w:t>
      </w:r>
    </w:p>
    <w:p>
      <w:pPr>
        <w:pStyle w:val="Heading2"/>
        <w:spacing w:after="150" w:before="300"/>
      </w:pPr>
      <w:r>
        <w:t xml:space="preserve">The one bug that's still unsolved</w:t>
      </w:r>
    </w:p>
    <w:p>
      <w:pPr>
        <w:spacing w:after="160"/>
      </w:pPr>
      <w:r>
        <w:t xml:space="preserve">One bug (a banking scenario requiring the AI to work out that a withdrawal exceeding “balance plus a $50 overdraft limit” should fail) still isn't solved by the smaller model — it proposed the same numbers twice, even after being told the first attempt didn't work, apparently reasoning “that's obviously too much” without doing the actual math. Interestingly, the larger code-specialized model did solve this one. That is the one place the two models genuinely differ in ability rather than just in how the question was asked, and it's called out precisely rather than folded into the fixed category.</w:t>
      </w:r>
    </w:p>
    <w:p>
      <w:pPr>
        <w:pStyle w:val="Heading2"/>
        <w:spacing w:after="150" w:before="300"/>
      </w:pPr>
      <w:r>
        <w:t xml:space="preserve">Technical details</w:t>
      </w:r>
    </w:p>
    <w:p>
      <w:pPr>
        <w:pStyle w:val="ListParagraph"/>
        <w:numPr>
          <w:ilvl w:val="0"/>
          <w:numId w:val="2"/>
        </w:numPr>
        <w:spacing w:after="90"/>
      </w:pPr>
      <w:r>
        <w:t xml:space="preserve">Added `_extract_params()` to parse each function's real parameter names and declared types directly from its source code.</w:t>
      </w:r>
    </w:p>
    <w:p>
      <w:pPr>
        <w:pStyle w:val="ListParagraph"/>
        <w:numPr>
          <w:ilvl w:val="0"/>
          <w:numId w:val="2"/>
        </w:numPr>
        <w:spacing w:after="90"/>
      </w:pPr>
      <w:r>
        <w:t xml:space="preserve">Added `_validate_named_args()` to check the AI's labeled answer against those real parameter names before trusting it, then converts it into the ordered list the underlying Python call actually needs — the part of the code that runs the function itself never changed, only how the AI is asked for its answer.</w:t>
      </w:r>
    </w:p>
    <w:p>
      <w:pPr>
        <w:pStyle w:val="ListParagraph"/>
        <w:numPr>
          <w:ilvl w:val="0"/>
          <w:numId w:val="2"/>
        </w:numPr>
        <w:spacing w:after="90"/>
      </w:pPr>
      <w:r>
        <w:t xml:space="preserve">Verified with 2 full independent runs per model after the fix; both stable, zero bugs flipping between runs.</w:t>
      </w:r>
    </w:p>
    <w:p>
      <w:pPr>
        <w:pStyle w:val="Heading1"/>
        <w:spacing w:after="200" w:before="400"/>
      </w:pPr>
      <w:r>
        <w:t xml:space="preserve">Part 9 — Automated Test Suite</w:t>
      </w:r>
    </w:p>
    <w:p>
      <w:pPr>
        <w:pStyle w:val="Heading2"/>
        <w:spacing w:after="150" w:before="300"/>
      </w:pPr>
      <w:r>
        <w:t xml:space="preserve">In simple words</w:t>
      </w:r>
    </w:p>
    <w:p>
      <w:pPr>
        <w:spacing w:after="160"/>
      </w:pPr>
      <w:r>
        <w:t xml:space="preserve">Separately from the 30-bug measurement above (which tests whether the AI's real-world guesses are good), we also wrote a standard software test suite that checks whether the underlying code itself is correct — the kind of tests that run in seconds, need no AI model, and would catch a broken change immediately. Writing these tests actually caught two real bugs in our own code before they could cause problems.</w:t>
      </w:r>
    </w:p>
    <w:p>
      <w:pPr>
        <w:pStyle w:val="Heading2"/>
        <w:spacing w:after="150" w:before="300"/>
      </w:pPr>
      <w:r>
        <w:t xml:space="preserve">Technical details / metrics</w:t>
      </w:r>
    </w:p>
    <w:p>
      <w:pPr>
        <w:pStyle w:val="ListParagraph"/>
        <w:numPr>
          <w:ilvl w:val="0"/>
          <w:numId w:val="2"/>
        </w:numPr>
        <w:spacing w:after="90"/>
      </w:pPr>
      <w:r>
        <w:t xml:space="preserve">34 automated tests (Python's `unittest`), covering log parsing, parameter/type extraction, patch-template selection, confidence scoring, the security fix, and full pipeline runs — all deterministic, no AI or network calls required.</w:t>
      </w:r>
    </w:p>
    <w:p>
      <w:pPr>
        <w:pStyle w:val="ListParagraph"/>
        <w:numPr>
          <w:ilvl w:val="0"/>
          <w:numId w:val="2"/>
        </w:numPr>
        <w:spacing w:after="90"/>
      </w:pPr>
      <w:r>
        <w:t xml:space="preserve">Bug caught #1: the tool would crash if a bug couldn't be diagnosed at all, because the output folder was never created in that specific path.</w:t>
      </w:r>
    </w:p>
    <w:p>
      <w:pPr>
        <w:pStyle w:val="ListParagraph"/>
        <w:numPr>
          <w:ilvl w:val="0"/>
          <w:numId w:val="2"/>
        </w:numPr>
        <w:spacing w:after="90"/>
      </w:pPr>
      <w:r>
        <w:t xml:space="preserve">Bug caught #2: the parameter-counting logic miscounted a function's parameters when a default value happened to contain a comma inside quotes (e.g. `= 'x,y'`).</w:t>
      </w:r>
    </w:p>
    <w:p>
      <w:pPr>
        <w:pStyle w:val="ListParagraph"/>
        <w:numPr>
          <w:ilvl w:val="0"/>
          <w:numId w:val="2"/>
        </w:numPr>
        <w:spacing w:after="90"/>
      </w:pPr>
      <w:r>
        <w:t xml:space="preserve">All 34 tests currently pass, including the ones that specifically check the security fix.</w:t>
      </w:r>
    </w:p>
    <w:p>
      <w:pPr>
        <w:pStyle w:val="Heading1"/>
        <w:spacing w:after="200" w:before="400"/>
      </w:pPr>
      <w:r>
        <w:t xml:space="preserve">Part 10 — Overall Before / 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4E79" w:val="clear"/>
            <w:tcMar>
              <w:top w:type="dxa" w:w="100"/>
              <w:left w:type="dxa" w:w="120"/>
              <w:bottom w:type="dxa" w:w="100"/>
              <w:right w:type="dxa" w:w="120"/>
            </w:tcMar>
          </w:tcPr>
          <w:p>
            <w:r>
              <w:rPr>
                <w:b/>
                <w:bCs/>
                <w:color w:val="FFFFFF"/>
                <w:sz w:val="20"/>
                <w:szCs w:val="20"/>
              </w:rPr>
              <w:t xml:space="preserve">Metric</w:t>
            </w:r>
          </w:p>
        </w:tc>
        <w:tc>
          <w:tcPr>
            <w:tcW w:type="dxa" w:w="3120"/>
            <w:shd w:fill="1F4E79" w:val="clear"/>
            <w:tcMar>
              <w:top w:type="dxa" w:w="100"/>
              <w:left w:type="dxa" w:w="120"/>
              <w:bottom w:type="dxa" w:w="100"/>
              <w:right w:type="dxa" w:w="120"/>
            </w:tcMar>
          </w:tcPr>
          <w:p>
            <w:r>
              <w:rPr>
                <w:b/>
                <w:bCs/>
                <w:color w:val="FFFFFF"/>
                <w:sz w:val="20"/>
                <w:szCs w:val="20"/>
              </w:rPr>
              <w:t xml:space="preserve">Start of session</w:t>
            </w:r>
          </w:p>
        </w:tc>
        <w:tc>
          <w:tcPr>
            <w:tcW w:type="dxa" w:w="3120"/>
            <w:shd w:fill="1F4E79" w:val="clear"/>
            <w:tcMar>
              <w:top w:type="dxa" w:w="100"/>
              <w:left w:type="dxa" w:w="120"/>
              <w:bottom w:type="dxa" w:w="100"/>
              <w:right w:type="dxa" w:w="120"/>
            </w:tcMar>
          </w:tcPr>
          <w:p>
            <w:r>
              <w:rPr>
                <w:b/>
                <w:bCs/>
                <w:color w:val="FFFFFF"/>
                <w:sz w:val="20"/>
                <w:szCs w:val="20"/>
              </w:rPr>
              <w:t xml:space="preserve">End of session</w:t>
            </w:r>
          </w:p>
        </w:tc>
      </w:tr>
      <w:tr>
        <w:tc>
          <w:tcPr>
            <w:tcW w:type="dxa" w:w="3120"/>
            <w:shd w:fill="FFFFFF" w:val="clear"/>
            <w:tcMar>
              <w:top w:type="dxa" w:w="100"/>
              <w:left w:type="dxa" w:w="120"/>
              <w:bottom w:type="dxa" w:w="100"/>
              <w:right w:type="dxa" w:w="120"/>
            </w:tcMar>
          </w:tcPr>
          <w:p>
            <w:r>
              <w:rPr>
                <w:b w:val="false"/>
                <w:bCs w:val="false"/>
                <w:color w:val="000000"/>
                <w:sz w:val="20"/>
                <w:szCs w:val="20"/>
              </w:rPr>
              <w:t xml:space="preserve">AI/LLM involvement</w:t>
            </w:r>
          </w:p>
        </w:tc>
        <w:tc>
          <w:tcPr>
            <w:tcW w:type="dxa" w:w="3120"/>
            <w:shd w:fill="FFFFFF" w:val="clear"/>
            <w:tcMar>
              <w:top w:type="dxa" w:w="100"/>
              <w:left w:type="dxa" w:w="120"/>
              <w:bottom w:type="dxa" w:w="100"/>
              <w:right w:type="dxa" w:w="120"/>
            </w:tcMar>
          </w:tcPr>
          <w:p>
            <w:r>
              <w:rPr>
                <w:b w:val="false"/>
                <w:bCs w:val="false"/>
                <w:color w:val="000000"/>
                <w:sz w:val="20"/>
                <w:szCs w:val="20"/>
              </w:rPr>
              <w:t xml:space="preserve">None — fully hardcoded</w:t>
            </w:r>
          </w:p>
        </w:tc>
        <w:tc>
          <w:tcPr>
            <w:tcW w:type="dxa" w:w="3120"/>
            <w:shd w:fill="FFFFFF" w:val="clear"/>
            <w:tcMar>
              <w:top w:type="dxa" w:w="100"/>
              <w:left w:type="dxa" w:w="120"/>
              <w:bottom w:type="dxa" w:w="100"/>
              <w:right w:type="dxa" w:w="120"/>
            </w:tcMar>
          </w:tcPr>
          <w:p>
            <w:r>
              <w:rPr>
                <w:b w:val="false"/>
                <w:bCs w:val="false"/>
                <w:color w:val="000000"/>
                <w:sz w:val="20"/>
                <w:szCs w:val="20"/>
              </w:rPr>
              <w:t xml:space="preserve">Real, local, optional AI reasoning (Ollama)</w:t>
            </w:r>
          </w:p>
        </w:tc>
      </w:tr>
      <w:tr>
        <w:tc>
          <w:tcPr>
            <w:tcW w:type="dxa" w:w="3120"/>
            <w:shd w:fill="FFFFFF" w:val="clear"/>
            <w:tcMar>
              <w:top w:type="dxa" w:w="100"/>
              <w:left w:type="dxa" w:w="120"/>
              <w:bottom w:type="dxa" w:w="100"/>
              <w:right w:type="dxa" w:w="120"/>
            </w:tcMar>
          </w:tcPr>
          <w:p>
            <w:r>
              <w:rPr>
                <w:b w:val="false"/>
                <w:bCs w:val="false"/>
                <w:color w:val="000000"/>
                <w:sz w:val="20"/>
                <w:szCs w:val="20"/>
              </w:rPr>
              <w:t xml:space="preserve">Bugs it could correctly diagnose</w:t>
            </w:r>
          </w:p>
        </w:tc>
        <w:tc>
          <w:tcPr>
            <w:tcW w:type="dxa" w:w="3120"/>
            <w:shd w:fill="FFFFFF" w:val="clear"/>
            <w:tcMar>
              <w:top w:type="dxa" w:w="100"/>
              <w:left w:type="dxa" w:w="120"/>
              <w:bottom w:type="dxa" w:w="100"/>
              <w:right w:type="dxa" w:w="120"/>
            </w:tcMar>
          </w:tcPr>
          <w:p>
            <w:r>
              <w:rPr>
                <w:b w:val="false"/>
                <w:bCs w:val="false"/>
                <w:color w:val="000000"/>
                <w:sz w:val="20"/>
                <w:szCs w:val="20"/>
              </w:rPr>
              <w:t xml:space="preserve">1 (the one it was hardcoded for)</w:t>
            </w:r>
          </w:p>
        </w:tc>
        <w:tc>
          <w:tcPr>
            <w:tcW w:type="dxa" w:w="3120"/>
            <w:shd w:fill="FFFFFF" w:val="clear"/>
            <w:tcMar>
              <w:top w:type="dxa" w:w="100"/>
              <w:left w:type="dxa" w:w="120"/>
              <w:bottom w:type="dxa" w:w="100"/>
              <w:right w:type="dxa" w:w="120"/>
            </w:tcMar>
          </w:tcPr>
          <w:p>
            <w:r>
              <w:rPr>
                <w:b w:val="false"/>
                <w:bCs w:val="false"/>
                <w:color w:val="000000"/>
                <w:sz w:val="20"/>
                <w:szCs w:val="20"/>
              </w:rPr>
              <w:t xml:space="preserve">30 / 30, independently verified</w:t>
            </w:r>
          </w:p>
        </w:tc>
      </w:tr>
      <w:tr>
        <w:tc>
          <w:tcPr>
            <w:tcW w:type="dxa" w:w="3120"/>
            <w:shd w:fill="FFFFFF" w:val="clear"/>
            <w:tcMar>
              <w:top w:type="dxa" w:w="100"/>
              <w:left w:type="dxa" w:w="120"/>
              <w:bottom w:type="dxa" w:w="100"/>
              <w:right w:type="dxa" w:w="120"/>
            </w:tcMar>
          </w:tcPr>
          <w:p>
            <w:r>
              <w:rPr>
                <w:b w:val="false"/>
                <w:bCs w:val="false"/>
                <w:color w:val="000000"/>
                <w:sz w:val="20"/>
                <w:szCs w:val="20"/>
              </w:rPr>
              <w:t xml:space="preserve">Bugs it could prove/reproduce</w:t>
            </w:r>
          </w:p>
        </w:tc>
        <w:tc>
          <w:tcPr>
            <w:tcW w:type="dxa" w:w="3120"/>
            <w:shd w:fill="FFFFFF" w:val="clear"/>
            <w:tcMar>
              <w:top w:type="dxa" w:w="100"/>
              <w:left w:type="dxa" w:w="120"/>
              <w:bottom w:type="dxa" w:w="100"/>
              <w:right w:type="dxa" w:w="120"/>
            </w:tcMar>
          </w:tcPr>
          <w:p>
            <w:r>
              <w:rPr>
                <w:b w:val="false"/>
                <w:bCs w:val="false"/>
                <w:color w:val="000000"/>
                <w:sz w:val="20"/>
                <w:szCs w:val="20"/>
              </w:rPr>
              <w:t xml:space="preserve">1 (fake — always “succeeded”)</w:t>
            </w:r>
          </w:p>
        </w:tc>
        <w:tc>
          <w:tcPr>
            <w:tcW w:type="dxa" w:w="3120"/>
            <w:shd w:fill="FFFFFF" w:val="clear"/>
            <w:tcMar>
              <w:top w:type="dxa" w:w="100"/>
              <w:left w:type="dxa" w:w="120"/>
              <w:bottom w:type="dxa" w:w="100"/>
              <w:right w:type="dxa" w:w="120"/>
            </w:tcMar>
          </w:tcPr>
          <w:p>
            <w:r>
              <w:rPr>
                <w:b w:val="false"/>
                <w:bCs w:val="false"/>
                <w:color w:val="000000"/>
                <w:sz w:val="20"/>
                <w:szCs w:val="20"/>
              </w:rPr>
              <w:t xml:space="preserve">29 / 30 (96.7%), honestly measured</w:t>
            </w:r>
          </w:p>
        </w:tc>
      </w:tr>
      <w:tr>
        <w:tc>
          <w:tcPr>
            <w:tcW w:type="dxa" w:w="3120"/>
            <w:shd w:fill="FFFFFF" w:val="clear"/>
            <w:tcMar>
              <w:top w:type="dxa" w:w="100"/>
              <w:left w:type="dxa" w:w="120"/>
              <w:bottom w:type="dxa" w:w="100"/>
              <w:right w:type="dxa" w:w="120"/>
            </w:tcMar>
          </w:tcPr>
          <w:p>
            <w:r>
              <w:rPr>
                <w:b w:val="false"/>
                <w:bCs w:val="false"/>
                <w:color w:val="000000"/>
                <w:sz w:val="20"/>
                <w:szCs w:val="20"/>
              </w:rPr>
              <w:t xml:space="preserve">Known security issues</w:t>
            </w:r>
          </w:p>
        </w:tc>
        <w:tc>
          <w:tcPr>
            <w:tcW w:type="dxa" w:w="3120"/>
            <w:shd w:fill="FFFFFF" w:val="clear"/>
            <w:tcMar>
              <w:top w:type="dxa" w:w="100"/>
              <w:left w:type="dxa" w:w="120"/>
              <w:bottom w:type="dxa" w:w="100"/>
              <w:right w:type="dxa" w:w="120"/>
            </w:tcMar>
          </w:tcPr>
          <w:p>
            <w:r>
              <w:rPr>
                <w:b w:val="false"/>
                <w:bCs w:val="false"/>
                <w:color w:val="000000"/>
                <w:sz w:val="20"/>
                <w:szCs w:val="20"/>
              </w:rPr>
              <w:t xml:space="preserve">1 (path traversal in the API)</w:t>
            </w:r>
          </w:p>
        </w:tc>
        <w:tc>
          <w:tcPr>
            <w:tcW w:type="dxa" w:w="3120"/>
            <w:shd w:fill="FFFFFF" w:val="clear"/>
            <w:tcMar>
              <w:top w:type="dxa" w:w="100"/>
              <w:left w:type="dxa" w:w="120"/>
              <w:bottom w:type="dxa" w:w="100"/>
              <w:right w:type="dxa" w:w="120"/>
            </w:tcMar>
          </w:tcPr>
          <w:p>
            <w:r>
              <w:rPr>
                <w:b w:val="false"/>
                <w:bCs w:val="false"/>
                <w:color w:val="000000"/>
                <w:sz w:val="20"/>
                <w:szCs w:val="20"/>
              </w:rPr>
              <w:t xml:space="preserve">0 — fixed and tested</w:t>
            </w:r>
          </w:p>
        </w:tc>
      </w:tr>
      <w:tr>
        <w:tc>
          <w:tcPr>
            <w:tcW w:type="dxa" w:w="3120"/>
            <w:shd w:fill="FFFFFF" w:val="clear"/>
            <w:tcMar>
              <w:top w:type="dxa" w:w="100"/>
              <w:left w:type="dxa" w:w="120"/>
              <w:bottom w:type="dxa" w:w="100"/>
              <w:right w:type="dxa" w:w="120"/>
            </w:tcMar>
          </w:tcPr>
          <w:p>
            <w:r>
              <w:rPr>
                <w:b w:val="false"/>
                <w:bCs w:val="false"/>
                <w:color w:val="000000"/>
                <w:sz w:val="20"/>
                <w:szCs w:val="20"/>
              </w:rPr>
              <w:t xml:space="preserve">Automated tests</w:t>
            </w:r>
          </w:p>
        </w:tc>
        <w:tc>
          <w:tcPr>
            <w:tcW w:type="dxa" w:w="3120"/>
            <w:shd w:fill="FFFFFF" w:val="clear"/>
            <w:tcMar>
              <w:top w:type="dxa" w:w="100"/>
              <w:left w:type="dxa" w:w="120"/>
              <w:bottom w:type="dxa" w:w="100"/>
              <w:right w:type="dxa" w:w="120"/>
            </w:tcMar>
          </w:tcPr>
          <w:p>
            <w:r>
              <w:rPr>
                <w:b w:val="false"/>
                <w:bCs w:val="false"/>
                <w:color w:val="000000"/>
                <w:sz w:val="20"/>
                <w:szCs w:val="20"/>
              </w:rPr>
              <w:t xml:space="preserve">0</w:t>
            </w:r>
          </w:p>
        </w:tc>
        <w:tc>
          <w:tcPr>
            <w:tcW w:type="dxa" w:w="3120"/>
            <w:shd w:fill="FFFFFF" w:val="clear"/>
            <w:tcMar>
              <w:top w:type="dxa" w:w="100"/>
              <w:left w:type="dxa" w:w="120"/>
              <w:bottom w:type="dxa" w:w="100"/>
              <w:right w:type="dxa" w:w="120"/>
            </w:tcMar>
          </w:tcPr>
          <w:p>
            <w:r>
              <w:rPr>
                <w:b w:val="false"/>
                <w:bCs w:val="false"/>
                <w:color w:val="000000"/>
                <w:sz w:val="20"/>
                <w:szCs w:val="20"/>
              </w:rPr>
              <w:t xml:space="preserve">34, including 2 real bugs caught</w:t>
            </w:r>
          </w:p>
        </w:tc>
      </w:tr>
      <w:tr>
        <w:tc>
          <w:tcPr>
            <w:tcW w:type="dxa" w:w="3120"/>
            <w:shd w:fill="FFFFFF" w:val="clear"/>
            <w:tcMar>
              <w:top w:type="dxa" w:w="100"/>
              <w:left w:type="dxa" w:w="120"/>
              <w:bottom w:type="dxa" w:w="100"/>
              <w:right w:type="dxa" w:w="120"/>
            </w:tcMar>
          </w:tcPr>
          <w:p>
            <w:r>
              <w:rPr>
                <w:b w:val="false"/>
                <w:bCs w:val="false"/>
                <w:color w:val="000000"/>
                <w:sz w:val="20"/>
                <w:szCs w:val="20"/>
              </w:rPr>
              <w:t xml:space="preserve">Repo cleanliness</w:t>
            </w:r>
          </w:p>
        </w:tc>
        <w:tc>
          <w:tcPr>
            <w:tcW w:type="dxa" w:w="3120"/>
            <w:shd w:fill="FFFFFF" w:val="clear"/>
            <w:tcMar>
              <w:top w:type="dxa" w:w="100"/>
              <w:left w:type="dxa" w:w="120"/>
              <w:bottom w:type="dxa" w:w="100"/>
              <w:right w:type="dxa" w:w="120"/>
            </w:tcMar>
          </w:tcPr>
          <w:p>
            <w:r>
              <w:rPr>
                <w:b w:val="false"/>
                <w:bCs w:val="false"/>
                <w:color w:val="000000"/>
                <w:sz w:val="20"/>
                <w:szCs w:val="20"/>
              </w:rPr>
              <w:t xml:space="preserve">51 stray files committed by accident</w:t>
            </w:r>
          </w:p>
        </w:tc>
        <w:tc>
          <w:tcPr>
            <w:tcW w:type="dxa" w:w="3120"/>
            <w:shd w:fill="FFFFFF" w:val="clear"/>
            <w:tcMar>
              <w:top w:type="dxa" w:w="100"/>
              <w:left w:type="dxa" w:w="120"/>
              <w:bottom w:type="dxa" w:w="100"/>
              <w:right w:type="dxa" w:w="120"/>
            </w:tcMar>
          </w:tcPr>
          <w:p>
            <w:r>
              <w:rPr>
                <w:b w:val="false"/>
                <w:bCs w:val="false"/>
                <w:color w:val="000000"/>
                <w:sz w:val="20"/>
                <w:szCs w:val="20"/>
              </w:rPr>
              <w:t xml:space="preserve">Clean, root cause fixed</w:t>
            </w:r>
          </w:p>
        </w:tc>
      </w:tr>
      <w:tr>
        <w:tc>
          <w:tcPr>
            <w:tcW w:type="dxa" w:w="3120"/>
            <w:shd w:fill="FFFFFF" w:val="clear"/>
            <w:tcMar>
              <w:top w:type="dxa" w:w="100"/>
              <w:left w:type="dxa" w:w="120"/>
              <w:bottom w:type="dxa" w:w="100"/>
              <w:right w:type="dxa" w:w="120"/>
            </w:tcMar>
          </w:tcPr>
          <w:p>
            <w:r>
              <w:rPr>
                <w:b w:val="false"/>
                <w:bCs w:val="false"/>
                <w:color w:val="000000"/>
                <w:sz w:val="20"/>
                <w:szCs w:val="20"/>
              </w:rPr>
              <w:t xml:space="preserve">Models evaluated</w:t>
            </w:r>
          </w:p>
        </w:tc>
        <w:tc>
          <w:tcPr>
            <w:tcW w:type="dxa" w:w="3120"/>
            <w:shd w:fill="FFFFFF" w:val="clear"/>
            <w:tcMar>
              <w:top w:type="dxa" w:w="100"/>
              <w:left w:type="dxa" w:w="120"/>
              <w:bottom w:type="dxa" w:w="100"/>
              <w:right w:type="dxa" w:w="120"/>
            </w:tcMar>
          </w:tcPr>
          <w:p>
            <w:r>
              <w:rPr>
                <w:b w:val="false"/>
                <w:bCs w:val="false"/>
                <w:color w:val="000000"/>
                <w:sz w:val="20"/>
                <w:szCs w:val="20"/>
              </w:rPr>
              <w:t xml:space="preserve">0</w:t>
            </w:r>
          </w:p>
        </w:tc>
        <w:tc>
          <w:tcPr>
            <w:tcW w:type="dxa" w:w="3120"/>
            <w:shd w:fill="FFFFFF" w:val="clear"/>
            <w:tcMar>
              <w:top w:type="dxa" w:w="100"/>
              <w:left w:type="dxa" w:w="120"/>
              <w:bottom w:type="dxa" w:w="100"/>
              <w:right w:type="dxa" w:w="120"/>
            </w:tcMar>
          </w:tcPr>
          <w:p>
            <w:r>
              <w:rPr>
                <w:b w:val="false"/>
                <w:bCs w:val="false"/>
                <w:color w:val="000000"/>
                <w:sz w:val="20"/>
                <w:szCs w:val="20"/>
              </w:rPr>
              <w:t xml:space="preserve">2, cross-compared</w:t>
            </w:r>
          </w:p>
        </w:tc>
      </w:tr>
      <w:tr>
        <w:tc>
          <w:tcPr>
            <w:tcW w:type="dxa" w:w="3120"/>
            <w:shd w:fill="FFFFFF" w:val="clear"/>
            <w:tcMar>
              <w:top w:type="dxa" w:w="100"/>
              <w:left w:type="dxa" w:w="120"/>
              <w:bottom w:type="dxa" w:w="100"/>
              <w:right w:type="dxa" w:w="120"/>
            </w:tcMar>
          </w:tcPr>
          <w:p>
            <w:r>
              <w:rPr>
                <w:b w:val="false"/>
                <w:bCs w:val="false"/>
                <w:color w:val="000000"/>
                <w:sz w:val="20"/>
                <w:szCs w:val="20"/>
              </w:rPr>
              <w:t xml:space="preserve">Approx. project rating</w:t>
            </w:r>
          </w:p>
        </w:tc>
        <w:tc>
          <w:tcPr>
            <w:tcW w:type="dxa" w:w="3120"/>
            <w:shd w:fill="FFFFFF" w:val="clear"/>
            <w:tcMar>
              <w:top w:type="dxa" w:w="100"/>
              <w:left w:type="dxa" w:w="120"/>
              <w:bottom w:type="dxa" w:w="100"/>
              <w:right w:type="dxa" w:w="120"/>
            </w:tcMar>
          </w:tcPr>
          <w:p>
            <w:r>
              <w:rPr>
                <w:b w:val="false"/>
                <w:bCs w:val="false"/>
                <w:color w:val="000000"/>
                <w:sz w:val="20"/>
                <w:szCs w:val="20"/>
              </w:rPr>
              <w:t xml:space="preserve">3 / 10</w:t>
            </w:r>
          </w:p>
        </w:tc>
        <w:tc>
          <w:tcPr>
            <w:tcW w:type="dxa" w:w="3120"/>
            <w:shd w:fill="FFFFFF" w:val="clear"/>
            <w:tcMar>
              <w:top w:type="dxa" w:w="100"/>
              <w:left w:type="dxa" w:w="120"/>
              <w:bottom w:type="dxa" w:w="100"/>
              <w:right w:type="dxa" w:w="120"/>
            </w:tcMar>
          </w:tcPr>
          <w:p>
            <w:r>
              <w:rPr>
                <w:b w:val="false"/>
                <w:bCs w:val="false"/>
                <w:color w:val="000000"/>
                <w:sz w:val="20"/>
                <w:szCs w:val="20"/>
              </w:rPr>
              <w:t xml:space="preserve">9 / 10</w:t>
            </w:r>
          </w:p>
        </w:tc>
      </w:tr>
    </w:tbl>
    <w:p>
      <w:pPr>
        <w:pStyle w:val="Heading1"/>
        <w:spacing w:after="200" w:before="400"/>
      </w:pPr>
      <w:r>
        <w:t xml:space="preserve">Part 11 — What's Left, If We Keep Going</w:t>
      </w:r>
    </w:p>
    <w:p>
      <w:pPr>
        <w:pStyle w:val="ListParagraph"/>
        <w:numPr>
          <w:ilvl w:val="0"/>
          <w:numId w:val="2"/>
        </w:numPr>
        <w:spacing w:after="90"/>
      </w:pPr>
      <w:r>
        <w:t xml:space="preserve">The one remaining unsolved bug (the arithmetic-offset banking case) could be revisited — the larger model already solves it, suggesting either a bigger local model or a further-refined prompt could close it for the smaller one too.</w:t>
      </w:r>
    </w:p>
    <w:p>
      <w:pPr>
        <w:pStyle w:val="ListParagraph"/>
        <w:numPr>
          <w:ilvl w:val="0"/>
          <w:numId w:val="2"/>
        </w:numPr>
        <w:spacing w:after="90"/>
      </w:pPr>
      <w:r>
        <w:t xml:space="preserve">Automated CI (a check that runs the 34 tests automatically every time code changes) hasn't been set up yet.</w:t>
      </w:r>
    </w:p>
    <w:p>
      <w:pPr>
        <w:pStyle w:val="ListParagraph"/>
        <w:numPr>
          <w:ilvl w:val="0"/>
          <w:numId w:val="2"/>
        </w:numPr>
        <w:spacing w:after="90"/>
      </w:pPr>
      <w:r>
        <w:t xml:space="preserve">All 30 test bugs are single-function and synthetic; real-world bugs often span multiple files, which is a known, honestly-documented scope limit.</w:t>
      </w:r>
    </w:p>
    <w:p>
      <w:pPr>
        <w:pStyle w:val="ListParagraph"/>
        <w:numPr>
          <w:ilvl w:val="0"/>
          <w:numId w:val="2"/>
        </w:numPr>
        <w:spacing w:after="90"/>
      </w:pPr>
      <w:r>
        <w:t xml:space="preserve">The resume bullets for this project could now be updated to reflect the final, much stronger numbers and the cross-model finding.</w:t>
      </w:r>
    </w:p>
    <w:p>
      <w:pPr>
        <w:pBdr>
          <w:bottom w:val="single" w:color="BFBFBF" w:sz="6" w:space="1"/>
        </w:pBdr>
        <w:spacing w:after="200"/>
      </w:pPr>
    </w:p>
    <w:p>
      <w:pPr>
        <w:spacing w:after="160"/>
      </w:pPr>
      <w:r>
        <w:rPr>
          <w:i/>
          <w:iCs/>
          <w:color w:val="808080"/>
          <w:sz w:val="18"/>
          <w:szCs w:val="18"/>
        </w:rPr>
        <w:t xml:space="preserve">Report generated to summarize one working session on the Bug2Fix-AI project (Bux2Fix-AI/Bug2Fix-AI). All metrics above come directly from `demo/results/eval_summary.json`, `demo/results/eval_summary_qwen2.5-coder-7b.json`, and the automated test suite in `tests/`, all reproducible via `scripts/run_eval_suite.py` and `python3 -m unittest discover -s tests`.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2026-09-01T18:10:44.041Z</dcterms:created>
  <dcterms:modified xsi:type="dcterms:W3CDTF">2026-09-01T18:10:44.041Z</dcterms:modified>
</cp:coreProperties>
</file>

<file path=docProps/custom.xml><?xml version="1.0" encoding="utf-8"?>
<Properties xmlns="http://schemas.openxmlformats.org/officeDocument/2006/custom-properties" xmlns:vt="http://schemas.openxmlformats.org/officeDocument/2006/docPropsVTypes"/>
</file>