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AsaluMonan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Ability to create, manipulate and destroy matter at will (think Atom Eve, Philosopher’s Stone…)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Ability to access any type of multiverse and travel to and from it (think Angstrom Levy, the Tears from Bioshock Infinite)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Ability to create and manipulate and destroy life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Ultimate control of matter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Paired with Boiuna, could cause real trouble, as the overlapping of the image, along with their corresponding real life counterparts being influenced through the linked abilities could allow for scenarios such as the user throwing an image of a star at earth, and the real life star being launched, real time, at the same time, at the real life earth.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Can also use the ability to mix and match any aspect of any dimension or timeline to the user's will, being able to use it in combat, support, fun or any otherwise.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