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ubtitle"/>
      </w:pPr>
      <w:r>
        <w:t>Proyecto Final</w:t>
      </w:r>
    </w:p>
    <w:p>
      <w:pPr>
        <w:jc w:val="center"/>
      </w:pPr>
      <w:r>
        <w:rPr>
          <w:b/>
          <w:color w:val="1A237E"/>
          <w:sz w:val="56"/>
        </w:rPr>
        <w:t>El Aula del Futuro</w:t>
      </w:r>
    </w:p>
    <w:p>
      <w:pPr>
        <w:jc w:val="center"/>
      </w:pPr>
      <w:r>
        <w:rPr>
          <w:color w:val="333333"/>
          <w:sz w:val="32"/>
        </w:rPr>
        <w:t>Educación Básica: Primaria y Secundaria</w:t>
      </w:r>
    </w:p>
    <w:p/>
    <w:p>
      <w:pPr>
        <w:pStyle w:val="CoverMeta"/>
      </w:pPr>
      <w:r>
        <w:rPr>
          <w:b/>
        </w:rPr>
        <w:t>Asignatura:</w:t>
      </w:r>
      <w:r>
        <w:t>Estrategias para la Comprensión</w:t>
      </w:r>
    </w:p>
    <w:p>
      <w:pPr>
        <w:pStyle w:val="CoverMeta"/>
      </w:pPr>
      <w:r>
        <w:rPr>
          <w:b/>
        </w:rPr>
        <w:t>Programa:</w:t>
      </w:r>
      <w:r>
        <w:t>Maestría en Pedagogía</w:t>
      </w:r>
    </w:p>
    <w:p>
      <w:pPr>
        <w:pStyle w:val="CoverMeta"/>
      </w:pPr>
      <w:r>
        <w:rPr>
          <w:b/>
        </w:rPr>
        <w:t>Maestra:</w:t>
      </w:r>
      <w:r>
        <w:t>Socorro Guevara Salazar</w:t>
      </w:r>
    </w:p>
    <w:p>
      <w:pPr>
        <w:pStyle w:val="CoverMeta"/>
      </w:pPr>
      <w:r>
        <w:rPr>
          <w:b/>
        </w:rPr>
        <w:t>Integrantes:</w:t>
      </w:r>
      <w:r>
        <w:t>Carolina Hernandez Machorro · Rosa Maria Hernandez Machorro · Hesus Garcia Cobos · Pablo Maximiliano Rodriguez Castro</w:t>
      </w:r>
    </w:p>
    <w:p>
      <w:pPr>
        <w:pStyle w:val="CoverMeta"/>
      </w:pPr>
      <w:r>
        <w:rPr>
          <w:b/>
        </w:rPr>
        <w:t>Institución:</w:t>
      </w:r>
      <w:r>
        <w:t>Universidad Popular Autónoma del Estado de Puebla (UPAEP)</w:t>
      </w:r>
    </w:p>
    <w:p>
      <w:pPr>
        <w:pStyle w:val="CoverMeta"/>
      </w:pPr>
      <w:r>
        <w:rPr>
          <w:b/>
        </w:rPr>
        <w:t>Fecha:</w:t>
      </w:r>
      <w:r>
        <w:t>Abril 2026</w:t>
      </w:r>
    </w:p>
    <w:p>
      <w:r>
        <w:br w:type="page"/>
      </w:r>
    </w:p>
    <w:p>
      <w:pPr>
        <w:pStyle w:val="Heading1"/>
      </w:pPr>
      <w:r>
        <w:t>Tabla de Contenidos</w:t>
      </w:r>
    </w:p>
    <w:p>
      <w:r>
        <w:rPr>
          <w:sz w:val="22"/>
        </w:rPr>
        <w:t>1. Nivel Educativo</w:t>
      </w:r>
    </w:p>
    <w:p>
      <w:r>
        <w:rPr>
          <w:sz w:val="22"/>
        </w:rPr>
        <w:t>2. Contexto</w:t>
      </w:r>
    </w:p>
    <w:p>
      <w:r>
        <w:rPr>
          <w:sz w:val="22"/>
        </w:rPr>
        <w:t>3. Necesidades del Aula del Futuro</w:t>
      </w:r>
    </w:p>
    <w:p>
      <w:r>
        <w:rPr>
          <w:sz w:val="22"/>
        </w:rPr>
        <w:t>4. Resultados Esperados</w:t>
      </w:r>
    </w:p>
    <w:p>
      <w:r>
        <w:rPr>
          <w:sz w:val="22"/>
        </w:rPr>
        <w:t>5. ¿Por Qué este Diseño?</w:t>
      </w:r>
    </w:p>
    <w:p>
      <w:r>
        <w:rPr>
          <w:sz w:val="22"/>
        </w:rPr>
        <w:t>6. Perfil del Docente del Aula del Futuro</w:t>
      </w:r>
    </w:p>
    <w:p>
      <w:r>
        <w:rPr>
          <w:sz w:val="22"/>
        </w:rPr>
        <w:t>7. Características del Aula del Futuro Proceso Enseñanza-Aprendizaje-Evaluación 3 Estrategias Innovadoras Entrevistas a Estudiantes</w:t>
      </w:r>
    </w:p>
    <w:p>
      <w:r>
        <w:rPr>
          <w:sz w:val="22"/>
        </w:rPr>
        <w:t>8. Las 6 Facetas de la Comprensión</w:t>
      </w:r>
    </w:p>
    <w:p>
      <w:r>
        <w:rPr>
          <w:sz w:val="22"/>
        </w:rPr>
        <w:t>9. Arquitectura para el Aprendizaje</w:t>
      </w:r>
    </w:p>
    <w:p>
      <w:r>
        <w:rPr>
          <w:sz w:val="22"/>
        </w:rPr>
        <w:t>10. Cómo Evaluamos: Rúbrica 5×4</w:t>
      </w:r>
    </w:p>
    <w:p>
      <w:r>
        <w:rPr>
          <w:sz w:val="22"/>
        </w:rPr>
        <w:t>11. Proyecto Ejemplo: El Agua de Mi Colonia</w:t>
      </w:r>
    </w:p>
    <w:p>
      <w:r>
        <w:rPr>
          <w:sz w:val="22"/>
        </w:rPr>
        <w:t>12. Protocolo de Metacognición</w:t>
      </w:r>
    </w:p>
    <w:p>
      <w:r>
        <w:rPr>
          <w:sz w:val="22"/>
        </w:rPr>
        <w:t>13. Instrumento de Recopilación</w:t>
      </w:r>
    </w:p>
    <w:p>
      <w:r>
        <w:rPr>
          <w:sz w:val="22"/>
        </w:rPr>
        <w:t>14. ¿Para Quién Diseñamos?</w:t>
      </w:r>
    </w:p>
    <w:p>
      <w:r>
        <w:rPr>
          <w:sz w:val="22"/>
        </w:rPr>
        <w:t>15. Lo que Aprendimos en Clase</w:t>
      </w:r>
    </w:p>
    <w:p>
      <w:r>
        <w:rPr>
          <w:sz w:val="22"/>
        </w:rPr>
        <w:t>16. Reflexión del Equipo</w:t>
      </w:r>
    </w:p>
    <w:p>
      <w:r>
        <w:rPr>
          <w:sz w:val="22"/>
        </w:rPr>
        <w:t>17. Conclusión</w:t>
      </w:r>
    </w:p>
    <w:p>
      <w:r>
        <w:rPr>
          <w:sz w:val="22"/>
        </w:rPr>
        <w:t>18. Anexos</w:t>
      </w:r>
    </w:p>
    <w:p>
      <w:r>
        <w:rPr>
          <w:sz w:val="22"/>
        </w:rPr>
        <w:t>19. Referencias</w:t>
      </w:r>
    </w:p>
    <w:p>
      <w:r>
        <w:br w:type="page"/>
      </w:r>
    </w:p>
    <w:p>
      <w:pPr>
        <w:pStyle w:val="Heading1"/>
      </w:pPr>
      <w:r>
        <w:t>Nivel Educativo</w:t>
      </w:r>
    </w:p>
    <w:p>
      <w:r>
        <w:t>Esta propuesta se dirige a la</w:t>
      </w:r>
      <w:r>
        <w:rPr>
          <w:b/>
        </w:rPr>
        <w:t>Educación Básica</w:t>
      </w:r>
      <w:r>
        <w:t>, que abarca</w:t>
      </w:r>
      <w:r>
        <w:rPr>
          <w:b/>
        </w:rPr>
        <w:t>Primaria y Secundaria</w:t>
      </w:r>
      <w:r>
        <w:t>. Comprende estudiantes de 6 a 15 años en etapas clave de desarrollo cognitivo, socioemocional y psicomotor.</w:t>
      </w:r>
    </w:p>
    <w:p>
      <w:r>
        <w:t>Se eligió este nivel porque ahí se forman las bases del pensamiento crítico, la curiosidad y los hábitos de aprendizaje. Un estudiante que aprende a investigar, crear y colaborar desde la infancia lleva esas competencias a toda su vida. La UNESCO (2021) señala que el cambio educativo debe comenzar en los primeros años porque las competencias adquiridas en la infancia sostienen todo el aprendizaje posterior.</w:t>
      </w:r>
    </w:p>
    <w:p>
      <w:r>
        <w:t>La educación básica en América Latina enfrenta retos estructurales: infraestructura insuficiente, modelos pedagógicos rígidos y brechas de equidad (UNESCO, 2020). Estos problemas hacen urgente repensar los espacios de aprendizaje desde sus cimientos.</w:t>
      </w:r>
    </w:p>
    <w:p>
      <w:pPr>
        <w:pStyle w:val="Heading1"/>
      </w:pPr>
      <w:r>
        <w:t>Contexto</w:t>
      </w:r>
    </w:p>
    <w:p>
      <w:pPr>
        <w:pStyle w:val="Heading2"/>
      </w:pPr>
      <w:r>
        <w:t>Contexto Social</w:t>
      </w:r>
    </w:p>
    <w:p>
      <w:r>
        <w:t>Los estudiantes de educación básica en América Latina son nativos digitales. Sin embargo, su experiencia escolar permanece anclada en modelos del siglo XX. Las estructuras familiares son diversas. Las realidades socioeconómicas son heterogéneas. Las necesidades socioemocionales de la infancia, agravadas tras la pandemia, exigen espacios que prioricen el bienestar emocional y físico (UNESCO, 2020).</w:t>
      </w:r>
    </w:p>
    <w:p>
      <w:r>
        <w:t>La diversidad cultural es una riqueza que el aula estandarizada invisibiliza. Los niños traen conocimientos comunitarios, lenguas y tradiciones. El aula del futuro debe integrar estos recursos en el aprendizaje, no solo respetarlos (UNESCO, 2015b). El Plan de Estudios 2022 de la SEP reconoce esta misma necesidad al colocar los saberes comunitarios como eje de la Nueva Escuela Mexicana (SEP, 2022).</w:t>
      </w:r>
    </w:p>
    <w:p>
      <w:pPr>
        <w:pStyle w:val="Heading2"/>
      </w:pPr>
      <w:r>
        <w:t>Contexto Económico</w:t>
      </w:r>
    </w:p>
    <w:p>
      <w:r>
        <w:t>La brecha digital es uno de los principales desafíos. Algunas escuelas cuentan con equipamiento tecnológico. Muchas otras carecen de conectividad, mobiliario adecuado o espacios ventilados (De la Cruz Pérez y Santiago, 2023). Una propuesta de aula del futuro debe ser viable en contextos de recursos limitados. Debe priorizar soluciones de bajo costo y alto impacto pedagógico (UNESCO, 2023).</w:t>
      </w:r>
    </w:p>
    <w:p>
      <w:r>
        <w:t>La inversión en educación crece, pero no siempre mejora la experiencia de aprendizaje. Con frecuencia los recursos se destinan a infraestructura sin considerar su diseño pedagógico. Esto produce aulas nuevas pero funcionalmente idénticas a las anteriores (OECD, 2017).</w:t>
      </w:r>
    </w:p>
    <w:p>
      <w:pPr>
        <w:pStyle w:val="Heading2"/>
      </w:pPr>
      <w:r>
        <w:t>Contexto Educativo</w:t>
      </w:r>
    </w:p>
    <w:p>
      <w:r>
        <w:t>El modelo predominante sigue siendo la clase magistral. Un docente al frente. Estudiantes en filas. Evaluación mediante exámenes memorísticos. Este modelo fue diseñado para la era industrial. Resulta insuficiente para desarrollar pensamiento crítico, creatividad, colaboración y ciudadanía digital (Díaz Barriga, 2006). El Marco Curricular 2022 de México propone superar este modelo mediante aprendizajes situados que vinculen la escuela con la comunidad (SEP, 2022).</w:t>
      </w:r>
    </w:p>
    <w:p>
      <w:r>
        <w:t>Los indicadores de motivación muestran una tendencia preocupante. Conforme los estudiantes avanzan de primaria a secundaria, su interés por el aprendizaje escolar decrece. El problema no está en los estudiantes. Está en un sistema que no conecta el aprendizaje con sus intereses y su realidad.</w:t>
      </w:r>
    </w:p>
    <w:p>
      <w:pPr>
        <w:pStyle w:val="Heading1"/>
      </w:pPr>
      <w:r>
        <w:t>Necesidades del Aula del Futuro</w:t>
      </w:r>
    </w:p>
    <w:p>
      <w:r>
        <w:t>El aula del futuro en educación básica debe responder a seis necesidades concretas.</w:t>
      </w:r>
    </w:p>
    <w:p>
      <w:pPr>
        <w:pStyle w:val="Heading1"/>
      </w:pPr>
      <w:r>
        <w:t>Resultados Esperados</w:t>
      </w:r>
    </w:p>
    <w:p>
      <w:pPr>
        <w:pStyle w:val="ListBullet"/>
      </w:pPr>
      <w:r>
        <w:rPr>
          <w:b/>
        </w:rPr>
        <w:t>Incremento en la participación activa y la curiosidad.</w:t>
      </w:r>
      <w:r>
        <w:t>Los estudiantes demuestran mayor iniciativa para formular preguntas y proponer proyectos. Pasan de receptores pasivos a protagonistas de su aprendizaje.</w:t>
      </w:r>
    </w:p>
    <w:p>
      <w:pPr>
        <w:pStyle w:val="ListBullet"/>
      </w:pPr>
      <w:r>
        <w:rPr>
          <w:b/>
        </w:rPr>
        <w:t>Desarrollo temprano de habilidades de colaboración.</w:t>
      </w:r>
      <w:r>
        <w:t>Los estudiantes trabajan en equipos diversos. Practican la escucha activa, negocian ideas y construyen soluciones colectivas desde edades tempranas.</w:t>
      </w:r>
    </w:p>
    <w:p>
      <w:pPr>
        <w:pStyle w:val="ListBullet"/>
      </w:pPr>
      <w:r>
        <w:rPr>
          <w:b/>
        </w:rPr>
        <w:t>Mejora en la resolución creativa de problemas.</w:t>
      </w:r>
      <w:r>
        <w:t>Ante desafíos académicos o cotidianos, los estudiantes aplican pensamiento divergente. Generan múltiples soluciones y evalúan alternativas.</w:t>
      </w:r>
    </w:p>
    <w:p>
      <w:pPr>
        <w:pStyle w:val="ListBullet"/>
      </w:pPr>
      <w:r>
        <w:rPr>
          <w:b/>
        </w:rPr>
        <w:t>Mayor bienestar emocional y sentido de pertenencia.</w:t>
      </w:r>
      <w:r>
        <w:t>Los estudiantes se sienten seguros, escuchados y valorados. Se reduce la ansiedad asociada a la evaluación. Se fortalece la identidad del grupo.</w:t>
      </w:r>
    </w:p>
    <w:p>
      <w:pPr>
        <w:pStyle w:val="ListBullet"/>
      </w:pPr>
      <w:r>
        <w:rPr>
          <w:b/>
        </w:rPr>
        <w:t>Competencias metacognitivas emergentes.</w:t>
      </w:r>
      <w:r>
        <w:t>A través de diarios de aprendizaje y prácticas reflexivas, los estudiantes identifican cómo aprenden mejor y dónde necesitan apoyo.</w:t>
      </w:r>
    </w:p>
    <w:p>
      <w:pPr>
        <w:pStyle w:val="ListBullet"/>
      </w:pPr>
      <w:r>
        <w:rPr>
          <w:b/>
        </w:rPr>
        <w:t>Conexión significativa entre escuela y vida cotidiana.</w:t>
      </w:r>
      <w:r>
        <w:t>Los estudiantes articulan la relación entre lo que aprenden y su comunidad, su familia y sus aspiraciones.</w:t>
      </w:r>
    </w:p>
    <w:p>
      <w:pPr>
        <w:pStyle w:val="Heading1"/>
      </w:pPr>
      <w:r>
        <w:t>¿Por Qué este Diseño?</w:t>
      </w:r>
    </w:p>
    <w:p>
      <w:r>
        <w:t>En la escuela pública mexicana, un niño de primaria pasa seis horas sentado en una banca pesada, viendo al pizarrón. Su maestra habla. Él copia. Al final del bimestre, contesta un examen de opción múltiple. Eso no es comprensión. Es memorización.</w:t>
      </w:r>
    </w:p>
    <w:p>
      <w:r>
        <w:t>La brecha digital en México agrava el problema. Algunas escuelas tienen tabletas y proyectores. Muchas otras no tienen ni internet (De la Cruz Pérez y Santiago, 2023). Pero la tecnología no es el problema central. El problema es un modelo pedagógico que no ha cambiado en cien años.</w:t>
      </w:r>
    </w:p>
    <w:p>
      <w:pPr>
        <w:pStyle w:val="Blockquote"/>
      </w:pPr>
      <w:r>
        <w:t>"Las tecnologías informáticas y los medios de comunicación proporcionan excelentes oportunidades para el trabajo cooperativo a través de casos, problemas y proyectos situados."</w:t>
      </w:r>
    </w:p>
    <w:p>
      <w:pPr>
        <w:pStyle w:val="Citation"/>
      </w:pPr>
      <w:r>
        <w:t>— Díaz Barriga (2006, p. 110)</w:t>
      </w:r>
    </w:p>
    <w:p>
      <w:r>
        <w:t>La diversidad cultural de México es una fortaleza que el aula estandarizada desperdicia. Los estudiantes traen conocimientos de su comunidad, de su lengua, de sus tradiciones. El Plan de Estudios 2022 de la SEP reconoce esto al colocar los saberes comunitarios como eje de la Nueva Escuela Mexicana (SEP, 2022). Esta propuesta toma ese mandato en serio.</w:t>
      </w:r>
    </w:p>
    <w:p>
      <w:r>
        <w:t>Las necesidades socioemocionales de la infancia, agravadas tras la pandemia, exigen espacios que prioricen el bienestar emocional y físico (UNESCO, 2020). Las estructuras familiares son diversas. Las realidades socioeconómicas son heterogéneas. La inversión en educación crece, pero con frecuencia se destina a infraestructura sin considerar su diseño pedagógico. Esto produce aulas nuevas pero funcionalmente idénticas a las anteriores (OECD, 2017).</w:t>
      </w:r>
    </w:p>
    <w:p>
      <w:r>
        <w:t>Este documento propone un aula diferente para primaria y secundaria. No un aula con más pantallas. Un aula donde el estudiante comprende —no repite— lo que aprende.</w:t>
      </w:r>
    </w:p>
    <w:p>
      <w:pPr>
        <w:pStyle w:val="Heading2"/>
      </w:pPr>
      <w:r>
        <w:t>Las Grandes Ideas</w:t>
      </w:r>
    </w:p>
    <w:p>
      <w:r>
        <w:t>Las grandes ideas no son temas del programa. Son comprensiones duraderas que el estudiante lleva consigo después de la escuela. Wiggins y McTighe (2017b) las definen como conjeturas guía que enmarcan el aprendizaje. Para el experto, las grandes ideas son obvias. Para el estudiante, no lo son. El trabajo del docente es hacerlas creíbles y vitales.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AF6" w:val="clear"/>
          </w:tcPr>
          <w:p>
            <w:pPr>
              <w:spacing w:before="40" w:after="40"/>
            </w:pPr>
            <w:r>
              <w:rPr>
                <w:b/>
                <w:sz w:val="19"/>
              </w:rPr>
              <w:t>Gran Idea</w:t>
            </w:r>
          </w:p>
        </w:tc>
        <w:tc>
          <w:tcPr>
            <w:tcW w:type="dxa" w:w="3135"/>
            <w:shd w:fill="E8EAF6" w:val="clear"/>
          </w:tcPr>
          <w:p>
            <w:pPr>
              <w:spacing w:before="40" w:after="40"/>
            </w:pPr>
            <w:r>
              <w:rPr>
                <w:b/>
                <w:sz w:val="19"/>
              </w:rPr>
              <w:t>Pregunta Esencial</w:t>
            </w:r>
          </w:p>
        </w:tc>
        <w:tc>
          <w:tcPr>
            <w:tcW w:type="dxa" w:w="3135"/>
            <w:shd w:fill="E8EAF6" w:val="clear"/>
          </w:tcPr>
          <w:p>
            <w:pPr>
              <w:spacing w:before="40" w:after="40"/>
            </w:pPr>
            <w:r>
              <w:rPr>
                <w:b/>
                <w:sz w:val="19"/>
              </w:rPr>
              <w:t>Evidencia de Comprensión</w:t>
            </w:r>
          </w:p>
        </w:tc>
      </w:tr>
      <w:tr>
        <w:tc>
          <w:tcPr>
            <w:tcW w:type="dxa" w:w="3135"/>
          </w:tcPr>
          <w:p>
            <w:pPr>
              <w:spacing w:before="40" w:after="40"/>
            </w:pPr>
            <w:r>
              <w:rPr>
                <w:sz w:val="19"/>
              </w:rPr>
              <w:t>El conocimiento cobra sentido cuando se usa para resolver problemas reales</w:t>
            </w:r>
          </w:p>
        </w:tc>
        <w:tc>
          <w:tcPr>
            <w:tcW w:type="dxa" w:w="3135"/>
          </w:tcPr>
          <w:p>
            <w:pPr>
              <w:spacing w:before="40" w:after="40"/>
            </w:pPr>
            <w:r>
              <w:rPr>
                <w:sz w:val="19"/>
              </w:rPr>
              <w:t>¿Para qué me sirve esto fuera de la escuela?</w:t>
            </w:r>
          </w:p>
        </w:tc>
        <w:tc>
          <w:tcPr>
            <w:tcW w:type="dxa" w:w="3135"/>
          </w:tcPr>
          <w:p>
            <w:pPr>
              <w:spacing w:before="40" w:after="40"/>
            </w:pPr>
            <w:r>
              <w:rPr>
                <w:sz w:val="19"/>
              </w:rPr>
              <w:t>El estudiante aplica lo aprendido a un problema de su comunidad y presenta una propuesta de acción</w:t>
            </w:r>
          </w:p>
        </w:tc>
      </w:tr>
      <w:tr>
        <w:tc>
          <w:tcPr>
            <w:tcW w:type="dxa" w:w="3135"/>
          </w:tcPr>
          <w:p>
            <w:pPr>
              <w:spacing w:before="40" w:after="40"/>
            </w:pPr>
            <w:r>
              <w:rPr>
                <w:sz w:val="19"/>
              </w:rPr>
              <w:t>Aprender es un proceso que puedo observar y mejorar en mí mismo</w:t>
            </w:r>
          </w:p>
        </w:tc>
        <w:tc>
          <w:tcPr>
            <w:tcW w:type="dxa" w:w="3135"/>
          </w:tcPr>
          <w:p>
            <w:pPr>
              <w:spacing w:before="40" w:after="40"/>
            </w:pPr>
            <w:r>
              <w:rPr>
                <w:sz w:val="19"/>
              </w:rPr>
              <w:t>¿Cómo sé que estoy aprendiendo? ¿Qué hago cuando no entiendo?</w:t>
            </w:r>
          </w:p>
        </w:tc>
        <w:tc>
          <w:tcPr>
            <w:tcW w:type="dxa" w:w="3135"/>
          </w:tcPr>
          <w:p>
            <w:pPr>
              <w:spacing w:before="40" w:after="40"/>
            </w:pPr>
            <w:r>
              <w:rPr>
                <w:sz w:val="19"/>
              </w:rPr>
              <w:t>El estudiante mantiene un diario de aprendizaje donde identifica estrategias propias y ajusta su enfoque</w:t>
            </w:r>
          </w:p>
        </w:tc>
      </w:tr>
      <w:tr>
        <w:tc>
          <w:tcPr>
            <w:tcW w:type="dxa" w:w="3135"/>
          </w:tcPr>
          <w:p>
            <w:pPr>
              <w:spacing w:before="40" w:after="40"/>
            </w:pPr>
            <w:r>
              <w:rPr>
                <w:sz w:val="19"/>
              </w:rPr>
              <w:t>Las ideas se fortalecen cuando se confrontan con perspectivas diferentes</w:t>
            </w:r>
          </w:p>
        </w:tc>
        <w:tc>
          <w:tcPr>
            <w:tcW w:type="dxa" w:w="3135"/>
          </w:tcPr>
          <w:p>
            <w:pPr>
              <w:spacing w:before="40" w:after="40"/>
            </w:pPr>
            <w:r>
              <w:rPr>
                <w:sz w:val="19"/>
              </w:rPr>
              <w:t>¿Qué pensaría alguien que no está de acuerdo conmigo?</w:t>
            </w:r>
          </w:p>
        </w:tc>
        <w:tc>
          <w:tcPr>
            <w:tcW w:type="dxa" w:w="3135"/>
          </w:tcPr>
          <w:p>
            <w:pPr>
              <w:spacing w:before="40" w:after="40"/>
            </w:pPr>
            <w:r>
              <w:rPr>
                <w:sz w:val="19"/>
              </w:rPr>
              <w:t>El estudiante argumenta su posición en un debate y reconoce los puntos válidos del otro</w:t>
            </w:r>
          </w:p>
        </w:tc>
      </w:tr>
      <w:tr>
        <w:tc>
          <w:tcPr>
            <w:tcW w:type="dxa" w:w="3135"/>
          </w:tcPr>
          <w:p>
            <w:pPr>
              <w:spacing w:before="40" w:after="40"/>
            </w:pPr>
            <w:r>
              <w:rPr>
                <w:sz w:val="19"/>
              </w:rPr>
              <w:t>Crear algo nuevo requiere combinar lo que ya sé con lo que descubro</w:t>
            </w:r>
          </w:p>
        </w:tc>
        <w:tc>
          <w:tcPr>
            <w:tcW w:type="dxa" w:w="3135"/>
          </w:tcPr>
          <w:p>
            <w:pPr>
              <w:spacing w:before="40" w:after="40"/>
            </w:pPr>
            <w:r>
              <w:rPr>
                <w:sz w:val="19"/>
              </w:rPr>
              <w:t>¿Qué puedo construir con lo que he aprendido?</w:t>
            </w:r>
          </w:p>
        </w:tc>
        <w:tc>
          <w:tcPr>
            <w:tcW w:type="dxa" w:w="3135"/>
          </w:tcPr>
          <w:p>
            <w:pPr>
              <w:spacing w:before="40" w:after="40"/>
            </w:pPr>
            <w:r>
              <w:rPr>
                <w:sz w:val="19"/>
              </w:rPr>
              <w:t>El estudiante diseña un prototipo o artefacto que integra conocimiento de varias áreas</w:t>
            </w:r>
          </w:p>
        </w:tc>
      </w:tr>
      <w:tr>
        <w:tc>
          <w:tcPr>
            <w:tcW w:type="dxa" w:w="3135"/>
          </w:tcPr>
          <w:p>
            <w:pPr>
              <w:spacing w:before="40" w:after="40"/>
            </w:pPr>
            <w:r>
              <w:rPr>
                <w:sz w:val="19"/>
              </w:rPr>
              <w:t>El espacio donde aprendes cambia cómo aprendes</w:t>
            </w:r>
          </w:p>
        </w:tc>
        <w:tc>
          <w:tcPr>
            <w:tcW w:type="dxa" w:w="3135"/>
          </w:tcPr>
          <w:p>
            <w:pPr>
              <w:spacing w:before="40" w:after="40"/>
            </w:pPr>
            <w:r>
              <w:rPr>
                <w:sz w:val="19"/>
              </w:rPr>
              <w:t>¿Por qué importa cómo está organizado mi salón?</w:t>
            </w:r>
          </w:p>
        </w:tc>
        <w:tc>
          <w:tcPr>
            <w:tcW w:type="dxa" w:w="3135"/>
          </w:tcPr>
          <w:p>
            <w:pPr>
              <w:spacing w:before="40" w:after="40"/>
            </w:pPr>
            <w:r>
              <w:rPr>
                <w:sz w:val="19"/>
              </w:rPr>
              <w:t>El estudiante propone cambios al espacio y explica cómo afectan su experiencia de aprendizaje</w:t>
            </w:r>
          </w:p>
        </w:tc>
      </w:tr>
    </w:tbl>
    <w:p/>
    <w:p>
      <w:r>
        <w:t>Estas preguntas no tienen una respuesta única. Eso es lo que las hace poderosas. Obligan al estudiante a pensar, no a buscar la respuesta correcta.</w:t>
      </w:r>
    </w:p>
    <w:p>
      <w:pPr>
        <w:pStyle w:val="Heading1"/>
      </w:pPr>
      <w:r>
        <w:t>Perfil del Docente del Aula del Futuro</w:t>
      </w:r>
    </w:p>
    <w:p>
      <w:pPr>
        <w:pStyle w:val="Heading2"/>
      </w:pPr>
      <w:r>
        <w:t>El Nuevo Traje del Profesor</w:t>
      </w:r>
    </w:p>
    <w:p>
      <w:r>
        <w:t>El proyecto</w:t>
      </w:r>
      <w:r>
        <w:rPr>
          <w:color w:val="1565C0"/>
          <w:u w:val="single"/>
        </w:rPr>
        <w:t>El Nuevo Traje del Profesor</w:t>
      </w:r>
      <w:r>
        <w:t>define cuatro competencias docentes. Cada una tiene una metáfora textil: el corazón, los hilos, la tela y el patrón.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8EAF6" w:val="clear"/>
          </w:tcPr>
          <w:p>
            <w:pPr>
              <w:spacing w:before="40" w:after="40"/>
            </w:pPr>
            <w:r>
              <w:rPr>
                <w:b/>
                <w:sz w:val="19"/>
              </w:rPr>
              <w:t>Competencia</w:t>
            </w:r>
          </w:p>
        </w:tc>
        <w:tc>
          <w:tcPr>
            <w:tcW w:type="dxa" w:w="2351"/>
            <w:shd w:fill="E8EAF6" w:val="clear"/>
          </w:tcPr>
          <w:p>
            <w:pPr>
              <w:spacing w:before="40" w:after="40"/>
            </w:pPr>
            <w:r>
              <w:rPr>
                <w:b/>
                <w:sz w:val="19"/>
              </w:rPr>
              <w:t>Metáfora</w:t>
            </w:r>
          </w:p>
        </w:tc>
        <w:tc>
          <w:tcPr>
            <w:tcW w:type="dxa" w:w="2351"/>
            <w:shd w:fill="E8EAF6" w:val="clear"/>
          </w:tcPr>
          <w:p>
            <w:pPr>
              <w:spacing w:before="40" w:after="40"/>
            </w:pPr>
            <w:r>
              <w:rPr>
                <w:b/>
                <w:sz w:val="19"/>
              </w:rPr>
              <w:t>Lo que el docente hace en el aula</w:t>
            </w:r>
          </w:p>
        </w:tc>
        <w:tc>
          <w:tcPr>
            <w:tcW w:type="dxa" w:w="2351"/>
            <w:shd w:fill="E8EAF6" w:val="clear"/>
          </w:tcPr>
          <w:p>
            <w:pPr>
              <w:spacing w:before="40" w:after="40"/>
            </w:pPr>
            <w:r>
              <w:rPr>
                <w:b/>
                <w:sz w:val="19"/>
              </w:rPr>
              <w:t>Referencia</w:t>
            </w:r>
          </w:p>
        </w:tc>
      </w:tr>
      <w:tr>
        <w:tc>
          <w:tcPr>
            <w:tcW w:type="dxa" w:w="2351"/>
          </w:tcPr>
          <w:p>
            <w:pPr>
              <w:spacing w:before="40" w:after="40"/>
            </w:pPr>
            <w:r>
              <w:rPr>
                <w:sz w:val="19"/>
              </w:rPr>
              <w:t>Socioemocional</w:t>
            </w:r>
          </w:p>
        </w:tc>
        <w:tc>
          <w:tcPr>
            <w:tcW w:type="dxa" w:w="2351"/>
          </w:tcPr>
          <w:p>
            <w:pPr>
              <w:spacing w:before="40" w:after="40"/>
            </w:pPr>
            <w:r>
              <w:rPr>
                <w:sz w:val="19"/>
              </w:rPr>
              <w:t>Corazón</w:t>
            </w:r>
          </w:p>
        </w:tc>
        <w:tc>
          <w:tcPr>
            <w:tcW w:type="dxa" w:w="2351"/>
          </w:tcPr>
          <w:p>
            <w:pPr>
              <w:spacing w:before="40" w:after="40"/>
            </w:pPr>
            <w:r>
              <w:rPr>
                <w:sz w:val="19"/>
              </w:rPr>
              <w:t>Escucha. Crea un espacio seguro. Celebra el error como aprendizaje. Prioriza el bienestar antes que el contenido.</w:t>
            </w:r>
          </w:p>
        </w:tc>
        <w:tc>
          <w:tcPr>
            <w:tcW w:type="dxa" w:w="2351"/>
          </w:tcPr>
          <w:p>
            <w:pPr>
              <w:spacing w:before="40" w:after="40"/>
            </w:pPr>
            <w:r>
              <w:rPr>
                <w:sz w:val="19"/>
              </w:rPr>
              <w:t>Díaz Barriga (2006): el aprendizaje situado parte del vínculo afectivo con el contexto</w:t>
            </w:r>
          </w:p>
        </w:tc>
      </w:tr>
      <w:tr>
        <w:tc>
          <w:tcPr>
            <w:tcW w:type="dxa" w:w="2351"/>
          </w:tcPr>
          <w:p>
            <w:pPr>
              <w:spacing w:before="40" w:after="40"/>
            </w:pPr>
            <w:r>
              <w:rPr>
                <w:sz w:val="19"/>
              </w:rPr>
              <w:t>Digital</w:t>
            </w:r>
          </w:p>
        </w:tc>
        <w:tc>
          <w:tcPr>
            <w:tcW w:type="dxa" w:w="2351"/>
          </w:tcPr>
          <w:p>
            <w:pPr>
              <w:spacing w:before="40" w:after="40"/>
            </w:pPr>
            <w:r>
              <w:rPr>
                <w:sz w:val="19"/>
              </w:rPr>
              <w:t>Hilos</w:t>
            </w:r>
          </w:p>
        </w:tc>
        <w:tc>
          <w:tcPr>
            <w:tcW w:type="dxa" w:w="2351"/>
          </w:tcPr>
          <w:p>
            <w:pPr>
              <w:spacing w:before="40" w:after="40"/>
            </w:pPr>
            <w:r>
              <w:rPr>
                <w:sz w:val="19"/>
              </w:rPr>
              <w:t>Usa la tecnología para hacer visible lo abstracto. Cada herramienta tiene un propósito pedagógico claro.</w:t>
            </w:r>
          </w:p>
        </w:tc>
        <w:tc>
          <w:tcPr>
            <w:tcW w:type="dxa" w:w="2351"/>
          </w:tcPr>
          <w:p>
            <w:pPr>
              <w:spacing w:before="40" w:after="40"/>
            </w:pPr>
            <w:r>
              <w:rPr>
                <w:sz w:val="19"/>
              </w:rPr>
              <w:t>Díaz Barriga (2006, p. 110): las TIC ofrecen oportunidades para trabajo cooperativo situado</w:t>
            </w:r>
          </w:p>
        </w:tc>
      </w:tr>
      <w:tr>
        <w:tc>
          <w:tcPr>
            <w:tcW w:type="dxa" w:w="2351"/>
          </w:tcPr>
          <w:p>
            <w:pPr>
              <w:spacing w:before="40" w:after="40"/>
            </w:pPr>
            <w:r>
              <w:rPr>
                <w:sz w:val="19"/>
              </w:rPr>
              <w:t>Innovación pedagógica</w:t>
            </w:r>
          </w:p>
        </w:tc>
        <w:tc>
          <w:tcPr>
            <w:tcW w:type="dxa" w:w="2351"/>
          </w:tcPr>
          <w:p>
            <w:pPr>
              <w:spacing w:before="40" w:after="40"/>
            </w:pPr>
            <w:r>
              <w:rPr>
                <w:sz w:val="19"/>
              </w:rPr>
              <w:t>Tela</w:t>
            </w:r>
          </w:p>
        </w:tc>
        <w:tc>
          <w:tcPr>
            <w:tcW w:type="dxa" w:w="2351"/>
          </w:tcPr>
          <w:p>
            <w:pPr>
              <w:spacing w:before="40" w:after="40"/>
            </w:pPr>
            <w:r>
              <w:rPr>
                <w:sz w:val="19"/>
              </w:rPr>
              <w:t>Reflexiona sobre su práctica. Adapta. Experimenta con nuevas estrategias.</w:t>
            </w:r>
          </w:p>
        </w:tc>
        <w:tc>
          <w:tcPr>
            <w:tcW w:type="dxa" w:w="2351"/>
          </w:tcPr>
          <w:p>
            <w:pPr>
              <w:spacing w:before="40" w:after="40"/>
            </w:pPr>
            <w:r>
              <w:rPr>
                <w:sz w:val="19"/>
              </w:rPr>
              <w:t>Pimienta (2012): el docente como mediador y guía</w:t>
            </w:r>
          </w:p>
        </w:tc>
      </w:tr>
      <w:tr>
        <w:tc>
          <w:tcPr>
            <w:tcW w:type="dxa" w:w="2351"/>
          </w:tcPr>
          <w:p>
            <w:pPr>
              <w:spacing w:before="40" w:after="40"/>
            </w:pPr>
            <w:r>
              <w:rPr>
                <w:sz w:val="19"/>
              </w:rPr>
              <w:t>Diseño instruccional</w:t>
            </w:r>
          </w:p>
        </w:tc>
        <w:tc>
          <w:tcPr>
            <w:tcW w:type="dxa" w:w="2351"/>
          </w:tcPr>
          <w:p>
            <w:pPr>
              <w:spacing w:before="40" w:after="40"/>
            </w:pPr>
            <w:r>
              <w:rPr>
                <w:sz w:val="19"/>
              </w:rPr>
              <w:t>Patrón</w:t>
            </w:r>
          </w:p>
        </w:tc>
        <w:tc>
          <w:tcPr>
            <w:tcW w:type="dxa" w:w="2351"/>
          </w:tcPr>
          <w:p>
            <w:pPr>
              <w:spacing w:before="40" w:after="40"/>
            </w:pPr>
            <w:r>
              <w:rPr>
                <w:sz w:val="19"/>
              </w:rPr>
              <w:t>Planea desde la comprensión, no desde el tema. Define resultados antes de actividades. Piensa como evaluador.</w:t>
            </w:r>
          </w:p>
        </w:tc>
        <w:tc>
          <w:tcPr>
            <w:tcW w:type="dxa" w:w="2351"/>
          </w:tcPr>
          <w:p>
            <w:pPr>
              <w:spacing w:before="40" w:after="40"/>
            </w:pPr>
            <w:r>
              <w:rPr>
                <w:sz w:val="19"/>
              </w:rPr>
              <w:t>Wiggins y McTighe (2017b): planeación a la inversa</w:t>
            </w:r>
          </w:p>
        </w:tc>
      </w:tr>
    </w:tbl>
    <w:p/>
    <w:p>
      <w:pPr>
        <w:pStyle w:val="Blockquote"/>
      </w:pPr>
      <w:r>
        <w:t>"La demostración del desempeño real de los alumnos es la mejor manera que hay de evaluar las competencias que han adquirido."</w:t>
      </w:r>
    </w:p>
    <w:p>
      <w:pPr>
        <w:pStyle w:val="Citation"/>
      </w:pPr>
      <w:r>
        <w:t>— Díaz Barriga (2006, p. 145)</w:t>
      </w:r>
    </w:p>
    <w:p>
      <w:pPr>
        <w:pStyle w:val="Heading2"/>
      </w:pPr>
      <w:r>
        <w:t>Desglose del Perfil Docente</w:t>
      </w:r>
    </w:p>
    <w:p>
      <w:r>
        <w:t>El docente del aula del futuro deja de ser el transmisor de información. Se convierte en un mediador que diseña experiencias de aprendizaje y acompaña procesos individuales. La UNESCO (2018) define las competencias docentes necesarias para este cambio de rol. Pimienta (2012) conceptualiza al docente como mediador y guía que estructura las condiciones para que el estudiante construya su propio conocimiento.</w:t>
      </w:r>
    </w:p>
    <w:p>
      <w:pPr>
        <w:pStyle w:val="Blockquote"/>
      </w:pPr>
      <w:r>
        <w:t>"Por competencia se entiende la actuación integral del sujeto, lo que implica conocimientos factuales o declarativos, habilidades, destrezas, actitudes y valores; todo ello, dentro de un contexto ético."</w:t>
      </w:r>
    </w:p>
    <w:p>
      <w:pPr>
        <w:pStyle w:val="Citation"/>
      </w:pPr>
      <w:r>
        <w:t>— Pimienta (2012, p. 135)</w:t>
      </w:r>
    </w:p>
    <w:p>
      <w:pPr>
        <w:pStyle w:val="Heading2"/>
      </w:pPr>
      <w:r>
        <w:t>Conocimientos</w:t>
      </w:r>
    </w:p>
    <w:p>
      <w:pPr>
        <w:pStyle w:val="ListBullet"/>
      </w:pPr>
      <w:r>
        <w:t>Pedagogía constructivista y socioconstructivista.</w:t>
      </w:r>
    </w:p>
    <w:p>
      <w:pPr>
        <w:pStyle w:val="ListBullet"/>
      </w:pPr>
      <w:r>
        <w:t>Teorías del desarrollo infantil y adolescente.</w:t>
      </w:r>
    </w:p>
    <w:p>
      <w:pPr>
        <w:pStyle w:val="ListBullet"/>
      </w:pPr>
      <w:r>
        <w:t>Diseño Universal para el Aprendizaje (DUA/UDL).</w:t>
      </w:r>
    </w:p>
    <w:p>
      <w:pPr>
        <w:pStyle w:val="ListBullet"/>
      </w:pPr>
      <w:r>
        <w:t>Neurociencia educativa básica.</w:t>
      </w:r>
    </w:p>
    <w:p>
      <w:pPr>
        <w:pStyle w:val="ListBullet"/>
      </w:pPr>
      <w:r>
        <w:t>Metodologías activas: ABP, STEAM, aprendizaje basado en juego.</w:t>
      </w:r>
    </w:p>
    <w:p>
      <w:pPr>
        <w:pStyle w:val="ListBullet"/>
      </w:pPr>
      <w:r>
        <w:t>Evaluación formativa y auténtica.</w:t>
      </w:r>
    </w:p>
    <w:p>
      <w:pPr>
        <w:pStyle w:val="Heading2"/>
      </w:pPr>
      <w:r>
        <w:t>Habilidades</w:t>
      </w:r>
    </w:p>
    <w:p>
      <w:pPr>
        <w:pStyle w:val="ListBullet"/>
      </w:pPr>
      <w:r>
        <w:t>Diseño de experiencias de aprendizaje significativas.</w:t>
      </w:r>
    </w:p>
    <w:p>
      <w:pPr>
        <w:pStyle w:val="ListBullet"/>
      </w:pPr>
      <w:r>
        <w:t>Gamificación y narración pedagógica.</w:t>
      </w:r>
    </w:p>
    <w:p>
      <w:pPr>
        <w:pStyle w:val="ListBullet"/>
      </w:pPr>
      <w:r>
        <w:t>Mediación de conflictos entre pares.</w:t>
      </w:r>
    </w:p>
    <w:p>
      <w:pPr>
        <w:pStyle w:val="ListBullet"/>
      </w:pPr>
      <w:r>
        <w:t>Coordinación de trabajo colaborativo.</w:t>
      </w:r>
    </w:p>
    <w:p>
      <w:pPr>
        <w:pStyle w:val="ListBullet"/>
      </w:pPr>
      <w:r>
        <w:t>Comunicación efectiva con familias.</w:t>
      </w:r>
    </w:p>
    <w:p>
      <w:pPr>
        <w:pStyle w:val="ListBullet"/>
      </w:pPr>
      <w:r>
        <w:t>Evaluación formativa en tiempo real.</w:t>
      </w:r>
    </w:p>
    <w:p>
      <w:pPr>
        <w:pStyle w:val="ListBullet"/>
      </w:pPr>
      <w:r>
        <w:t>Uso pedagógico de tecnología adaptada a la edad.</w:t>
      </w:r>
    </w:p>
    <w:p>
      <w:pPr>
        <w:pStyle w:val="Heading2"/>
      </w:pPr>
      <w:r>
        <w:t>Destrezas</w:t>
      </w:r>
    </w:p>
    <w:p>
      <w:pPr>
        <w:pStyle w:val="ListBullet"/>
      </w:pPr>
      <w:r>
        <w:t>Manejo de plataformas educativas y herramientas digitales básicas.</w:t>
      </w:r>
    </w:p>
    <w:p>
      <w:pPr>
        <w:pStyle w:val="ListBullet"/>
      </w:pPr>
      <w:r>
        <w:t>Creación de materiales didácticos lúdicos y manipulativos.</w:t>
      </w:r>
    </w:p>
    <w:p>
      <w:pPr>
        <w:pStyle w:val="ListBullet"/>
      </w:pPr>
      <w:r>
        <w:t>Gestión de aulas con dinámicas cambiantes y múltiples grupos simultáneos.</w:t>
      </w:r>
    </w:p>
    <w:p>
      <w:pPr>
        <w:pStyle w:val="ListBullet"/>
      </w:pPr>
      <w:r>
        <w:t>Documentación y sistematización de evidencias de aprendizaje.</w:t>
      </w:r>
    </w:p>
    <w:p>
      <w:pPr>
        <w:pStyle w:val="ListBullet"/>
      </w:pPr>
      <w:r>
        <w:t>Adaptación curricular para necesidades diversas.</w:t>
      </w:r>
    </w:p>
    <w:p>
      <w:pPr>
        <w:pStyle w:val="Heading2"/>
      </w:pPr>
      <w:r>
        <w:t>Actitudes</w:t>
      </w:r>
    </w:p>
    <w:p>
      <w:pPr>
        <w:pStyle w:val="ListBullet"/>
      </w:pPr>
      <w:r>
        <w:t>Empatía y escucha activa hacia cada estudiante.</w:t>
      </w:r>
    </w:p>
    <w:p>
      <w:pPr>
        <w:pStyle w:val="ListBullet"/>
      </w:pPr>
      <w:r>
        <w:t>Curiosidad intelectual y apertura al aprendizaje continuo.</w:t>
      </w:r>
    </w:p>
    <w:p>
      <w:pPr>
        <w:pStyle w:val="ListBullet"/>
      </w:pPr>
      <w:r>
        <w:t>Flexibilidad ante lo inesperado.</w:t>
      </w:r>
    </w:p>
    <w:p>
      <w:pPr>
        <w:pStyle w:val="ListBullet"/>
      </w:pPr>
      <w:r>
        <w:t>Celebración del error como oportunidad de aprendizaje.</w:t>
      </w:r>
    </w:p>
    <w:p>
      <w:pPr>
        <w:pStyle w:val="ListBullet"/>
      </w:pPr>
      <w:r>
        <w:t>Confianza en las capacidades de cada estudiante.</w:t>
      </w:r>
    </w:p>
    <w:p>
      <w:pPr>
        <w:pStyle w:val="Heading2"/>
      </w:pPr>
      <w:r>
        <w:t>Hábitos</w:t>
      </w:r>
    </w:p>
    <w:p>
      <w:pPr>
        <w:pStyle w:val="ListBullet"/>
      </w:pPr>
      <w:r>
        <w:t>Reflexión diaria sobre la práctica docente.</w:t>
      </w:r>
    </w:p>
    <w:p>
      <w:pPr>
        <w:pStyle w:val="ListBullet"/>
      </w:pPr>
      <w:r>
        <w:t>Actualización profesional continua.</w:t>
      </w:r>
    </w:p>
    <w:p>
      <w:pPr>
        <w:pStyle w:val="ListBullet"/>
      </w:pPr>
      <w:r>
        <w:t>Documentación de evidencias y portafolio profesional.</w:t>
      </w:r>
    </w:p>
    <w:p>
      <w:pPr>
        <w:pStyle w:val="ListBullet"/>
      </w:pPr>
      <w:r>
        <w:t>Observación atenta de los procesos de aprendizaje.</w:t>
      </w:r>
    </w:p>
    <w:p>
      <w:pPr>
        <w:pStyle w:val="ListBullet"/>
      </w:pPr>
      <w:r>
        <w:t>Colaboración regular con colegas.</w:t>
      </w:r>
    </w:p>
    <w:p>
      <w:pPr>
        <w:pStyle w:val="Heading2"/>
      </w:pPr>
      <w:r>
        <w:t>Valores</w:t>
      </w:r>
    </w:p>
    <w:p>
      <w:pPr>
        <w:pStyle w:val="ListBullet"/>
      </w:pPr>
      <w:r>
        <w:t>Inclusión y respeto a la diversidad en todas sus formas.</w:t>
      </w:r>
    </w:p>
    <w:p>
      <w:pPr>
        <w:pStyle w:val="ListBullet"/>
      </w:pPr>
      <w:r>
        <w:t>Equidad: cada estudiante recibe lo que necesita.</w:t>
      </w:r>
    </w:p>
    <w:p>
      <w:pPr>
        <w:pStyle w:val="ListBullet"/>
      </w:pPr>
      <w:r>
        <w:t>Alegría en el aprendizaje.</w:t>
      </w:r>
    </w:p>
    <w:p>
      <w:pPr>
        <w:pStyle w:val="ListBullet"/>
      </w:pPr>
      <w:r>
        <w:t>Integridad y congruencia entre discurso y práctica.</w:t>
      </w:r>
    </w:p>
    <w:p>
      <w:pPr>
        <w:pStyle w:val="ListBullet"/>
      </w:pPr>
      <w:r>
        <w:t>Compromiso con la comunidad educativa.</w:t>
      </w:r>
    </w:p>
    <w:p>
      <w:pPr>
        <w:pStyle w:val="Heading1"/>
      </w:pPr>
      <w:r>
        <w:t>Características del Aula del Futuro</w:t>
      </w:r>
    </w:p>
    <w:p>
      <w:pPr>
        <w:pStyle w:val="Heading2"/>
      </w:pPr>
      <w:r>
        <w:t>Proceso Enseñanza-Aprendizaje-Evaluación</w:t>
      </w:r>
    </w:p>
    <w:p>
      <w:r>
        <w:rPr>
          <w:b/>
        </w:rPr>
        <w:t>Enseñanza:</w:t>
      </w:r>
      <w:r>
        <w:t>El docente actúa como diseñador de experiencias. No transmite información de forma lineal. Crea escenarios, preguntas detonadoras y desafíos que invitan al estudiante a construir conocimiento. La enseñanza se personaliza: diferentes estudiantes exploran un mismo tema desde diferentes ángulos y ritmos.</w:t>
      </w:r>
    </w:p>
    <w:p>
      <w:r>
        <w:rPr>
          <w:b/>
        </w:rPr>
        <w:t>Aprendizaje:</w:t>
      </w:r>
      <w:r>
        <w:t>Los estudiantes aprenden haciendo. Investigan problemas reales, crean prototipos, debaten con sus pares y reflexionan sobre sus procesos. El aprendizaje se organiza por proyectos que integran múltiples disciplinas: matemáticas con ciencia, arte con lenguaje, tecnología con ética (Díaz Barriga, 2006).</w:t>
      </w:r>
    </w:p>
    <w:p>
      <w:r>
        <w:rPr>
          <w:b/>
        </w:rPr>
        <w:t>Evaluación:</w:t>
      </w:r>
      <w:r>
        <w:t>La evaluación deja de ser un evento aislado. Se convierte en un proceso continuo y formativo. Se utilizan portafolios donde el estudiante documenta su evolución, rúbricas co-construidas, autoevaluación y coevaluación entre pares. El error no se penaliza. Se analiza como fuente de aprendizaje. La retroalimentación es inmediata, específica y orientada al crecimiento. Wiggins y McTighe (2017a) argumentan que los estudiantes requieren retroalimentación continua que fuerce la revisión constante de sus avances. Díaz Barriga (2006) refuerza esta idea al plantear la autoevaluación como retroalimentación generada por el propio estudiante sobre su desempeño.</w:t>
      </w:r>
    </w:p>
    <w:p>
      <w:pPr>
        <w:pStyle w:val="Heading2"/>
      </w:pPr>
      <w:r>
        <w:t>3 Estrategias Innovadoras</w:t>
      </w:r>
    </w:p>
    <w:p>
      <w:pPr>
        <w:pStyle w:val="Heading2"/>
      </w:pPr>
      <w:r>
        <w:t>Entrevistas a Estudiantes</w:t>
      </w:r>
    </w:p>
    <w:p>
      <w:pPr>
        <w:pStyle w:val="Heading3"/>
      </w:pPr>
      <w:r>
        <w:t>Fundamento del instrumento</w:t>
      </w:r>
    </w:p>
    <w:p>
      <w:r>
        <w:t>La guía de entrevista se construyó a partir de ítems adaptados del</w:t>
      </w:r>
      <w:r>
        <w:rPr>
          <w:i/>
        </w:rPr>
        <w:t>My Class Inventory</w:t>
      </w:r>
      <w:r>
        <w:t>(MCI) de Fraser (1998), un instrumento validado para medir la percepción del ambiente de aprendizaje en estudiantes de 8 a 12 años. El MCI mide cinco dimensiones: cohesión entre estudiantes, fricción, satisfacción, dificultad y competitividad. Se seleccionaron los ítems más relevantes para el diseño de espacios y se reformularon como preguntas abiertas.</w:t>
      </w:r>
    </w:p>
    <w:p>
      <w:r>
        <w:t>El protocolo sigue los tres principios del Diseño Universal para el Aprendizaje (CAST, 2024):</w:t>
      </w:r>
      <w:r>
        <w:rPr>
          <w:b/>
        </w:rPr>
        <w:t>múltiples medios de participación</w:t>
      </w:r>
      <w:r>
        <w:t>(preguntas conectadas con la experiencia cotidiana del estudiante, sin respuestas correctas o incorrectas),</w:t>
      </w:r>
      <w:r>
        <w:rPr>
          <w:b/>
        </w:rPr>
        <w:t>múltiples medios de representación</w:t>
      </w:r>
      <w:r>
        <w:t>(preguntas leídas en voz alta, acompañadas de imágenes de salones diferentes) y</w:t>
      </w:r>
      <w:r>
        <w:rPr>
          <w:b/>
        </w:rPr>
        <w:t>múltiples medios de acción y expresión</w:t>
      </w:r>
      <w:r>
        <w:t>(el estudiante responde de forma verbal, escrita o mediante dibujo).</w:t>
      </w:r>
    </w:p>
    <w:p>
      <w:pPr>
        <w:pStyle w:val="Heading3"/>
      </w:pPr>
      <w:r>
        <w:t>Guía de entrevista</w:t>
      </w:r>
    </w:p>
    <w:p>
      <w:pPr>
        <w:pStyle w:val="Heading3"/>
      </w:pPr>
      <w:r>
        <w:t>Respuestas</w:t>
      </w:r>
    </w:p>
    <w:p>
      <w:r>
        <w:rPr>
          <w:b/>
        </w:rPr>
        <w:t>Estudiante:</w:t>
      </w:r>
      <w:r>
        <w:t>Sofía, 5.° de primaria</w:t>
      </w:r>
    </w:p>
    <w:p>
      <w:r>
        <w:rPr>
          <w:b/>
        </w:rPr>
        <w:t>Modalidad:</w:t>
      </w:r>
      <w:r>
        <w:t>Verbal y dibujo</w:t>
      </w:r>
    </w:p>
    <w:p>
      <w:r>
        <w:rPr>
          <w:b/>
        </w:rPr>
        <w:t>Entrevistador:</w:t>
      </w:r>
      <w:r>
        <w:t>Sofía, ¿qué es lo que más te gusta de tu salón? ¿Qué cambiarías?</w:t>
      </w:r>
    </w:p>
    <w:p>
      <w:r>
        <w:rPr>
          <w:b/>
        </w:rPr>
        <w:t>Sofía:</w:t>
      </w:r>
      <w:r>
        <w:t>Me gusta que mi maestra pone cosas bonitas en la pared, como los trabajos que hacemos. Pero lo que no me gusta es que las bancas están pegadas al piso, bueno no pegadas pero son bien pesadas, y siempre estamos viendo al pizarrón. A veces me aburro de estar así todo el día. Yo cambiaría las sillas, pondría unas más chiquitas que se pudieran mover fácil.</w:t>
      </w:r>
    </w:p>
    <w:p>
      <w:r>
        <w:rPr>
          <w:b/>
        </w:rPr>
        <w:t>Entrevistador:</w:t>
      </w:r>
      <w:r>
        <w:t>¿Trabajas con otros compañeros en clase? ¿Cómo lo hacen?</w:t>
      </w:r>
    </w:p>
    <w:p>
      <w:r>
        <w:rPr>
          <w:b/>
        </w:rPr>
        <w:t>Sofía:</w:t>
      </w:r>
      <w:r>
        <w:t>¡Sí! Eso es lo que más me gusta. Cuando la maestra nos deja hacer equipos, nos juntamos y platicamos de las ideas. Yo siempre quiero estar con mi amiga Valentina porque ella dibuja bien bonito y yo escribo. Nos repartimos las cosas. Lo malo es que a veces nada más nos dejan trabajar en equipo como una vez a la semana, y yo quisiera que fuera más seguido.</w:t>
      </w:r>
    </w:p>
    <w:p>
      <w:r>
        <w:rPr>
          <w:b/>
        </w:rPr>
        <w:t>Entrevistador:</w:t>
      </w:r>
      <w:r>
        <w:t>Si pudieras mover los muebles de tu salón, ¿cómo los pondrías? ¿Por qué?</w:t>
      </w:r>
    </w:p>
    <w:p>
      <w:r>
        <w:rPr>
          <w:b/>
        </w:rPr>
        <w:t>Sofía:</w:t>
      </w:r>
      <w:r>
        <w:t>Ay, yo pondría las mesas juntas, como en grupitos, para que pudiéramos vernos las caras. Porque cuando estamos en filas yo nada más veo la espalda de Mateo y pues no puedo platicar con nadie. Y también pondría un rincón con cojines para leer, porque a mí me encanta leer pero en la banca me canso.</w:t>
      </w:r>
    </w:p>
    <w:p>
      <w:r>
        <w:rPr>
          <w:b/>
        </w:rPr>
        <w:t>Entrevistador:</w:t>
      </w:r>
      <w:r>
        <w:t>¿Hay momentos en que el salón te hace sentir incómoda o nerviosa? ¿Cuándo?</w:t>
      </w:r>
    </w:p>
    <w:p>
      <w:r>
        <w:rPr>
          <w:b/>
        </w:rPr>
        <w:t>Sofía:</w:t>
      </w:r>
      <w:r>
        <w:t>Mmm... sí, cuando estamos mucho rato sentados viendo al pizarrón me empiezo a mover en la silla y la maestra me dice que me esté quieta, pero es que ya no aguanto. También cuando hace calor el salón se pone horrible porque las ventanas son chiquitas. Y a veces cuando la maestra pregunta algo y todos están callados, me da pena levantar la mano, no sé por qué.</w:t>
      </w:r>
    </w:p>
    <w:p>
      <w:r>
        <w:rPr>
          <w:b/>
        </w:rPr>
        <w:t>Entrevistador:</w:t>
      </w:r>
      <w:r>
        <w:t>¿Usas computadoras o tabletas en clase? ¿Para qué te gustaría usarlas?</w:t>
      </w:r>
    </w:p>
    <w:p>
      <w:r>
        <w:rPr>
          <w:b/>
        </w:rPr>
        <w:t>Sofía:</w:t>
      </w:r>
      <w:r>
        <w:t>En la escuela no, no hay. Pero en mi casa uso el celular de mi mamá para buscar cosas de la tarea. Una vez busqué sobre los volcanes y encontré un video bien padre. Me gustaría que en la escuela hubiera tabletas para buscar información, y también para hacer presentaciones. Mi prima que va en secundaria hace presentaciones con fotos y todo, y yo quiero hacer eso también.</w:t>
      </w:r>
    </w:p>
    <w:p>
      <w:r>
        <w:rPr>
          <w:b/>
        </w:rPr>
        <w:t>Entrevistador:</w:t>
      </w:r>
      <w:r>
        <w:t>Dibuja cómo sería tu salón perfecto. Explícame tu dibujo.</w:t>
      </w:r>
    </w:p>
    <w:p>
      <w:r>
        <w:rPr>
          <w:b/>
        </w:rPr>
        <w:t>Sofía:</w:t>
      </w:r>
      <w:r>
        <w:rPr>
          <w:i/>
        </w:rPr>
        <w:t>[Sofía dibuja un salón con mesas redondas agrupadas, un rincón con cojines de colores y una zona con caballetes de pintura. En una esquina dibuja una planta grande.]</w:t>
      </w:r>
      <w:r>
        <w:t>Mira, aquí puse las mesas en círculos para que todos nos veamos. Acá es donde lees, tiene cojines y libros. Y esta parte es para crear cosas, como dibujar o pintar, porque a mí me gusta mucho el arte. Esa es la Zona de Crear. Y puse una planta porque mi mamá dice que las plantas hacen que te sientas más tranquilo.</w:t>
      </w:r>
    </w:p>
    <w:p>
      <w:r>
        <w:rPr>
          <w:b/>
        </w:rPr>
        <w:t>Entrevistador:</w:t>
      </w:r>
      <w:r>
        <w:t>¿Cómo te ayuda tu maestra cuando no entiendes algo? ¿Cómo te gustaría que te ayudara?</w:t>
      </w:r>
    </w:p>
    <w:p>
      <w:r>
        <w:rPr>
          <w:b/>
        </w:rPr>
        <w:t>Sofía:</w:t>
      </w:r>
      <w:r>
        <w:t>Mi maestra es buena, cuando no entiendo se acerca y me explica otra vez. Pero a veces hay muchos niños que tampoco entienden y no le alcanza el tiempo para todos. A mí me gustaría que nos dejara intentar primero entre nosotros, porque a veces Valentina me explica las mates mejor que nadie, y luego si de plano no le entendemos, ya que venga la maestra.</w:t>
      </w:r>
    </w:p>
    <w:p>
      <w:r>
        <w:rPr>
          <w:b/>
        </w:rPr>
        <w:t>Conexión con el diseño:</w:t>
      </w:r>
      <w:r>
        <w:t>Sofía pide exactamente lo que las zonas ofrecen: mesas agrupadas (Intercambiar), rincón de lectura (Desarrollar), crear con las manos (Crear), plantas (diseño biofílico). Su deseo de "intentar primero entre nosotros" valida el aprendizaje cooperativo como estrategia central (Díaz Barriga, 2006).</w:t>
      </w:r>
    </w:p>
    <w:p>
      <w:r>
        <w:rPr>
          <w:b/>
        </w:rPr>
        <w:t>Estudiante:</w:t>
      </w:r>
      <w:r>
        <w:t>Diego, 2.° de secundaria</w:t>
      </w:r>
    </w:p>
    <w:p>
      <w:r>
        <w:rPr>
          <w:b/>
        </w:rPr>
        <w:t>Modalidad:</w:t>
      </w:r>
      <w:r>
        <w:t>Verbal</w:t>
      </w:r>
    </w:p>
    <w:p>
      <w:r>
        <w:rPr>
          <w:b/>
        </w:rPr>
        <w:t>Entrevistador:</w:t>
      </w:r>
      <w:r>
        <w:t>Diego, ¿qué es lo que más te gusta de tu salón? ¿Qué cambiarías?</w:t>
      </w:r>
    </w:p>
    <w:p>
      <w:r>
        <w:rPr>
          <w:b/>
        </w:rPr>
        <w:t>Diego:</w:t>
      </w:r>
      <w:r>
        <w:t>Pues... la verdad no hay mucho que me guste del salón. Está bien básico: pizarrón, bancas, y ya. Lo único bueno es que me siento hasta atrás con mis amigos. Lo que cambiaría es todo, la verdad. Está bien aburrido pasar seis horas sentado en el mismo lugar viendo al maestro hablar. Yo pondría un espacio donde pudiéramos trabajar de pie o movernos, algo diferente.</w:t>
      </w:r>
    </w:p>
    <w:p>
      <w:r>
        <w:rPr>
          <w:b/>
        </w:rPr>
        <w:t>Entrevistador:</w:t>
      </w:r>
      <w:r>
        <w:t>¿Trabajas con otros compañeros en clase? ¿Cómo lo hacen?</w:t>
      </w:r>
    </w:p>
    <w:p>
      <w:r>
        <w:rPr>
          <w:b/>
        </w:rPr>
        <w:t>Diego:</w:t>
      </w:r>
      <w:r>
        <w:t>A veces, pero casi siempre es de que "júntense en equipos de cuatro" y ya, sin que el maestro explique bien qué vamos a hacer. Luego siempre los mismos hacemos todo y los demás nada más copian. Lo que sí me gusta es cuando nos dejan hacer proyectos, como una vez que hicimos una maqueta del sistema solar. Ahí sí todos trabajamos porque estaba divertido, no era nada más copiar del libro.</w:t>
      </w:r>
    </w:p>
    <w:p>
      <w:r>
        <w:rPr>
          <w:b/>
        </w:rPr>
        <w:t>Entrevistador:</w:t>
      </w:r>
      <w:r>
        <w:t>Si pudieras mover los muebles de tu salón, ¿cómo los pondrías? ¿Por qué?</w:t>
      </w:r>
    </w:p>
    <w:p>
      <w:r>
        <w:rPr>
          <w:b/>
        </w:rPr>
        <w:t>Diego:</w:t>
      </w:r>
      <w:r>
        <w:t>Yo quitaría las filas. Las filas son para que el maestro te vigile, no para que aprendas. Pondría mesas grandes donde cupieran como seis personas, y que se pudieran mover fácil para cuando necesitas trabajar solo. Y tendría un espacio enfrente como un escenario chiquito para cuando alguien presenta algo, porque las exposiciones las hacemos apretados junto al pizarrón y ni se ve.</w:t>
      </w:r>
    </w:p>
    <w:p>
      <w:r>
        <w:rPr>
          <w:b/>
        </w:rPr>
        <w:t>Entrevistador:</w:t>
      </w:r>
      <w:r>
        <w:t>¿Hay momentos en que el salón te hace sentir incómodo o nervioso? ¿Cuándo?</w:t>
      </w:r>
    </w:p>
    <w:p>
      <w:r>
        <w:rPr>
          <w:b/>
        </w:rPr>
        <w:t>Diego:</w:t>
      </w:r>
      <w:r>
        <w:t>Cuando el maestro lleva como cuarenta minutos hablando y hablando, y ya nadie le está poniendo atención pero él sigue. Me dan ganas de pararme, de hacer algo con las manos. También me incomoda que no puedo hablar con nadie porque luego te regañan, pero es que a veces quiero preguntarle algo a mi compañero sobre lo que estamos viendo, no es que esté echando relajo.</w:t>
      </w:r>
    </w:p>
    <w:p>
      <w:r>
        <w:rPr>
          <w:b/>
        </w:rPr>
        <w:t>Entrevistador:</w:t>
      </w:r>
      <w:r>
        <w:t>¿Usas computadoras o tabletas en clase? ¿Para qué te gustaría usarlas?</w:t>
      </w:r>
    </w:p>
    <w:p>
      <w:r>
        <w:rPr>
          <w:b/>
        </w:rPr>
        <w:t>Diego:</w:t>
      </w:r>
      <w:r>
        <w:t>En la escuela hay un salón de cómputo pero casi no vamos, y las computadoras están bien viejas. En mi casa sí uso internet para todo, para las tareas, para ver tutoriales de YouTube cuando no le entiendo a algo. Me gustaría que hubiera tabletas en el salón con internet para buscar cosas cuando estamos en clase, no tener que esperar a llegar a mi casa. Y un proyector que sí funcione, porque el que tenemos falla cada dos días.</w:t>
      </w:r>
    </w:p>
    <w:p>
      <w:r>
        <w:rPr>
          <w:b/>
        </w:rPr>
        <w:t>Entrevistador:</w:t>
      </w:r>
      <w:r>
        <w:t>Dibuja cómo sería tu salón perfecto. Explícame tu dibujo.</w:t>
      </w:r>
    </w:p>
    <w:p>
      <w:r>
        <w:rPr>
          <w:b/>
        </w:rPr>
        <w:t>Diego:</w:t>
      </w:r>
      <w:r>
        <w:rPr>
          <w:i/>
        </w:rPr>
        <w:t>[Diego dibuja un salón amplio dividido en secciones. Una zona tiene mesas hexagonales, otra tiene un proyector grande con gradas para sentarse, y al fondo hay computadoras.]</w:t>
      </w:r>
      <w:r>
        <w:t>Esto de aquí son las mesas para trabajar en equipo, son como hexágonos para que quepamos varios. Acá es donde presentas, tiene un proyector grande y unas gradas porque así todos ven bien. Y al fondo están las computadoras para investigar. La idea es que no estés clavado en un solo lugar todo el día, que te puedas mover según lo que estés haciendo.</w:t>
      </w:r>
    </w:p>
    <w:p>
      <w:r>
        <w:rPr>
          <w:b/>
        </w:rPr>
        <w:t>Entrevistador:</w:t>
      </w:r>
      <w:r>
        <w:t>¿Cómo te ayuda tu maestra cuando no entiendes algo? ¿Cómo te gustaría que te ayudara?</w:t>
      </w:r>
    </w:p>
    <w:p>
      <w:r>
        <w:rPr>
          <w:b/>
        </w:rPr>
        <w:t>Diego:</w:t>
      </w:r>
      <w:r>
        <w:t>Depende del maestro. Algunos sí se acercan y te lo explican diferente, pero otros nada más repiten lo mismo más fuerte, como si el problema fuera que no escuché. A mí me ayudaría más si nos dejaran trabajar en el problema primero, como intentarlo nosotros, y luego el maestro pasa a ver cómo vas y te da pistas. No que te diga la respuesta, sino que te haga pensar. Los videos de YouTube me ayudan porque puedo pausar y repetir, y en la clase no puedes hacer eso.</w:t>
      </w:r>
    </w:p>
    <w:p>
      <w:r>
        <w:rPr>
          <w:b/>
        </w:rPr>
        <w:t>Conexión con el diseño:</w:t>
      </w:r>
      <w:r>
        <w:t>Diego rechaza las filas y pide mesas hexagonales (mobiliario modular), un escenario para presentaciones (Zona Presentar) y computadoras para investigar (Zona Investigar). Su reclamo de que "el maestro repite lo mismo más fuerte" es exactamente lo que el backward design busca superar: el docente que piensa como diseñador de actividades, no como evaluador.</w:t>
      </w:r>
    </w:p>
    <w:p>
      <w:pPr>
        <w:pStyle w:val="Heading1"/>
      </w:pPr>
      <w:r>
        <w:t>Las 6 Facetas de la Comprensión en Acción</w:t>
      </w:r>
    </w:p>
    <w:p>
      <w:r>
        <w:t>Wiggins y McTighe (2017a) identifican seis formas en que la comprensión se manifiesta. No basta con que el estudiante repita una definición. Debe poder explicar, interpretar, aplicar, ver perspectivas, sentir empatía y reflexionar sobre su propio aprendizaje.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8EAF6" w:val="clear"/>
          </w:tcPr>
          <w:p>
            <w:pPr>
              <w:spacing w:before="40" w:after="40"/>
            </w:pPr>
            <w:r>
              <w:rPr>
                <w:b/>
                <w:sz w:val="19"/>
              </w:rPr>
              <w:t>Faceta</w:t>
            </w:r>
          </w:p>
        </w:tc>
        <w:tc>
          <w:tcPr>
            <w:tcW w:type="dxa" w:w="2351"/>
            <w:shd w:fill="E8EAF6" w:val="clear"/>
          </w:tcPr>
          <w:p>
            <w:pPr>
              <w:spacing w:before="40" w:after="40"/>
            </w:pPr>
            <w:r>
              <w:rPr>
                <w:b/>
                <w:sz w:val="19"/>
              </w:rPr>
              <w:t>El estudiante puede...</w:t>
            </w:r>
          </w:p>
        </w:tc>
        <w:tc>
          <w:tcPr>
            <w:tcW w:type="dxa" w:w="2351"/>
            <w:shd w:fill="E8EAF6" w:val="clear"/>
          </w:tcPr>
          <w:p>
            <w:pPr>
              <w:spacing w:before="40" w:after="40"/>
            </w:pPr>
            <w:r>
              <w:rPr>
                <w:b/>
                <w:sz w:val="19"/>
              </w:rPr>
              <w:t>Zona del aula</w:t>
            </w:r>
          </w:p>
        </w:tc>
        <w:tc>
          <w:tcPr>
            <w:tcW w:type="dxa" w:w="2351"/>
            <w:shd w:fill="E8EAF6" w:val="clear"/>
          </w:tcPr>
          <w:p>
            <w:pPr>
              <w:spacing w:before="40" w:after="40"/>
            </w:pPr>
            <w:r>
              <w:rPr>
                <w:b/>
                <w:sz w:val="19"/>
              </w:rPr>
              <w:t>Actividad concreta</w:t>
            </w:r>
          </w:p>
        </w:tc>
      </w:tr>
      <w:tr>
        <w:tc>
          <w:tcPr>
            <w:tcW w:type="dxa" w:w="2351"/>
          </w:tcPr>
          <w:p>
            <w:pPr>
              <w:spacing w:before="40" w:after="40"/>
            </w:pPr>
            <w:r>
              <w:rPr>
                <w:sz w:val="19"/>
              </w:rPr>
              <w:t>Explicación</w:t>
            </w:r>
          </w:p>
        </w:tc>
        <w:tc>
          <w:tcPr>
            <w:tcW w:type="dxa" w:w="2351"/>
          </w:tcPr>
          <w:p>
            <w:pPr>
              <w:spacing w:before="40" w:after="40"/>
            </w:pPr>
            <w:r>
              <w:rPr>
                <w:sz w:val="19"/>
              </w:rPr>
              <w:t>Dar cuenta de un fenómeno con datos y razonamiento propio</w:t>
            </w:r>
          </w:p>
        </w:tc>
        <w:tc>
          <w:tcPr>
            <w:tcW w:type="dxa" w:w="2351"/>
          </w:tcPr>
          <w:p>
            <w:pPr>
              <w:spacing w:before="40" w:after="40"/>
            </w:pPr>
            <w:r>
              <w:rPr>
                <w:sz w:val="19"/>
              </w:rPr>
              <w:t>Investigar</w:t>
            </w:r>
          </w:p>
        </w:tc>
        <w:tc>
          <w:tcPr>
            <w:tcW w:type="dxa" w:w="2351"/>
          </w:tcPr>
          <w:p>
            <w:pPr>
              <w:spacing w:before="40" w:after="40"/>
            </w:pPr>
            <w:r>
              <w:rPr>
                <w:sz w:val="19"/>
              </w:rPr>
              <w:t>Presenta hipótesis sobre un problema local y las confronta con datos</w:t>
            </w:r>
          </w:p>
        </w:tc>
      </w:tr>
      <w:tr>
        <w:tc>
          <w:tcPr>
            <w:tcW w:type="dxa" w:w="2351"/>
          </w:tcPr>
          <w:p>
            <w:pPr>
              <w:spacing w:before="40" w:after="40"/>
            </w:pPr>
            <w:r>
              <w:rPr>
                <w:sz w:val="19"/>
              </w:rPr>
              <w:t>Interpretación</w:t>
            </w:r>
          </w:p>
        </w:tc>
        <w:tc>
          <w:tcPr>
            <w:tcW w:type="dxa" w:w="2351"/>
          </w:tcPr>
          <w:p>
            <w:pPr>
              <w:spacing w:before="40" w:after="40"/>
            </w:pPr>
            <w:r>
              <w:rPr>
                <w:sz w:val="19"/>
              </w:rPr>
              <w:t>Dar sentido personal con analogías y narrativas</w:t>
            </w:r>
          </w:p>
        </w:tc>
        <w:tc>
          <w:tcPr>
            <w:tcW w:type="dxa" w:w="2351"/>
          </w:tcPr>
          <w:p>
            <w:pPr>
              <w:spacing w:before="40" w:after="40"/>
            </w:pPr>
            <w:r>
              <w:rPr>
                <w:sz w:val="19"/>
              </w:rPr>
              <w:t>Desarrollar</w:t>
            </w:r>
          </w:p>
        </w:tc>
        <w:tc>
          <w:tcPr>
            <w:tcW w:type="dxa" w:w="2351"/>
          </w:tcPr>
          <w:p>
            <w:pPr>
              <w:spacing w:before="40" w:after="40"/>
            </w:pPr>
            <w:r>
              <w:rPr>
                <w:sz w:val="19"/>
              </w:rPr>
              <w:t>Escribe en su diario: "¿Qué significa esto para mí?"</w:t>
            </w:r>
          </w:p>
        </w:tc>
      </w:tr>
      <w:tr>
        <w:tc>
          <w:tcPr>
            <w:tcW w:type="dxa" w:w="2351"/>
          </w:tcPr>
          <w:p>
            <w:pPr>
              <w:spacing w:before="40" w:after="40"/>
            </w:pPr>
            <w:r>
              <w:rPr>
                <w:sz w:val="19"/>
              </w:rPr>
              <w:t>Aplicación</w:t>
            </w:r>
          </w:p>
        </w:tc>
        <w:tc>
          <w:tcPr>
            <w:tcW w:type="dxa" w:w="2351"/>
          </w:tcPr>
          <w:p>
            <w:pPr>
              <w:spacing w:before="40" w:after="40"/>
            </w:pPr>
            <w:r>
              <w:rPr>
                <w:sz w:val="19"/>
              </w:rPr>
              <w:t>Usar el conocimiento en un contexto nuevo y real</w:t>
            </w:r>
          </w:p>
        </w:tc>
        <w:tc>
          <w:tcPr>
            <w:tcW w:type="dxa" w:w="2351"/>
          </w:tcPr>
          <w:p>
            <w:pPr>
              <w:spacing w:before="40" w:after="40"/>
            </w:pPr>
            <w:r>
              <w:rPr>
                <w:sz w:val="19"/>
              </w:rPr>
              <w:t>Crear</w:t>
            </w:r>
          </w:p>
        </w:tc>
        <w:tc>
          <w:tcPr>
            <w:tcW w:type="dxa" w:w="2351"/>
          </w:tcPr>
          <w:p>
            <w:pPr>
              <w:spacing w:before="40" w:after="40"/>
            </w:pPr>
            <w:r>
              <w:rPr>
                <w:sz w:val="19"/>
              </w:rPr>
              <w:t>Construye un prototipo que resuelve un problema de su colonia</w:t>
            </w:r>
          </w:p>
        </w:tc>
      </w:tr>
      <w:tr>
        <w:tc>
          <w:tcPr>
            <w:tcW w:type="dxa" w:w="2351"/>
          </w:tcPr>
          <w:p>
            <w:pPr>
              <w:spacing w:before="40" w:after="40"/>
            </w:pPr>
            <w:r>
              <w:rPr>
                <w:sz w:val="19"/>
              </w:rPr>
              <w:t>Perspectiva</w:t>
            </w:r>
          </w:p>
        </w:tc>
        <w:tc>
          <w:tcPr>
            <w:tcW w:type="dxa" w:w="2351"/>
          </w:tcPr>
          <w:p>
            <w:pPr>
              <w:spacing w:before="40" w:after="40"/>
            </w:pPr>
            <w:r>
              <w:rPr>
                <w:sz w:val="19"/>
              </w:rPr>
              <w:t>Ver el problema desde múltiples puntos de vista</w:t>
            </w:r>
          </w:p>
        </w:tc>
        <w:tc>
          <w:tcPr>
            <w:tcW w:type="dxa" w:w="2351"/>
          </w:tcPr>
          <w:p>
            <w:pPr>
              <w:spacing w:before="40" w:after="40"/>
            </w:pPr>
            <w:r>
              <w:rPr>
                <w:sz w:val="19"/>
              </w:rPr>
              <w:t>Intercambiar</w:t>
            </w:r>
          </w:p>
        </w:tc>
        <w:tc>
          <w:tcPr>
            <w:tcW w:type="dxa" w:w="2351"/>
          </w:tcPr>
          <w:p>
            <w:pPr>
              <w:spacing w:before="40" w:after="40"/>
            </w:pPr>
            <w:r>
              <w:rPr>
                <w:sz w:val="19"/>
              </w:rPr>
              <w:t>Debate un tema defendiendo la posición contraria a la propia</w:t>
            </w:r>
          </w:p>
        </w:tc>
      </w:tr>
      <w:tr>
        <w:tc>
          <w:tcPr>
            <w:tcW w:type="dxa" w:w="2351"/>
          </w:tcPr>
          <w:p>
            <w:pPr>
              <w:spacing w:before="40" w:after="40"/>
            </w:pPr>
            <w:r>
              <w:rPr>
                <w:sz w:val="19"/>
              </w:rPr>
              <w:t>Empatía</w:t>
            </w:r>
          </w:p>
        </w:tc>
        <w:tc>
          <w:tcPr>
            <w:tcW w:type="dxa" w:w="2351"/>
          </w:tcPr>
          <w:p>
            <w:pPr>
              <w:spacing w:before="40" w:after="40"/>
            </w:pPr>
            <w:r>
              <w:rPr>
                <w:sz w:val="19"/>
              </w:rPr>
              <w:t>Percibir lo que otro siente y piensa</w:t>
            </w:r>
          </w:p>
        </w:tc>
        <w:tc>
          <w:tcPr>
            <w:tcW w:type="dxa" w:w="2351"/>
          </w:tcPr>
          <w:p>
            <w:pPr>
              <w:spacing w:before="40" w:after="40"/>
            </w:pPr>
            <w:r>
              <w:rPr>
                <w:sz w:val="19"/>
              </w:rPr>
              <w:t>Intercambiar</w:t>
            </w:r>
          </w:p>
        </w:tc>
        <w:tc>
          <w:tcPr>
            <w:tcW w:type="dxa" w:w="2351"/>
          </w:tcPr>
          <w:p>
            <w:pPr>
              <w:spacing w:before="40" w:after="40"/>
            </w:pPr>
            <w:r>
              <w:rPr>
                <w:sz w:val="19"/>
              </w:rPr>
              <w:t>Estudio de caso: "¿Cómo vive un niño sin internet esta misma tarea?"</w:t>
            </w:r>
          </w:p>
        </w:tc>
      </w:tr>
      <w:tr>
        <w:tc>
          <w:tcPr>
            <w:tcW w:type="dxa" w:w="2351"/>
          </w:tcPr>
          <w:p>
            <w:pPr>
              <w:spacing w:before="40" w:after="40"/>
            </w:pPr>
            <w:r>
              <w:rPr>
                <w:sz w:val="19"/>
              </w:rPr>
              <w:t>Autoconocimiento</w:t>
            </w:r>
          </w:p>
        </w:tc>
        <w:tc>
          <w:tcPr>
            <w:tcW w:type="dxa" w:w="2351"/>
          </w:tcPr>
          <w:p>
            <w:pPr>
              <w:spacing w:before="40" w:after="40"/>
            </w:pPr>
            <w:r>
              <w:rPr>
                <w:sz w:val="19"/>
              </w:rPr>
              <w:t>Saber cómo aprende y dónde se atora</w:t>
            </w:r>
          </w:p>
        </w:tc>
        <w:tc>
          <w:tcPr>
            <w:tcW w:type="dxa" w:w="2351"/>
          </w:tcPr>
          <w:p>
            <w:pPr>
              <w:spacing w:before="40" w:after="40"/>
            </w:pPr>
            <w:r>
              <w:rPr>
                <w:sz w:val="19"/>
              </w:rPr>
              <w:t>Desarrollar</w:t>
            </w:r>
          </w:p>
        </w:tc>
        <w:tc>
          <w:tcPr>
            <w:tcW w:type="dxa" w:w="2351"/>
          </w:tcPr>
          <w:p>
            <w:pPr>
              <w:spacing w:before="40" w:after="40"/>
            </w:pPr>
            <w:r>
              <w:rPr>
                <w:sz w:val="19"/>
              </w:rPr>
              <w:t>Autoevaluación semanal: "¿Qué estrategia me funcionó? ¿Cuál no?"</w:t>
            </w:r>
          </w:p>
        </w:tc>
      </w:tr>
    </w:tbl>
    <w:p/>
    <w:p>
      <w:pPr>
        <w:pStyle w:val="Blockquote"/>
      </w:pPr>
      <w:r>
        <w:t>"La metacognición se refiere al autoconocimiento acerca de cómo pensamos y por qué, y la relación entre nuestros métodos preferidos de aprendizaje y nuestra comprensión (o la falta de ella). La mente inmadura no es simplemente ignorante o inexperta, sino irreflexiva."</w:t>
      </w:r>
    </w:p>
    <w:p>
      <w:pPr>
        <w:pStyle w:val="Citation"/>
      </w:pPr>
      <w:r>
        <w:t>— Wiggins y McTighe (2017a, p. 14)</w:t>
      </w:r>
    </w:p>
    <w:p>
      <w:r>
        <w:t>Para el mapeo completo de facetas, estrategias y zonas, consulta el documento</w:t>
      </w:r>
      <w:r>
        <w:rPr>
          <w:color w:val="1565C0"/>
          <w:u w:val="single"/>
        </w:rPr>
        <w:t>Estrategias de Comprensión</w:t>
      </w:r>
      <w:r>
        <w:t>.</w:t>
      </w:r>
    </w:p>
    <w:p>
      <w:pPr>
        <w:pStyle w:val="Heading1"/>
      </w:pPr>
      <w:r>
        <w:t>Arquitectura para el Aprendizaje</w:t>
      </w:r>
    </w:p>
    <w:p>
      <w:pPr>
        <w:pStyle w:val="Heading2"/>
      </w:pPr>
      <w:r>
        <w:t>Las 6 Zonas del Aula del Futuro</w:t>
      </w:r>
    </w:p>
    <w:p>
      <w:r>
        <w:t>El modelo se basa en el Future Classroom Lab de European Schoolnet (2017). Cada zona propicia un tipo de experiencia. Los estudiantes rotan entre zonas según la actividad.</w:t>
      </w:r>
    </w:p>
    <w:p>
      <w:pPr>
        <w:pStyle w:val="Blockquote"/>
      </w:pPr>
      <w:r>
        <w:t>"El método científico ofrece un modelo de la forma en que pensamos, y por consiguiente, debe emplearse para estructurar las experiencias educativas. Este método consiste en ciclos recurrentes de pensamiento-acción-reflexión."</w:t>
      </w:r>
    </w:p>
    <w:p>
      <w:pPr>
        <w:pStyle w:val="Citation"/>
      </w:pPr>
      <w:r>
        <w:t>— Díaz Barriga (2006, p. 53)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8EAF6" w:val="clear"/>
          </w:tcPr>
          <w:p>
            <w:pPr>
              <w:spacing w:before="40" w:after="40"/>
            </w:pPr>
            <w:r>
              <w:rPr>
                <w:b/>
                <w:sz w:val="19"/>
              </w:rPr>
              <w:t>Zona</w:t>
            </w:r>
          </w:p>
        </w:tc>
        <w:tc>
          <w:tcPr>
            <w:tcW w:type="dxa" w:w="2351"/>
            <w:shd w:fill="E8EAF6" w:val="clear"/>
          </w:tcPr>
          <w:p>
            <w:pPr>
              <w:spacing w:before="40" w:after="40"/>
            </w:pPr>
            <w:r>
              <w:rPr>
                <w:b/>
                <w:sz w:val="19"/>
              </w:rPr>
              <w:t>El estudiante hace</w:t>
            </w:r>
          </w:p>
        </w:tc>
        <w:tc>
          <w:tcPr>
            <w:tcW w:type="dxa" w:w="2351"/>
            <w:shd w:fill="E8EAF6" w:val="clear"/>
          </w:tcPr>
          <w:p>
            <w:pPr>
              <w:spacing w:before="40" w:after="40"/>
            </w:pPr>
            <w:r>
              <w:rPr>
                <w:b/>
                <w:sz w:val="19"/>
              </w:rPr>
              <w:t>Gran Idea que trabaja</w:t>
            </w:r>
          </w:p>
        </w:tc>
        <w:tc>
          <w:tcPr>
            <w:tcW w:type="dxa" w:w="2351"/>
            <w:shd w:fill="E8EAF6" w:val="clear"/>
          </w:tcPr>
          <w:p>
            <w:pPr>
              <w:spacing w:before="40" w:after="40"/>
            </w:pPr>
            <w:r>
              <w:rPr>
                <w:b/>
                <w:sz w:val="19"/>
              </w:rPr>
              <w:t>Estrategia de comprensión</w:t>
            </w:r>
          </w:p>
        </w:tc>
      </w:tr>
      <w:tr>
        <w:tc>
          <w:tcPr>
            <w:tcW w:type="dxa" w:w="2351"/>
          </w:tcPr>
          <w:p>
            <w:pPr>
              <w:spacing w:before="40" w:after="40"/>
            </w:pPr>
            <w:r>
              <w:rPr>
                <w:sz w:val="19"/>
              </w:rPr>
              <w:t>Investigar</w:t>
            </w:r>
          </w:p>
        </w:tc>
        <w:tc>
          <w:tcPr>
            <w:tcW w:type="dxa" w:w="2351"/>
          </w:tcPr>
          <w:p>
            <w:pPr>
              <w:spacing w:before="40" w:after="40"/>
            </w:pPr>
            <w:r>
              <w:rPr>
                <w:sz w:val="19"/>
              </w:rPr>
              <w:t>Busca, pregunta, formula hipótesis</w:t>
            </w:r>
          </w:p>
        </w:tc>
        <w:tc>
          <w:tcPr>
            <w:tcW w:type="dxa" w:w="2351"/>
          </w:tcPr>
          <w:p>
            <w:pPr>
              <w:spacing w:before="40" w:after="40"/>
            </w:pPr>
            <w:r>
              <w:rPr>
                <w:sz w:val="19"/>
              </w:rPr>
              <w:t>El conocimiento cobra sentido cuando resuelve problemas reales</w:t>
            </w:r>
          </w:p>
        </w:tc>
        <w:tc>
          <w:tcPr>
            <w:tcW w:type="dxa" w:w="2351"/>
          </w:tcPr>
          <w:p>
            <w:pPr>
              <w:spacing w:before="40" w:after="40"/>
            </w:pPr>
            <w:r>
              <w:rPr>
                <w:sz w:val="19"/>
              </w:rPr>
              <w:t>Observar, buscar, seleccionar, retener (Pimienta, 2007)</w:t>
            </w:r>
          </w:p>
        </w:tc>
      </w:tr>
      <w:tr>
        <w:tc>
          <w:tcPr>
            <w:tcW w:type="dxa" w:w="2351"/>
          </w:tcPr>
          <w:p>
            <w:pPr>
              <w:spacing w:before="40" w:after="40"/>
            </w:pPr>
            <w:r>
              <w:rPr>
                <w:sz w:val="19"/>
              </w:rPr>
              <w:t>Crear</w:t>
            </w:r>
          </w:p>
        </w:tc>
        <w:tc>
          <w:tcPr>
            <w:tcW w:type="dxa" w:w="2351"/>
          </w:tcPr>
          <w:p>
            <w:pPr>
              <w:spacing w:before="40" w:after="40"/>
            </w:pPr>
            <w:r>
              <w:rPr>
                <w:sz w:val="19"/>
              </w:rPr>
              <w:t>Diseña, construye, programa, produce</w:t>
            </w:r>
          </w:p>
        </w:tc>
        <w:tc>
          <w:tcPr>
            <w:tcW w:type="dxa" w:w="2351"/>
          </w:tcPr>
          <w:p>
            <w:pPr>
              <w:spacing w:before="40" w:after="40"/>
            </w:pPr>
            <w:r>
              <w:rPr>
                <w:sz w:val="19"/>
              </w:rPr>
              <w:t>Crear requiere combinar lo que sé con lo que descubro</w:t>
            </w:r>
          </w:p>
        </w:tc>
        <w:tc>
          <w:tcPr>
            <w:tcW w:type="dxa" w:w="2351"/>
          </w:tcPr>
          <w:p>
            <w:pPr>
              <w:spacing w:before="40" w:after="40"/>
            </w:pPr>
            <w:r>
              <w:rPr>
                <w:sz w:val="19"/>
              </w:rPr>
              <w:t>Mapas conceptuales, relaciones, artefactos (Pimienta, 2012)</w:t>
            </w:r>
          </w:p>
        </w:tc>
      </w:tr>
      <w:tr>
        <w:tc>
          <w:tcPr>
            <w:tcW w:type="dxa" w:w="2351"/>
          </w:tcPr>
          <w:p>
            <w:pPr>
              <w:spacing w:before="40" w:after="40"/>
            </w:pPr>
            <w:r>
              <w:rPr>
                <w:sz w:val="19"/>
              </w:rPr>
              <w:t>Intercambiar</w:t>
            </w:r>
          </w:p>
        </w:tc>
        <w:tc>
          <w:tcPr>
            <w:tcW w:type="dxa" w:w="2351"/>
          </w:tcPr>
          <w:p>
            <w:pPr>
              <w:spacing w:before="40" w:after="40"/>
            </w:pPr>
            <w:r>
              <w:rPr>
                <w:sz w:val="19"/>
              </w:rPr>
              <w:t>Debate, negocia, escucha, argumenta</w:t>
            </w:r>
          </w:p>
        </w:tc>
        <w:tc>
          <w:tcPr>
            <w:tcW w:type="dxa" w:w="2351"/>
          </w:tcPr>
          <w:p>
            <w:pPr>
              <w:spacing w:before="40" w:after="40"/>
            </w:pPr>
            <w:r>
              <w:rPr>
                <w:sz w:val="19"/>
              </w:rPr>
              <w:t>Las ideas se fortalecen con perspectivas diferentes</w:t>
            </w:r>
          </w:p>
        </w:tc>
        <w:tc>
          <w:tcPr>
            <w:tcW w:type="dxa" w:w="2351"/>
          </w:tcPr>
          <w:p>
            <w:pPr>
              <w:spacing w:before="40" w:after="40"/>
            </w:pPr>
            <w:r>
              <w:rPr>
                <w:sz w:val="19"/>
              </w:rPr>
              <w:t>Seminarios, foros, debate, trabajo cooperativo (Díaz Barriga, 2006)</w:t>
            </w:r>
          </w:p>
        </w:tc>
      </w:tr>
      <w:tr>
        <w:tc>
          <w:tcPr>
            <w:tcW w:type="dxa" w:w="2351"/>
          </w:tcPr>
          <w:p>
            <w:pPr>
              <w:spacing w:before="40" w:after="40"/>
            </w:pPr>
            <w:r>
              <w:rPr>
                <w:sz w:val="19"/>
              </w:rPr>
              <w:t>Desarrollar</w:t>
            </w:r>
          </w:p>
        </w:tc>
        <w:tc>
          <w:tcPr>
            <w:tcW w:type="dxa" w:w="2351"/>
          </w:tcPr>
          <w:p>
            <w:pPr>
              <w:spacing w:before="40" w:after="40"/>
            </w:pPr>
            <w:r>
              <w:rPr>
                <w:sz w:val="19"/>
              </w:rPr>
              <w:t>Lee, reflexiona, escribe en su diario</w:t>
            </w:r>
          </w:p>
        </w:tc>
        <w:tc>
          <w:tcPr>
            <w:tcW w:type="dxa" w:w="2351"/>
          </w:tcPr>
          <w:p>
            <w:pPr>
              <w:spacing w:before="40" w:after="40"/>
            </w:pPr>
            <w:r>
              <w:rPr>
                <w:sz w:val="19"/>
              </w:rPr>
              <w:t>Aprender es un proceso que puedo observar y mejorar</w:t>
            </w:r>
          </w:p>
        </w:tc>
        <w:tc>
          <w:tcPr>
            <w:tcW w:type="dxa" w:w="2351"/>
          </w:tcPr>
          <w:p>
            <w:pPr>
              <w:spacing w:before="40" w:after="40"/>
            </w:pPr>
            <w:r>
              <w:rPr>
                <w:sz w:val="19"/>
              </w:rPr>
              <w:t>Diarios de aprendizaje, autoevaluación, parafraseo (Pimienta, 2012)</w:t>
            </w:r>
          </w:p>
        </w:tc>
      </w:tr>
      <w:tr>
        <w:tc>
          <w:tcPr>
            <w:tcW w:type="dxa" w:w="2351"/>
          </w:tcPr>
          <w:p>
            <w:pPr>
              <w:spacing w:before="40" w:after="40"/>
            </w:pPr>
            <w:r>
              <w:rPr>
                <w:sz w:val="19"/>
              </w:rPr>
              <w:t>Presentar</w:t>
            </w:r>
          </w:p>
        </w:tc>
        <w:tc>
          <w:tcPr>
            <w:tcW w:type="dxa" w:w="2351"/>
          </w:tcPr>
          <w:p>
            <w:pPr>
              <w:spacing w:before="40" w:after="40"/>
            </w:pPr>
            <w:r>
              <w:rPr>
                <w:sz w:val="19"/>
              </w:rPr>
              <w:t>Expone, demuestra, recibe retroalimentación</w:t>
            </w:r>
          </w:p>
        </w:tc>
        <w:tc>
          <w:tcPr>
            <w:tcW w:type="dxa" w:w="2351"/>
          </w:tcPr>
          <w:p>
            <w:pPr>
              <w:spacing w:before="40" w:after="40"/>
            </w:pPr>
            <w:r>
              <w:rPr>
                <w:sz w:val="19"/>
              </w:rPr>
              <w:t>Comprendo cuando puedo explicarlo a otros</w:t>
            </w:r>
          </w:p>
        </w:tc>
        <w:tc>
          <w:tcPr>
            <w:tcW w:type="dxa" w:w="2351"/>
          </w:tcPr>
          <w:p>
            <w:pPr>
              <w:spacing w:before="40" w:after="40"/>
            </w:pPr>
            <w:r>
              <w:rPr>
                <w:sz w:val="19"/>
              </w:rPr>
              <w:t>Exposición oral, escrita, gráfica (Pimienta, 2007)</w:t>
            </w:r>
          </w:p>
        </w:tc>
      </w:tr>
      <w:tr>
        <w:tc>
          <w:tcPr>
            <w:tcW w:type="dxa" w:w="2351"/>
          </w:tcPr>
          <w:p>
            <w:pPr>
              <w:spacing w:before="40" w:after="40"/>
            </w:pPr>
            <w:r>
              <w:rPr>
                <w:sz w:val="19"/>
              </w:rPr>
              <w:t>Interactuar</w:t>
            </w:r>
          </w:p>
        </w:tc>
        <w:tc>
          <w:tcPr>
            <w:tcW w:type="dxa" w:w="2351"/>
          </w:tcPr>
          <w:p>
            <w:pPr>
              <w:spacing w:before="40" w:after="40"/>
            </w:pPr>
            <w:r>
              <w:rPr>
                <w:sz w:val="19"/>
              </w:rPr>
              <w:t>Se conecta con expertos, recursos, comunidad</w:t>
            </w:r>
          </w:p>
        </w:tc>
        <w:tc>
          <w:tcPr>
            <w:tcW w:type="dxa" w:w="2351"/>
          </w:tcPr>
          <w:p>
            <w:pPr>
              <w:spacing w:before="40" w:after="40"/>
            </w:pPr>
            <w:r>
              <w:rPr>
                <w:sz w:val="19"/>
              </w:rPr>
              <w:t>El espacio de aprendizaje se extiende más allá del salón</w:t>
            </w:r>
          </w:p>
        </w:tc>
        <w:tc>
          <w:tcPr>
            <w:tcW w:type="dxa" w:w="2351"/>
          </w:tcPr>
          <w:p>
            <w:pPr>
              <w:spacing w:before="40" w:after="40"/>
            </w:pPr>
            <w:r>
              <w:rPr>
                <w:sz w:val="19"/>
              </w:rPr>
              <w:t>Tecnología como herramienta de enlace (Díaz Barriga, 2006)</w:t>
            </w:r>
          </w:p>
        </w:tc>
      </w:tr>
    </w:tbl>
    <w:p/>
    <w:p>
      <w:r>
        <w:rPr>
          <w:color w:val="1565C0"/>
          <w:u w:val="single"/>
        </w:rPr>
        <w:t>Explora las 6 zonas en el recorrido 3D</w:t>
      </w:r>
    </w:p>
    <w:p>
      <w:pPr>
        <w:pStyle w:val="Heading2"/>
      </w:pPr>
      <w:r>
        <w:t>Principios de Diseño del Espacio</w:t>
      </w:r>
    </w:p>
    <w:p>
      <w:pPr>
        <w:pStyle w:val="ListBullet"/>
      </w:pPr>
      <w:r>
        <w:rPr>
          <w:b/>
        </w:rPr>
        <w:t>Mobiliario modular y reconfigurable:</w:t>
      </w:r>
      <w:r>
        <w:t>Mesas y sillas ligeras que permiten pasar del trabajo individual al grupal en minutos. Superficies escribibles, cojines, gradas y rincones de lectura. Sofía lo pidió: "mesas donde pudiéramos sentarnos juntos." Diego lo pidió: "mesas grandes que se pudieran mover fácil."</w:t>
      </w:r>
    </w:p>
    <w:p>
      <w:pPr>
        <w:pStyle w:val="ListBullet"/>
      </w:pPr>
      <w:r>
        <w:rPr>
          <w:b/>
        </w:rPr>
        <w:t>Diseño biofílico:</w:t>
      </w:r>
      <w:r>
        <w:t>Luz natural, plantas de interior, materiales naturales como madera y corcho. La investigación en psicología ambiental asocia estos elementos con menor estrés y mejor concentración. Sofía dibujó una planta en su salón ideal.</w:t>
      </w:r>
    </w:p>
    <w:p>
      <w:pPr>
        <w:pStyle w:val="ListBullet"/>
      </w:pPr>
      <w:r>
        <w:rPr>
          <w:b/>
        </w:rPr>
        <w:t>Diseño acústico:</w:t>
      </w:r>
      <w:r>
        <w:t>Materiales absorbentes y zonificación acústica. El aprendizaje colaborativo genera ruido productivo que no debe interferir con el trabajo concentrado.</w:t>
      </w:r>
    </w:p>
    <w:p>
      <w:pPr>
        <w:pStyle w:val="ListBullet"/>
      </w:pPr>
      <w:r>
        <w:rPr>
          <w:b/>
        </w:rPr>
        <w:t>Accesibilidad universal:</w:t>
      </w:r>
      <w:r>
        <w:t>Espacios transitables para sillas de ruedas, señalización inclusiva, iluminación ajustable y mobiliario adaptable.</w:t>
      </w:r>
    </w:p>
    <w:p>
      <w:pPr>
        <w:pStyle w:val="Heading2"/>
      </w:pPr>
      <w:r>
        <w:t>Infraestructura Tecnológica</w:t>
      </w:r>
    </w:p>
    <w:p>
      <w:pPr>
        <w:pStyle w:val="ListBullet"/>
      </w:pPr>
      <w:r>
        <w:rPr>
          <w:b/>
        </w:rPr>
        <w:t>Tecnología como herramienta, no como centro:</w:t>
      </w:r>
      <w:r>
        <w:t>Cada dispositivo tiene un propósito pedagógico claro. No se trata de tener el dispositivo más reciente (UNESCO, 2023).</w:t>
      </w:r>
    </w:p>
    <w:p>
      <w:pPr>
        <w:pStyle w:val="ListBullet"/>
      </w:pPr>
      <w:r>
        <w:rPr>
          <w:b/>
        </w:rPr>
        <w:t>Dispositivos compartidos y equidad digital:</w:t>
      </w:r>
      <w:r>
        <w:t>Estaciones de cómputo compartidas, tabletas rotativas y acceso equitativo. Diego pidió "tabletas con internet para buscar cosas en clase, no tener que esperar a llegar a mi casa."</w:t>
      </w:r>
    </w:p>
    <w:p>
      <w:pPr>
        <w:pStyle w:val="ListBullet"/>
      </w:pPr>
      <w:r>
        <w:rPr>
          <w:b/>
        </w:rPr>
        <w:t>Plataformas de colaboración:</w:t>
      </w:r>
      <w:r>
        <w:t>Herramientas digitales para co-creación de documentos, gestión de proyectos y comunicación entre equipos. Adaptadas a la edad y nivel de los estudiantes.</w:t>
      </w:r>
    </w:p>
    <w:p>
      <w:pPr>
        <w:pStyle w:val="Heading2"/>
      </w:pPr>
      <w:r>
        <w:t>Ambiente Emocional</w:t>
      </w:r>
    </w:p>
    <w:p>
      <w:pPr>
        <w:pStyle w:val="ListBullet"/>
      </w:pPr>
      <w:r>
        <w:rPr>
          <w:b/>
        </w:rPr>
        <w:t>Seguridad psicológica:</w:t>
      </w:r>
      <w:r>
        <w:t>Un espacio donde cada estudiante se siente libre de expresar ideas, cometer errores y pedir ayuda sin temor al juicio. Sofía dijo que le da pena levantar la mano cuando todos están callados. Ese miedo desaparece cuando el espacio es seguro (Durlak et al., 2011).</w:t>
      </w:r>
    </w:p>
    <w:p>
      <w:pPr>
        <w:pStyle w:val="ListBullet"/>
      </w:pPr>
      <w:r>
        <w:rPr>
          <w:b/>
        </w:rPr>
        <w:t>Sentido de pertenencia:</w:t>
      </w:r>
      <w:r>
        <w:t>Muros que exhiben el trabajo de los estudiantes. Rituales de grupo. Acuerdos de convivencia construidos colectivamente.</w:t>
      </w:r>
    </w:p>
    <w:p>
      <w:pPr>
        <w:pStyle w:val="ListBullet"/>
      </w:pPr>
      <w:r>
        <w:rPr>
          <w:b/>
        </w:rPr>
        <w:t>Espacios de calma:</w:t>
      </w:r>
      <w:r>
        <w:t>Rincones para la autorregulación emocional. El estudiante puede retirarse cuando necesita recuperar su equilibrio, sin que esto sea visto como castigo. Sofía pidió "un rincón para leer cuando estoy cansada."</w:t>
      </w:r>
    </w:p>
    <w:p>
      <w:pPr>
        <w:pStyle w:val="Heading2"/>
      </w:pPr>
      <w:r>
        <w:t>¿Qué Vivencias Debe Aportar el Centro Educativo?</w:t>
      </w:r>
    </w:p>
    <w:p>
      <w:pPr>
        <w:pStyle w:val="Heading2"/>
      </w:pPr>
      <w:r>
        <w:t>¿Cómo Deben Recordar los Estudiantes Este Centro?</w:t>
      </w:r>
    </w:p>
    <w:p>
      <w:r>
        <w:t>Como un lugar donde descubrieron quiénes son. Donde sus ideas importaban. Donde aprendieron haciendo junto a otros. Donde se sintieron seguros para crecer. Un espacio que celebraba su curiosidad y creatividad como el motor más poderoso del conocimiento.</w:t>
      </w:r>
    </w:p>
    <w:p>
      <w:pPr>
        <w:pStyle w:val="Heading1"/>
      </w:pPr>
      <w:r>
        <w:t>Cómo Evaluamos: Rúbrica de Proyecto Comunitario</w:t>
      </w:r>
    </w:p>
    <w:p>
      <w:r>
        <w:t>Si decimos que rechazamos los exámenes de opción múltiple, necesitamos mostrar con qué los reemplazamos. Esta rúbrica evalúa el desempeño del estudiante en un proyecto comunitario. Los cuatro niveles corresponden a los niveles de comprensión. Los criterios se derivan de las seis facetas (Wiggins y McTighe, 2017a) y de la evaluación auténtica (Díaz Barriga, 2006).</w:t>
      </w:r>
    </w:p>
    <w:p>
      <w:pPr>
        <w:pStyle w:val="Blockquote"/>
      </w:pPr>
      <w:r>
        <w:t>"Las rúbricas son estrategias que apoyan al docente tanto en la evaluación como en la enseñanza de actividades generativas."</w:t>
      </w:r>
    </w:p>
    <w:p>
      <w:pPr>
        <w:pStyle w:val="Citation"/>
      </w:pPr>
      <w:r>
        <w:t>— Díaz Barriga (2006, p. 155)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E8EAF6" w:val="clear"/>
          </w:tcPr>
          <w:p>
            <w:pPr>
              <w:spacing w:before="40" w:after="40"/>
            </w:pPr>
            <w:r>
              <w:rPr>
                <w:b/>
                <w:sz w:val="19"/>
              </w:rPr>
              <w:t>Criterio</w:t>
            </w:r>
          </w:p>
        </w:tc>
        <w:tc>
          <w:tcPr>
            <w:tcW w:type="dxa" w:w="1881"/>
            <w:shd w:fill="E8EAF6" w:val="clear"/>
          </w:tcPr>
          <w:p>
            <w:pPr>
              <w:spacing w:before="40" w:after="40"/>
            </w:pPr>
            <w:r>
              <w:rPr>
                <w:b/>
                <w:sz w:val="19"/>
              </w:rPr>
              <w:t>Ingenua</w:t>
            </w:r>
          </w:p>
        </w:tc>
        <w:tc>
          <w:tcPr>
            <w:tcW w:type="dxa" w:w="1881"/>
            <w:shd w:fill="E8EAF6" w:val="clear"/>
          </w:tcPr>
          <w:p>
            <w:pPr>
              <w:spacing w:before="40" w:after="40"/>
            </w:pPr>
            <w:r>
              <w:rPr>
                <w:b/>
                <w:sz w:val="19"/>
              </w:rPr>
              <w:t>Principiante</w:t>
            </w:r>
          </w:p>
        </w:tc>
        <w:tc>
          <w:tcPr>
            <w:tcW w:type="dxa" w:w="1881"/>
            <w:shd w:fill="E8EAF6" w:val="clear"/>
          </w:tcPr>
          <w:p>
            <w:pPr>
              <w:spacing w:before="40" w:after="40"/>
            </w:pPr>
            <w:r>
              <w:rPr>
                <w:b/>
                <w:sz w:val="19"/>
              </w:rPr>
              <w:t>Aprendiz</w:t>
            </w:r>
          </w:p>
        </w:tc>
        <w:tc>
          <w:tcPr>
            <w:tcW w:type="dxa" w:w="1881"/>
            <w:shd w:fill="E8EAF6" w:val="clear"/>
          </w:tcPr>
          <w:p>
            <w:pPr>
              <w:spacing w:before="40" w:after="40"/>
            </w:pPr>
            <w:r>
              <w:rPr>
                <w:b/>
                <w:sz w:val="19"/>
              </w:rPr>
              <w:t>Maestría</w:t>
            </w:r>
          </w:p>
        </w:tc>
      </w:tr>
      <w:tr>
        <w:tc>
          <w:tcPr>
            <w:tcW w:type="dxa" w:w="1881"/>
          </w:tcPr>
          <w:p>
            <w:pPr>
              <w:spacing w:before="40" w:after="40"/>
            </w:pPr>
            <w:r>
              <w:rPr>
                <w:sz w:val="19"/>
              </w:rPr>
              <w:t>Explicación del problema</w:t>
            </w:r>
          </w:p>
        </w:tc>
        <w:tc>
          <w:tcPr>
            <w:tcW w:type="dxa" w:w="1881"/>
          </w:tcPr>
          <w:p>
            <w:pPr>
              <w:spacing w:before="40" w:after="40"/>
            </w:pPr>
            <w:r>
              <w:rPr>
                <w:sz w:val="19"/>
              </w:rPr>
              <w:t>Repite la descripción sin datos propios</w:t>
            </w:r>
          </w:p>
        </w:tc>
        <w:tc>
          <w:tcPr>
            <w:tcW w:type="dxa" w:w="1881"/>
          </w:tcPr>
          <w:p>
            <w:pPr>
              <w:spacing w:before="40" w:after="40"/>
            </w:pPr>
            <w:r>
              <w:rPr>
                <w:sz w:val="19"/>
              </w:rPr>
              <w:t>Identifica el problema pero no lo conecta con datos locales</w:t>
            </w:r>
          </w:p>
        </w:tc>
        <w:tc>
          <w:tcPr>
            <w:tcW w:type="dxa" w:w="1881"/>
          </w:tcPr>
          <w:p>
            <w:pPr>
              <w:spacing w:before="40" w:after="40"/>
            </w:pPr>
            <w:r>
              <w:rPr>
                <w:sz w:val="19"/>
              </w:rPr>
              <w:t>Explica con datos de su comunidad y formula una hipótesis</w:t>
            </w:r>
          </w:p>
        </w:tc>
        <w:tc>
          <w:tcPr>
            <w:tcW w:type="dxa" w:w="1881"/>
          </w:tcPr>
          <w:p>
            <w:pPr>
              <w:spacing w:before="40" w:after="40"/>
            </w:pPr>
            <w:r>
              <w:rPr>
                <w:sz w:val="19"/>
              </w:rPr>
              <w:t>Explica con datos, hipótesis y conexiones entre causas</w:t>
            </w:r>
          </w:p>
        </w:tc>
      </w:tr>
      <w:tr>
        <w:tc>
          <w:tcPr>
            <w:tcW w:type="dxa" w:w="1881"/>
          </w:tcPr>
          <w:p>
            <w:pPr>
              <w:spacing w:before="40" w:after="40"/>
            </w:pPr>
            <w:r>
              <w:rPr>
                <w:sz w:val="19"/>
              </w:rPr>
              <w:t>Propuesta de acción</w:t>
            </w:r>
          </w:p>
        </w:tc>
        <w:tc>
          <w:tcPr>
            <w:tcW w:type="dxa" w:w="1881"/>
          </w:tcPr>
          <w:p>
            <w:pPr>
              <w:spacing w:before="40" w:after="40"/>
            </w:pPr>
            <w:r>
              <w:rPr>
                <w:sz w:val="19"/>
              </w:rPr>
              <w:t>No hay propuesta o es genérica</w:t>
            </w:r>
          </w:p>
        </w:tc>
        <w:tc>
          <w:tcPr>
            <w:tcW w:type="dxa" w:w="1881"/>
          </w:tcPr>
          <w:p>
            <w:pPr>
              <w:spacing w:before="40" w:after="40"/>
            </w:pPr>
            <w:r>
              <w:rPr>
                <w:sz w:val="19"/>
              </w:rPr>
              <w:t>Propone algo pero no lo fundamenta ni adapta al contexto</w:t>
            </w:r>
          </w:p>
        </w:tc>
        <w:tc>
          <w:tcPr>
            <w:tcW w:type="dxa" w:w="1881"/>
          </w:tcPr>
          <w:p>
            <w:pPr>
              <w:spacing w:before="40" w:after="40"/>
            </w:pPr>
            <w:r>
              <w:rPr>
                <w:sz w:val="19"/>
              </w:rPr>
              <w:t>Propuesta fundamentada y viable en su contexto local</w:t>
            </w:r>
          </w:p>
        </w:tc>
        <w:tc>
          <w:tcPr>
            <w:tcW w:type="dxa" w:w="1881"/>
          </w:tcPr>
          <w:p>
            <w:pPr>
              <w:spacing w:before="40" w:after="40"/>
            </w:pPr>
            <w:r>
              <w:rPr>
                <w:sz w:val="19"/>
              </w:rPr>
              <w:t>Propuesta fundamentada, viable, con evidencia de impacto potencial</w:t>
            </w:r>
          </w:p>
        </w:tc>
      </w:tr>
      <w:tr>
        <w:tc>
          <w:tcPr>
            <w:tcW w:type="dxa" w:w="1881"/>
          </w:tcPr>
          <w:p>
            <w:pPr>
              <w:spacing w:before="40" w:after="40"/>
            </w:pPr>
            <w:r>
              <w:rPr>
                <w:sz w:val="19"/>
              </w:rPr>
              <w:t>Perspectivas consideradas</w:t>
            </w:r>
          </w:p>
        </w:tc>
        <w:tc>
          <w:tcPr>
            <w:tcW w:type="dxa" w:w="1881"/>
          </w:tcPr>
          <w:p>
            <w:pPr>
              <w:spacing w:before="40" w:after="40"/>
            </w:pPr>
            <w:r>
              <w:rPr>
                <w:sz w:val="19"/>
              </w:rPr>
              <w:t>Solo su punto de vista</w:t>
            </w:r>
          </w:p>
        </w:tc>
        <w:tc>
          <w:tcPr>
            <w:tcW w:type="dxa" w:w="1881"/>
          </w:tcPr>
          <w:p>
            <w:pPr>
              <w:spacing w:before="40" w:after="40"/>
            </w:pPr>
            <w:r>
              <w:rPr>
                <w:sz w:val="19"/>
              </w:rPr>
              <w:t>Menciona otros puntos de vista sin explorarlos</w:t>
            </w:r>
          </w:p>
        </w:tc>
        <w:tc>
          <w:tcPr>
            <w:tcW w:type="dxa" w:w="1881"/>
          </w:tcPr>
          <w:p>
            <w:pPr>
              <w:spacing w:before="40" w:after="40"/>
            </w:pPr>
            <w:r>
              <w:rPr>
                <w:sz w:val="19"/>
              </w:rPr>
              <w:t>Integra al menos dos perspectivas con argumentos</w:t>
            </w:r>
          </w:p>
        </w:tc>
        <w:tc>
          <w:tcPr>
            <w:tcW w:type="dxa" w:w="1881"/>
          </w:tcPr>
          <w:p>
            <w:pPr>
              <w:spacing w:before="40" w:after="40"/>
            </w:pPr>
            <w:r>
              <w:rPr>
                <w:sz w:val="19"/>
              </w:rPr>
              <w:t>Integra múltiples perspectivas, reconoce tensiones, propone síntesis</w:t>
            </w:r>
          </w:p>
        </w:tc>
      </w:tr>
      <w:tr>
        <w:tc>
          <w:tcPr>
            <w:tcW w:type="dxa" w:w="1881"/>
          </w:tcPr>
          <w:p>
            <w:pPr>
              <w:spacing w:before="40" w:after="40"/>
            </w:pPr>
            <w:r>
              <w:rPr>
                <w:sz w:val="19"/>
              </w:rPr>
              <w:t>Reflexión metacognitiva</w:t>
            </w:r>
          </w:p>
        </w:tc>
        <w:tc>
          <w:tcPr>
            <w:tcW w:type="dxa" w:w="1881"/>
          </w:tcPr>
          <w:p>
            <w:pPr>
              <w:spacing w:before="40" w:after="40"/>
            </w:pPr>
            <w:r>
              <w:rPr>
                <w:sz w:val="19"/>
              </w:rPr>
              <w:t>No reflexiona sobre su proceso</w:t>
            </w:r>
          </w:p>
        </w:tc>
        <w:tc>
          <w:tcPr>
            <w:tcW w:type="dxa" w:w="1881"/>
          </w:tcPr>
          <w:p>
            <w:pPr>
              <w:spacing w:before="40" w:after="40"/>
            </w:pPr>
            <w:r>
              <w:rPr>
                <w:sz w:val="19"/>
              </w:rPr>
              <w:t>Describe qué hizo pero no cómo ni por qué</w:t>
            </w:r>
          </w:p>
        </w:tc>
        <w:tc>
          <w:tcPr>
            <w:tcW w:type="dxa" w:w="1881"/>
          </w:tcPr>
          <w:p>
            <w:pPr>
              <w:spacing w:before="40" w:after="40"/>
            </w:pPr>
            <w:r>
              <w:rPr>
                <w:sz w:val="19"/>
              </w:rPr>
              <w:t>Identifica estrategias que funcionaron y cuáles no</w:t>
            </w:r>
          </w:p>
        </w:tc>
        <w:tc>
          <w:tcPr>
            <w:tcW w:type="dxa" w:w="1881"/>
          </w:tcPr>
          <w:p>
            <w:pPr>
              <w:spacing w:before="40" w:after="40"/>
            </w:pPr>
            <w:r>
              <w:rPr>
                <w:sz w:val="19"/>
              </w:rPr>
              <w:t>Analiza su proceso, ajusta estrategias, formula preguntas nuevas</w:t>
            </w:r>
          </w:p>
        </w:tc>
      </w:tr>
      <w:tr>
        <w:tc>
          <w:tcPr>
            <w:tcW w:type="dxa" w:w="1881"/>
          </w:tcPr>
          <w:p>
            <w:pPr>
              <w:spacing w:before="40" w:after="40"/>
            </w:pPr>
            <w:r>
              <w:rPr>
                <w:sz w:val="19"/>
              </w:rPr>
              <w:t>Comunicación</w:t>
            </w:r>
          </w:p>
        </w:tc>
        <w:tc>
          <w:tcPr>
            <w:tcW w:type="dxa" w:w="1881"/>
          </w:tcPr>
          <w:p>
            <w:pPr>
              <w:spacing w:before="40" w:after="40"/>
            </w:pPr>
            <w:r>
              <w:rPr>
                <w:sz w:val="19"/>
              </w:rPr>
              <w:t>No logra comunicar de forma comprensible</w:t>
            </w:r>
          </w:p>
        </w:tc>
        <w:tc>
          <w:tcPr>
            <w:tcW w:type="dxa" w:w="1881"/>
          </w:tcPr>
          <w:p>
            <w:pPr>
              <w:spacing w:before="40" w:after="40"/>
            </w:pPr>
            <w:r>
              <w:rPr>
                <w:sz w:val="19"/>
              </w:rPr>
              <w:t>Comunica básicamente pero sin narrativa</w:t>
            </w:r>
          </w:p>
        </w:tc>
        <w:tc>
          <w:tcPr>
            <w:tcW w:type="dxa" w:w="1881"/>
          </w:tcPr>
          <w:p>
            <w:pPr>
              <w:spacing w:before="40" w:after="40"/>
            </w:pPr>
            <w:r>
              <w:rPr>
                <w:sz w:val="19"/>
              </w:rPr>
              <w:t>Comunica con claridad usando analogías propias</w:t>
            </w:r>
          </w:p>
        </w:tc>
        <w:tc>
          <w:tcPr>
            <w:tcW w:type="dxa" w:w="1881"/>
          </w:tcPr>
          <w:p>
            <w:pPr>
              <w:spacing w:before="40" w:after="40"/>
            </w:pPr>
            <w:r>
              <w:rPr>
                <w:sz w:val="19"/>
              </w:rPr>
              <w:t>Comunica con claridad, adapta a su audiencia, genera interés</w:t>
            </w:r>
          </w:p>
        </w:tc>
      </w:tr>
    </w:tbl>
    <w:p/>
    <w:p>
      <w:pPr>
        <w:pStyle w:val="Blockquote"/>
      </w:pPr>
      <w:r>
        <w:t>"Ante todo, habrá que anteponer la calidad, sentido y funcionalidad de los aprendizajes logrados por los alumnos, más allá de la sola satisfacción o entrega de los requerimientos pedidos."</w:t>
      </w:r>
    </w:p>
    <w:p>
      <w:pPr>
        <w:pStyle w:val="Citation"/>
      </w:pPr>
      <w:r>
        <w:t>— Díaz Barriga (2006, p. 159)</w:t>
      </w:r>
    </w:p>
    <w:p>
      <w:pPr>
        <w:pStyle w:val="Heading1"/>
      </w:pPr>
      <w:r>
        <w:t>Un Caso Completo: El Agua de Mi Colonia</w:t>
      </w:r>
    </w:p>
    <w:p>
      <w:r>
        <w:t>Este proyecto para 5.° de primaria recorre las 6 zonas, trabaja 5 de las 6 facetas y se evalúa con la rúbrica anterior.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8EAF6" w:val="clear"/>
          </w:tcPr>
          <w:p>
            <w:pPr>
              <w:spacing w:before="40" w:after="40"/>
            </w:pPr>
            <w:r>
              <w:rPr>
                <w:b/>
                <w:sz w:val="19"/>
              </w:rPr>
              <w:t>Fase</w:t>
            </w:r>
          </w:p>
        </w:tc>
        <w:tc>
          <w:tcPr>
            <w:tcW w:type="dxa" w:w="2351"/>
            <w:shd w:fill="E8EAF6" w:val="clear"/>
          </w:tcPr>
          <w:p>
            <w:pPr>
              <w:spacing w:before="40" w:after="40"/>
            </w:pPr>
            <w:r>
              <w:rPr>
                <w:b/>
                <w:sz w:val="19"/>
              </w:rPr>
              <w:t>Lo que hace el estudiante</w:t>
            </w:r>
          </w:p>
        </w:tc>
        <w:tc>
          <w:tcPr>
            <w:tcW w:type="dxa" w:w="2351"/>
            <w:shd w:fill="E8EAF6" w:val="clear"/>
          </w:tcPr>
          <w:p>
            <w:pPr>
              <w:spacing w:before="40" w:after="40"/>
            </w:pPr>
            <w:r>
              <w:rPr>
                <w:b/>
                <w:sz w:val="19"/>
              </w:rPr>
              <w:t>Zona</w:t>
            </w:r>
          </w:p>
        </w:tc>
        <w:tc>
          <w:tcPr>
            <w:tcW w:type="dxa" w:w="2351"/>
            <w:shd w:fill="E8EAF6" w:val="clear"/>
          </w:tcPr>
          <w:p>
            <w:pPr>
              <w:spacing w:before="40" w:after="40"/>
            </w:pPr>
            <w:r>
              <w:rPr>
                <w:b/>
                <w:sz w:val="19"/>
              </w:rPr>
              <w:t>Faceta(s)</w:t>
            </w:r>
          </w:p>
        </w:tc>
      </w:tr>
      <w:tr>
        <w:tc>
          <w:tcPr>
            <w:tcW w:type="dxa" w:w="2351"/>
          </w:tcPr>
          <w:p>
            <w:pPr>
              <w:spacing w:before="40" w:after="40"/>
            </w:pPr>
            <w:r>
              <w:rPr>
                <w:sz w:val="19"/>
              </w:rPr>
              <w:t>1. Identificar</w:t>
            </w:r>
          </w:p>
        </w:tc>
        <w:tc>
          <w:tcPr>
            <w:tcW w:type="dxa" w:w="2351"/>
          </w:tcPr>
          <w:p>
            <w:pPr>
              <w:spacing w:before="40" w:after="40"/>
            </w:pPr>
            <w:r>
              <w:rPr>
                <w:sz w:val="19"/>
              </w:rPr>
              <w:t>¿De dónde viene el agua de mi casa? ¿Es segura? Entrevista a vecinos, recopila datos, busca en fuentes.</w:t>
            </w:r>
          </w:p>
        </w:tc>
        <w:tc>
          <w:tcPr>
            <w:tcW w:type="dxa" w:w="2351"/>
          </w:tcPr>
          <w:p>
            <w:pPr>
              <w:spacing w:before="40" w:after="40"/>
            </w:pPr>
            <w:r>
              <w:rPr>
                <w:sz w:val="19"/>
              </w:rPr>
              <w:t>Investigar</w:t>
            </w:r>
          </w:p>
        </w:tc>
        <w:tc>
          <w:tcPr>
            <w:tcW w:type="dxa" w:w="2351"/>
          </w:tcPr>
          <w:p>
            <w:pPr>
              <w:spacing w:before="40" w:after="40"/>
            </w:pPr>
            <w:r>
              <w:rPr>
                <w:sz w:val="19"/>
              </w:rPr>
              <w:t>Explicación</w:t>
            </w:r>
          </w:p>
        </w:tc>
      </w:tr>
      <w:tr>
        <w:tc>
          <w:tcPr>
            <w:tcW w:type="dxa" w:w="2351"/>
          </w:tcPr>
          <w:p>
            <w:pPr>
              <w:spacing w:before="40" w:after="40"/>
            </w:pPr>
            <w:r>
              <w:rPr>
                <w:sz w:val="19"/>
              </w:rPr>
              <w:t>2. Debatir</w:t>
            </w:r>
          </w:p>
        </w:tc>
        <w:tc>
          <w:tcPr>
            <w:tcW w:type="dxa" w:w="2351"/>
          </w:tcPr>
          <w:p>
            <w:pPr>
              <w:spacing w:before="40" w:after="40"/>
            </w:pPr>
            <w:r>
              <w:rPr>
                <w:sz w:val="19"/>
              </w:rPr>
              <w:t>¿Quién es responsable? Escucha al vecino, al delegado, al maestro de ciencias. Defiende una postura que no es la suya.</w:t>
            </w:r>
          </w:p>
        </w:tc>
        <w:tc>
          <w:tcPr>
            <w:tcW w:type="dxa" w:w="2351"/>
          </w:tcPr>
          <w:p>
            <w:pPr>
              <w:spacing w:before="40" w:after="40"/>
            </w:pPr>
            <w:r>
              <w:rPr>
                <w:sz w:val="19"/>
              </w:rPr>
              <w:t>Intercambiar</w:t>
            </w:r>
          </w:p>
        </w:tc>
        <w:tc>
          <w:tcPr>
            <w:tcW w:type="dxa" w:w="2351"/>
          </w:tcPr>
          <w:p>
            <w:pPr>
              <w:spacing w:before="40" w:after="40"/>
            </w:pPr>
            <w:r>
              <w:rPr>
                <w:sz w:val="19"/>
              </w:rPr>
              <w:t>Perspectiva, Empatía</w:t>
            </w:r>
          </w:p>
        </w:tc>
      </w:tr>
      <w:tr>
        <w:tc>
          <w:tcPr>
            <w:tcW w:type="dxa" w:w="2351"/>
          </w:tcPr>
          <w:p>
            <w:pPr>
              <w:spacing w:before="40" w:after="40"/>
            </w:pPr>
            <w:r>
              <w:rPr>
                <w:sz w:val="19"/>
              </w:rPr>
              <w:t>3. Crear</w:t>
            </w:r>
          </w:p>
        </w:tc>
        <w:tc>
          <w:tcPr>
            <w:tcW w:type="dxa" w:w="2351"/>
          </w:tcPr>
          <w:p>
            <w:pPr>
              <w:spacing w:before="40" w:after="40"/>
            </w:pPr>
            <w:r>
              <w:rPr>
                <w:sz w:val="19"/>
              </w:rPr>
              <w:t>Diseña un filtro casero con materiales reciclados. Calcula costos. Diseña un cartel informativo para los vecinos.</w:t>
            </w:r>
          </w:p>
        </w:tc>
        <w:tc>
          <w:tcPr>
            <w:tcW w:type="dxa" w:w="2351"/>
          </w:tcPr>
          <w:p>
            <w:pPr>
              <w:spacing w:before="40" w:after="40"/>
            </w:pPr>
            <w:r>
              <w:rPr>
                <w:sz w:val="19"/>
              </w:rPr>
              <w:t>Crear</w:t>
            </w:r>
          </w:p>
        </w:tc>
        <w:tc>
          <w:tcPr>
            <w:tcW w:type="dxa" w:w="2351"/>
          </w:tcPr>
          <w:p>
            <w:pPr>
              <w:spacing w:before="40" w:after="40"/>
            </w:pPr>
            <w:r>
              <w:rPr>
                <w:sz w:val="19"/>
              </w:rPr>
              <w:t>Aplicación</w:t>
            </w:r>
          </w:p>
        </w:tc>
      </w:tr>
      <w:tr>
        <w:tc>
          <w:tcPr>
            <w:tcW w:type="dxa" w:w="2351"/>
          </w:tcPr>
          <w:p>
            <w:pPr>
              <w:spacing w:before="40" w:after="40"/>
            </w:pPr>
            <w:r>
              <w:rPr>
                <w:sz w:val="19"/>
              </w:rPr>
              <w:t>4. Reflexionar</w:t>
            </w:r>
          </w:p>
        </w:tc>
        <w:tc>
          <w:tcPr>
            <w:tcW w:type="dxa" w:w="2351"/>
          </w:tcPr>
          <w:p>
            <w:pPr>
              <w:spacing w:before="40" w:after="40"/>
            </w:pPr>
            <w:r>
              <w:rPr>
                <w:sz w:val="19"/>
              </w:rPr>
              <w:t>Escribe en su diario: ¿Qué aprendí que no sabía? ¿Qué fue difícil? ¿Qué haría diferente?</w:t>
            </w:r>
          </w:p>
        </w:tc>
        <w:tc>
          <w:tcPr>
            <w:tcW w:type="dxa" w:w="2351"/>
          </w:tcPr>
          <w:p>
            <w:pPr>
              <w:spacing w:before="40" w:after="40"/>
            </w:pPr>
            <w:r>
              <w:rPr>
                <w:sz w:val="19"/>
              </w:rPr>
              <w:t>Desarrollar</w:t>
            </w:r>
          </w:p>
        </w:tc>
        <w:tc>
          <w:tcPr>
            <w:tcW w:type="dxa" w:w="2351"/>
          </w:tcPr>
          <w:p>
            <w:pPr>
              <w:spacing w:before="40" w:after="40"/>
            </w:pPr>
            <w:r>
              <w:rPr>
                <w:sz w:val="19"/>
              </w:rPr>
              <w:t>Autoconocimiento</w:t>
            </w:r>
          </w:p>
        </w:tc>
      </w:tr>
      <w:tr>
        <w:tc>
          <w:tcPr>
            <w:tcW w:type="dxa" w:w="2351"/>
          </w:tcPr>
          <w:p>
            <w:pPr>
              <w:spacing w:before="40" w:after="40"/>
            </w:pPr>
            <w:r>
              <w:rPr>
                <w:sz w:val="19"/>
              </w:rPr>
              <w:t>5. Presentar</w:t>
            </w:r>
          </w:p>
        </w:tc>
        <w:tc>
          <w:tcPr>
            <w:tcW w:type="dxa" w:w="2351"/>
          </w:tcPr>
          <w:p>
            <w:pPr>
              <w:spacing w:before="40" w:after="40"/>
            </w:pPr>
            <w:r>
              <w:rPr>
                <w:sz w:val="19"/>
              </w:rPr>
              <w:t>Expone ante padres y vecinos. Explica con sus propias palabras. Responde preguntas.</w:t>
            </w:r>
          </w:p>
        </w:tc>
        <w:tc>
          <w:tcPr>
            <w:tcW w:type="dxa" w:w="2351"/>
          </w:tcPr>
          <w:p>
            <w:pPr>
              <w:spacing w:before="40" w:after="40"/>
            </w:pPr>
            <w:r>
              <w:rPr>
                <w:sz w:val="19"/>
              </w:rPr>
              <w:t>Presentar</w:t>
            </w:r>
          </w:p>
        </w:tc>
        <w:tc>
          <w:tcPr>
            <w:tcW w:type="dxa" w:w="2351"/>
          </w:tcPr>
          <w:p>
            <w:pPr>
              <w:spacing w:before="40" w:after="40"/>
            </w:pPr>
            <w:r>
              <w:rPr>
                <w:sz w:val="19"/>
              </w:rPr>
              <w:t>Interpretación</w:t>
            </w:r>
          </w:p>
        </w:tc>
      </w:tr>
    </w:tbl>
    <w:p/>
    <w:p>
      <w:r>
        <w:rPr>
          <w:b/>
        </w:rPr>
        <w:t>Conexión curricular:</w:t>
      </w:r>
      <w:r>
        <w:t>Ciencias Naturales (ciclo del agua, filtración), Matemáticas (costos, mediciones), Español (entrevista, exposición oral), Formación Cívica (participación comunitaria).</w:t>
      </w:r>
    </w:p>
    <w:p>
      <w:r>
        <w:rPr>
          <w:b/>
        </w:rPr>
        <w:t>Conexión con las voces:</w:t>
      </w:r>
      <w:r>
        <w:t>Sofía dijo que quiere "hacer experimentos, no solo copiar del pizarrón." Este proyecto la pone a investigar, crear y presentar. Diego dijo que le gustan los proyectos "porque todos trabajan." Este proyecto asigna roles diferenciados por fortalezas.</w:t>
      </w:r>
    </w:p>
    <w:p>
      <w:pPr>
        <w:pStyle w:val="Blockquote"/>
      </w:pPr>
      <w:r>
        <w:t>"Involucrar a los jóvenes en proyectos comunitarios no consiste en una simple metodología; es un componente crítico para el desarrollo de la comunidad misma."</w:t>
      </w:r>
    </w:p>
    <w:p>
      <w:pPr>
        <w:pStyle w:val="Citation"/>
      </w:pPr>
      <w:r>
        <w:t>— Díaz Barriga (2006, p. 117)</w:t>
      </w:r>
    </w:p>
    <w:p>
      <w:pPr>
        <w:pStyle w:val="Heading1"/>
      </w:pPr>
      <w:r>
        <w:t>Protocolo de Metacognición: El Diario de Aprendizaje</w:t>
      </w:r>
    </w:p>
    <w:p>
      <w:r>
        <w:t>La metacognición no se desarrolla con la instrucción "reflexiona." Requiere preguntas específicas, progresivas y adaptadas a la edad (Flavell, 1979; Schraw y Dennison, 1994).</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AF6" w:val="clear"/>
          </w:tcPr>
          <w:p>
            <w:pPr>
              <w:spacing w:before="40" w:after="40"/>
            </w:pPr>
            <w:r>
              <w:rPr>
                <w:b/>
                <w:sz w:val="19"/>
              </w:rPr>
              <w:t>Semana</w:t>
            </w:r>
          </w:p>
        </w:tc>
        <w:tc>
          <w:tcPr>
            <w:tcW w:type="dxa" w:w="3135"/>
            <w:shd w:fill="E8EAF6" w:val="clear"/>
          </w:tcPr>
          <w:p>
            <w:pPr>
              <w:spacing w:before="40" w:after="40"/>
            </w:pPr>
            <w:r>
              <w:rPr>
                <w:b/>
                <w:sz w:val="19"/>
              </w:rPr>
              <w:t>Primaria (adaptado)</w:t>
            </w:r>
          </w:p>
        </w:tc>
        <w:tc>
          <w:tcPr>
            <w:tcW w:type="dxa" w:w="3135"/>
            <w:shd w:fill="E8EAF6" w:val="clear"/>
          </w:tcPr>
          <w:p>
            <w:pPr>
              <w:spacing w:before="40" w:after="40"/>
            </w:pPr>
            <w:r>
              <w:rPr>
                <w:b/>
                <w:sz w:val="19"/>
              </w:rPr>
              <w:t>Secundaria</w:t>
            </w:r>
          </w:p>
        </w:tc>
      </w:tr>
      <w:tr>
        <w:tc>
          <w:tcPr>
            <w:tcW w:type="dxa" w:w="3135"/>
          </w:tcPr>
          <w:p>
            <w:pPr>
              <w:spacing w:before="40" w:after="40"/>
            </w:pPr>
            <w:r>
              <w:rPr>
                <w:sz w:val="19"/>
              </w:rPr>
              <w:t>1. Inicio</w:t>
            </w:r>
          </w:p>
        </w:tc>
        <w:tc>
          <w:tcPr>
            <w:tcW w:type="dxa" w:w="3135"/>
          </w:tcPr>
          <w:p>
            <w:pPr>
              <w:spacing w:before="40" w:after="40"/>
            </w:pPr>
            <w:r>
              <w:rPr>
                <w:sz w:val="19"/>
              </w:rPr>
              <w:t>¿Qué sé sobre este tema? ¿Qué quiero descubrir? (puede dibujar)</w:t>
            </w:r>
          </w:p>
        </w:tc>
        <w:tc>
          <w:tcPr>
            <w:tcW w:type="dxa" w:w="3135"/>
          </w:tcPr>
          <w:p>
            <w:pPr>
              <w:spacing w:before="40" w:after="40"/>
            </w:pPr>
            <w:r>
              <w:rPr>
                <w:sz w:val="19"/>
              </w:rPr>
              <w:t>¿Qué conozco ya? ¿Qué suposiciones tengo? ¿Cómo podría verificarlas?</w:t>
            </w:r>
          </w:p>
        </w:tc>
      </w:tr>
      <w:tr>
        <w:tc>
          <w:tcPr>
            <w:tcW w:type="dxa" w:w="3135"/>
          </w:tcPr>
          <w:p>
            <w:pPr>
              <w:spacing w:before="40" w:after="40"/>
            </w:pPr>
            <w:r>
              <w:rPr>
                <w:sz w:val="19"/>
              </w:rPr>
              <w:t>2. Exploración</w:t>
            </w:r>
          </w:p>
        </w:tc>
        <w:tc>
          <w:tcPr>
            <w:tcW w:type="dxa" w:w="3135"/>
          </w:tcPr>
          <w:p>
            <w:pPr>
              <w:spacing w:before="40" w:after="40"/>
            </w:pPr>
            <w:r>
              <w:rPr>
                <w:sz w:val="19"/>
              </w:rPr>
              <w:t>¿Qué descubrí que no sabía? ¿Qué fue lo más difícil?</w:t>
            </w:r>
          </w:p>
        </w:tc>
        <w:tc>
          <w:tcPr>
            <w:tcW w:type="dxa" w:w="3135"/>
          </w:tcPr>
          <w:p>
            <w:pPr>
              <w:spacing w:before="40" w:after="40"/>
            </w:pPr>
            <w:r>
              <w:rPr>
                <w:sz w:val="19"/>
              </w:rPr>
              <w:t>¿Qué fuentes usé? ¿Cómo sé que son confiables? ¿Qué me confunde todavía?</w:t>
            </w:r>
          </w:p>
        </w:tc>
      </w:tr>
      <w:tr>
        <w:tc>
          <w:tcPr>
            <w:tcW w:type="dxa" w:w="3135"/>
          </w:tcPr>
          <w:p>
            <w:pPr>
              <w:spacing w:before="40" w:after="40"/>
            </w:pPr>
            <w:r>
              <w:rPr>
                <w:sz w:val="19"/>
              </w:rPr>
              <w:t>3. Construcción</w:t>
            </w:r>
          </w:p>
        </w:tc>
        <w:tc>
          <w:tcPr>
            <w:tcW w:type="dxa" w:w="3135"/>
          </w:tcPr>
          <w:p>
            <w:pPr>
              <w:spacing w:before="40" w:after="40"/>
            </w:pPr>
            <w:r>
              <w:rPr>
                <w:sz w:val="19"/>
              </w:rPr>
              <w:t>¿Qué estrategia me funcionó? ¿Cuál no? ¿Cómo me ayudaron mis compañeros?</w:t>
            </w:r>
          </w:p>
        </w:tc>
        <w:tc>
          <w:tcPr>
            <w:tcW w:type="dxa" w:w="3135"/>
          </w:tcPr>
          <w:p>
            <w:pPr>
              <w:spacing w:before="40" w:after="40"/>
            </w:pPr>
            <w:r>
              <w:rPr>
                <w:sz w:val="19"/>
              </w:rPr>
              <w:t>¿Qué estrategia estoy usando? ¿Es la más efectiva o estoy en piloto automático?</w:t>
            </w:r>
          </w:p>
        </w:tc>
      </w:tr>
      <w:tr>
        <w:tc>
          <w:tcPr>
            <w:tcW w:type="dxa" w:w="3135"/>
          </w:tcPr>
          <w:p>
            <w:pPr>
              <w:spacing w:before="40" w:after="40"/>
            </w:pPr>
            <w:r>
              <w:rPr>
                <w:sz w:val="19"/>
              </w:rPr>
              <w:t>4. Cierre</w:t>
            </w:r>
          </w:p>
        </w:tc>
        <w:tc>
          <w:tcPr>
            <w:tcW w:type="dxa" w:w="3135"/>
          </w:tcPr>
          <w:p>
            <w:pPr>
              <w:spacing w:before="40" w:after="40"/>
            </w:pPr>
            <w:r>
              <w:rPr>
                <w:sz w:val="19"/>
              </w:rPr>
              <w:t>¿Qué aprendí? ¿Cómo lo aprendí? ¿Qué le diría a alguien que va a empezar?</w:t>
            </w:r>
          </w:p>
        </w:tc>
        <w:tc>
          <w:tcPr>
            <w:tcW w:type="dxa" w:w="3135"/>
          </w:tcPr>
          <w:p>
            <w:pPr>
              <w:spacing w:before="40" w:after="40"/>
            </w:pPr>
            <w:r>
              <w:rPr>
                <w:sz w:val="19"/>
              </w:rPr>
              <w:t>¿Qué comprendí que antes no comprendía? ¿Qué preguntas nuevas me quedan?</w:t>
            </w:r>
          </w:p>
        </w:tc>
      </w:tr>
    </w:tbl>
    <w:p/>
    <w:p>
      <w:pPr>
        <w:pStyle w:val="Heading2"/>
      </w:pPr>
      <w:r>
        <w:t>Ejemplo: Entrada de Sofía, Semana 3 del proyecto "El Agua de Mi Colonia"</w:t>
      </w:r>
    </w:p>
    <w:p>
      <w:r>
        <w:rPr>
          <w:b/>
        </w:rPr>
        <w:t>¿Qué estrategia me funcionó?</w:t>
      </w:r>
    </w:p>
    <w:p>
      <w:r>
        <w:rPr>
          <w:i/>
        </w:rPr>
        <w:t>Cuando investigamos lo del agua, yo al principio quería buscar todo en internet. Pero Valentina me dijo que fuéramos a preguntarle a doña Carmen que vive enfrente de la escuela. Y sí, ella nos contó cosas que no venían en ningún lado. Aprendí que a veces la mejor información no está en Google.</w:t>
      </w:r>
    </w:p>
    <w:p>
      <w:r>
        <w:rPr>
          <w:b/>
        </w:rPr>
        <w:t>¿Cuál no?</w:t>
      </w:r>
    </w:p>
    <w:p>
      <w:r>
        <w:rPr>
          <w:i/>
        </w:rPr>
        <w:t>Intenté hacer el filtro yo sola sin leer las instrucciones y me salió mal. Luego lo hicimos en equipo leyendo paso por paso y ahí sí funcionó.</w:t>
      </w:r>
    </w:p>
    <w:p>
      <w:r>
        <w:rPr>
          <w:b/>
        </w:rPr>
        <w:t>¿Cómo me ayudaron mis compañeros?</w:t>
      </w:r>
    </w:p>
    <w:p>
      <w:r>
        <w:rPr>
          <w:i/>
        </w:rPr>
        <w:t>Mateo calculó cuánto costaría el filtro. Yo hice el cartel porque me gusta dibujar. Cada quien hizo lo que se le da mejor.</w:t>
      </w:r>
    </w:p>
    <w:p>
      <w:pPr>
        <w:pStyle w:val="Blockquote"/>
      </w:pPr>
      <w:r>
        <w:t>"La autoevaluación puede tomar la forma de una retroalimentación autogenerada que conduzca al alumno a valorar su propio trabajo de manera lúcida y honesta."</w:t>
      </w:r>
    </w:p>
    <w:p>
      <w:pPr>
        <w:pStyle w:val="Citation"/>
      </w:pPr>
      <w:r>
        <w:t>— Díaz Barriga (2006, p. 177)</w:t>
      </w:r>
    </w:p>
    <w:p>
      <w:pPr>
        <w:pStyle w:val="Heading1"/>
      </w:pPr>
      <w:r>
        <w:t>Instrumento de Recopilación</w:t>
      </w:r>
    </w:p>
    <w:p>
      <w:r>
        <w:t>Diseñamos una entrevista semiestructurada basada en el</w:t>
      </w:r>
      <w:r>
        <w:rPr>
          <w:i/>
        </w:rPr>
        <w:t>My Class Inventory</w:t>
      </w:r>
      <w:r>
        <w:t>(MCI) de Fraser (1998). El protocolo sigue los tres principios del Diseño Universal para el Aprendizaje (CAST, 2024): múltiples medios de participación, representación y expresión.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AF6" w:val="clear"/>
          </w:tcPr>
          <w:p>
            <w:pPr>
              <w:spacing w:before="40" w:after="40"/>
            </w:pPr>
            <w:r>
              <w:rPr>
                <w:b/>
                <w:sz w:val="19"/>
              </w:rPr>
              <w:t>Bloque</w:t>
            </w:r>
          </w:p>
        </w:tc>
        <w:tc>
          <w:tcPr>
            <w:tcW w:type="dxa" w:w="3135"/>
            <w:shd w:fill="E8EAF6" w:val="clear"/>
          </w:tcPr>
          <w:p>
            <w:pPr>
              <w:spacing w:before="40" w:after="40"/>
            </w:pPr>
            <w:r>
              <w:rPr>
                <w:b/>
                <w:sz w:val="19"/>
              </w:rPr>
              <w:t>Indicadores</w:t>
            </w:r>
          </w:p>
        </w:tc>
        <w:tc>
          <w:tcPr>
            <w:tcW w:type="dxa" w:w="3135"/>
            <w:shd w:fill="E8EAF6" w:val="clear"/>
          </w:tcPr>
          <w:p>
            <w:pPr>
              <w:spacing w:before="40" w:after="40"/>
            </w:pPr>
            <w:r>
              <w:rPr>
                <w:b/>
                <w:sz w:val="19"/>
              </w:rPr>
              <w:t>Pregunta ejemplo</w:t>
            </w:r>
          </w:p>
        </w:tc>
      </w:tr>
      <w:tr>
        <w:tc>
          <w:tcPr>
            <w:tcW w:type="dxa" w:w="3135"/>
          </w:tcPr>
          <w:p>
            <w:pPr>
              <w:spacing w:before="40" w:after="40"/>
            </w:pPr>
            <w:r>
              <w:rPr>
                <w:sz w:val="19"/>
              </w:rPr>
              <w:t>1. Contexto Tecnológico (7)</w:t>
            </w:r>
          </w:p>
        </w:tc>
        <w:tc>
          <w:tcPr>
            <w:tcW w:type="dxa" w:w="3135"/>
          </w:tcPr>
          <w:p>
            <w:pPr>
              <w:spacing w:before="40" w:after="40"/>
            </w:pPr>
            <w:r>
              <w:rPr>
                <w:sz w:val="19"/>
              </w:rPr>
              <w:t>Imaginación tecnológica, acceso, infraestructura, experiencia emocional, barreras, actitud, expectativas</w:t>
            </w:r>
          </w:p>
        </w:tc>
        <w:tc>
          <w:tcPr>
            <w:tcW w:type="dxa" w:w="3135"/>
          </w:tcPr>
          <w:p>
            <w:pPr>
              <w:spacing w:before="40" w:after="40"/>
            </w:pPr>
            <w:r>
              <w:rPr>
                <w:sz w:val="19"/>
              </w:rPr>
              <w:t>"Si tuvieras una varita mágica para mejorar tu salón con una cosa tecnológica, ¿qué sería?"</w:t>
            </w:r>
          </w:p>
        </w:tc>
      </w:tr>
      <w:tr>
        <w:tc>
          <w:tcPr>
            <w:tcW w:type="dxa" w:w="3135"/>
          </w:tcPr>
          <w:p>
            <w:pPr>
              <w:spacing w:before="40" w:after="40"/>
            </w:pPr>
            <w:r>
              <w:rPr>
                <w:sz w:val="19"/>
              </w:rPr>
              <w:t>2. Contexto Social y Económico (5)</w:t>
            </w:r>
          </w:p>
        </w:tc>
        <w:tc>
          <w:tcPr>
            <w:tcW w:type="dxa" w:w="3135"/>
          </w:tcPr>
          <w:p>
            <w:pPr>
              <w:spacing w:before="40" w:after="40"/>
            </w:pPr>
            <w:r>
              <w:rPr>
                <w:sz w:val="19"/>
              </w:rPr>
              <w:t>Preferencias colaborativas, barreras, conciencia de brecha digital, entorno físico, autonomía espacial</w:t>
            </w:r>
          </w:p>
        </w:tc>
        <w:tc>
          <w:tcPr>
            <w:tcW w:type="dxa" w:w="3135"/>
          </w:tcPr>
          <w:p>
            <w:pPr>
              <w:spacing w:before="40" w:after="40"/>
            </w:pPr>
            <w:r>
              <w:rPr>
                <w:sz w:val="19"/>
              </w:rPr>
              <w:t>"¿Te gustaría poder cambiar de lugar en el salón dependiendo de lo que estés haciendo?"</w:t>
            </w:r>
          </w:p>
        </w:tc>
      </w:tr>
      <w:tr>
        <w:tc>
          <w:tcPr>
            <w:tcW w:type="dxa" w:w="3135"/>
          </w:tcPr>
          <w:p>
            <w:pPr>
              <w:spacing w:before="40" w:after="40"/>
            </w:pPr>
            <w:r>
              <w:rPr>
                <w:sz w:val="19"/>
              </w:rPr>
              <w:t>3. Percepción y Frustraciones (5)</w:t>
            </w:r>
          </w:p>
        </w:tc>
        <w:tc>
          <w:tcPr>
            <w:tcW w:type="dxa" w:w="3135"/>
          </w:tcPr>
          <w:p>
            <w:pPr>
              <w:spacing w:before="40" w:after="40"/>
            </w:pPr>
            <w:r>
              <w:rPr>
                <w:sz w:val="19"/>
              </w:rPr>
              <w:t>Frustraciones actuales, rol del estudiante, autopercepción, propuestas de mejora, sueños</w:t>
            </w:r>
          </w:p>
        </w:tc>
        <w:tc>
          <w:tcPr>
            <w:tcW w:type="dxa" w:w="3135"/>
          </w:tcPr>
          <w:p>
            <w:pPr>
              <w:spacing w:before="40" w:after="40"/>
            </w:pPr>
            <w:r>
              <w:rPr>
                <w:sz w:val="19"/>
              </w:rPr>
              <w:t>"Si fueras director de tu escuela por un día, ¿qué cambiarías de los salones?"</w:t>
            </w:r>
          </w:p>
        </w:tc>
      </w:tr>
      <w:tr>
        <w:tc>
          <w:tcPr>
            <w:tcW w:type="dxa" w:w="3135"/>
          </w:tcPr>
          <w:p>
            <w:pPr>
              <w:spacing w:before="40" w:after="40"/>
            </w:pPr>
            <w:r>
              <w:rPr>
                <w:sz w:val="19"/>
              </w:rPr>
              <w:t>4. Cierre (2)</w:t>
            </w:r>
          </w:p>
        </w:tc>
        <w:tc>
          <w:tcPr>
            <w:tcW w:type="dxa" w:w="3135"/>
          </w:tcPr>
          <w:p>
            <w:pPr>
              <w:spacing w:before="40" w:after="40"/>
            </w:pPr>
            <w:r>
              <w:rPr>
                <w:sz w:val="19"/>
              </w:rPr>
              <w:t>Síntesis de prioridades, mensaje final</w:t>
            </w:r>
          </w:p>
        </w:tc>
        <w:tc>
          <w:tcPr>
            <w:tcW w:type="dxa" w:w="3135"/>
          </w:tcPr>
          <w:p>
            <w:pPr>
              <w:spacing w:before="40" w:after="40"/>
            </w:pPr>
            <w:r>
              <w:rPr>
                <w:sz w:val="19"/>
              </w:rPr>
              <w:t>"¿Qué tres cosas son las MÁS importantes para el mejor salón del futuro?"</w:t>
            </w:r>
          </w:p>
        </w:tc>
      </w:tr>
    </w:tbl>
    <w:p/>
    <w:p>
      <w:pPr>
        <w:pStyle w:val="Heading1"/>
      </w:pPr>
      <w:r>
        <w:t>¿Para Quién Diseñamos? Perfiles de Usuario</w:t>
      </w:r>
    </w:p>
    <w:p>
      <w:r>
        <w:t>Las siguientes personas son arquetipos construidos a partir de la literatura revisada y las dimensiones del MCI (Fraser, 1998). No representan individuos reales. Su propósito es anclar el diseño del aula del futuro en necesidades concretas de quienes la habitarán.</w:t>
      </w:r>
    </w:p>
    <w:p>
      <w:pPr>
        <w:pStyle w:val="Heading2"/>
      </w:pPr>
      <w:r>
        <w:t>Valentina · 10 años · Estudiante de 5.° de primaria</w:t>
      </w:r>
    </w:p>
    <w:p>
      <w:r>
        <w:rPr>
          <w:b/>
        </w:rPr>
        <w:t>Contexto:</w:t>
      </w:r>
      <w:r>
        <w:t>Escuela pública urbana en Puebla. Grupo de 35 estudiantes. Aula con filas fijas orientadas al pizarrón. Una computadora de escritorio para todo el grupo.</w:t>
      </w:r>
    </w:p>
    <w:p>
      <w:r>
        <w:rPr>
          <w:b/>
        </w:rPr>
        <w:t>Meta:</w:t>
      </w:r>
      <w:r>
        <w:t>Aprender cosas que pueda usar fuera de la escuela. Quiere hacer experimentos, no solo copiar del pizarrón.</w:t>
      </w:r>
    </w:p>
    <w:p>
      <w:r>
        <w:rPr>
          <w:b/>
        </w:rPr>
        <w:t>Frustraciones:</w:t>
      </w:r>
      <w:r>
        <w:t>Se aburre cuando solo escucha. Le gusta moverse pero le piden que se quede sentada. No puede trabajar con sus amigas porque los pupitres están fijos.</w:t>
      </w:r>
    </w:p>
    <w:p>
      <w:r>
        <w:rPr>
          <w:b/>
        </w:rPr>
        <w:t>Necesidades:</w:t>
      </w:r>
    </w:p>
    <w:p>
      <w:pPr>
        <w:pStyle w:val="ListBullet"/>
      </w:pPr>
      <w:r>
        <w:t>Espacios donde pueda moverse y trabajar con las manos</w:t>
      </w:r>
    </w:p>
    <w:p>
      <w:pPr>
        <w:pStyle w:val="ListBullet"/>
      </w:pPr>
      <w:r>
        <w:t>Actividades conectadas con su colonia y su vida cotidiana</w:t>
      </w:r>
    </w:p>
    <w:p>
      <w:pPr>
        <w:pStyle w:val="ListBullet"/>
      </w:pPr>
      <w:r>
        <w:t>Formas de mostrar lo que aprende sin depender solo de exámenes escritos</w:t>
      </w:r>
    </w:p>
    <w:p>
      <w:pPr>
        <w:pStyle w:val="ListBullet"/>
      </w:pPr>
      <w:r>
        <w:t>Momentos de calma cuando se siente abrumada</w:t>
      </w:r>
    </w:p>
    <w:p>
      <w:r>
        <w:rPr>
          <w:i/>
        </w:rPr>
        <w:t>"Me gustaría que el salón tuviera mesas donde pudiéramos sentarnos juntos y un rincón para leer cuando estoy cansada."</w:t>
      </w:r>
    </w:p>
    <w:p>
      <w:pPr>
        <w:pStyle w:val="Heading2"/>
      </w:pPr>
      <w:r>
        <w:t>Profesor Miguel · 38 años · Docente de primaria</w:t>
      </w:r>
    </w:p>
    <w:p>
      <w:r>
        <w:rPr>
          <w:b/>
        </w:rPr>
        <w:t>Contexto:</w:t>
      </w:r>
      <w:r>
        <w:t>12 años de experiencia. Comenzó en escuela multigrado rural. Ahora trabaja en primaria urbana. Grupo de 35 estudiantes con necesidades diversas.</w:t>
      </w:r>
    </w:p>
    <w:p>
      <w:r>
        <w:rPr>
          <w:b/>
        </w:rPr>
        <w:t>Meta:</w:t>
      </w:r>
      <w:r>
        <w:t>Que sus estudiantes piensen por sí mismos, no que memoricen respuestas. Quiere usar proyectos y trabajo colaborativo pero el espacio no se lo permite.</w:t>
      </w:r>
    </w:p>
    <w:p>
      <w:r>
        <w:rPr>
          <w:b/>
        </w:rPr>
        <w:t>Frustraciones:</w:t>
      </w:r>
      <w:r>
        <w:t>El mobiliario es pesado y fijo. No tiene tiempo de capacitación. Las evaluaciones estandarizadas no miden lo que él enseña con proyectos.</w:t>
      </w:r>
    </w:p>
    <w:p>
      <w:r>
        <w:rPr>
          <w:b/>
        </w:rPr>
        <w:t>Necesidades:</w:t>
      </w:r>
    </w:p>
    <w:p>
      <w:pPr>
        <w:pStyle w:val="ListBullet"/>
      </w:pPr>
      <w:r>
        <w:t>Mobiliario ligero que se pueda reorganizar en minutos</w:t>
      </w:r>
    </w:p>
    <w:p>
      <w:pPr>
        <w:pStyle w:val="ListBullet"/>
      </w:pPr>
      <w:r>
        <w:t>Formación práctica en pedagogías activas y evaluación formativa</w:t>
      </w:r>
    </w:p>
    <w:p>
      <w:pPr>
        <w:pStyle w:val="ListBullet"/>
      </w:pPr>
      <w:r>
        <w:t>Tecnología básica confiable (proyector, tabletas compartidas)</w:t>
      </w:r>
    </w:p>
    <w:p>
      <w:pPr>
        <w:pStyle w:val="ListBullet"/>
      </w:pPr>
      <w:r>
        <w:t>Espacios diferenciados dentro del aula para trabajo simultáneo en grupos</w:t>
      </w:r>
    </w:p>
    <w:p>
      <w:r>
        <w:rPr>
          <w:i/>
        </w:rPr>
        <w:t>"Si pudiera mover los muebles tendría tres estaciones de trabajo en lugar de cinco filas mirando al frente."</w:t>
      </w:r>
    </w:p>
    <w:p>
      <w:pPr>
        <w:pStyle w:val="Heading1"/>
      </w:pPr>
      <w:r>
        <w:t>Lo que Aprendimos en Clase</w:t>
      </w:r>
    </w:p>
    <w:p>
      <w:r>
        <w:t>Esta propuesta se construyó a partir de lo trabajado durante el curso "Estrategias para la Comprensión" con la Mtra. Guevara. Cada tema de clase tiene una aplicación directa.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AF6" w:val="clear"/>
          </w:tcPr>
          <w:p>
            <w:pPr>
              <w:spacing w:before="40" w:after="40"/>
            </w:pPr>
            <w:r>
              <w:rPr>
                <w:b/>
                <w:sz w:val="19"/>
              </w:rPr>
              <w:t>Tema de clase</w:t>
            </w:r>
          </w:p>
        </w:tc>
        <w:tc>
          <w:tcPr>
            <w:tcW w:type="dxa" w:w="3135"/>
            <w:shd w:fill="E8EAF6" w:val="clear"/>
          </w:tcPr>
          <w:p>
            <w:pPr>
              <w:spacing w:before="40" w:after="40"/>
            </w:pPr>
            <w:r>
              <w:rPr>
                <w:b/>
                <w:sz w:val="19"/>
              </w:rPr>
              <w:t>Lo que aprendimos</w:t>
            </w:r>
          </w:p>
        </w:tc>
        <w:tc>
          <w:tcPr>
            <w:tcW w:type="dxa" w:w="3135"/>
            <w:shd w:fill="E8EAF6" w:val="clear"/>
          </w:tcPr>
          <w:p>
            <w:pPr>
              <w:spacing w:before="40" w:after="40"/>
            </w:pPr>
            <w:r>
              <w:rPr>
                <w:b/>
                <w:sz w:val="19"/>
              </w:rPr>
              <w:t>Dónde se aplica</w:t>
            </w:r>
          </w:p>
        </w:tc>
      </w:tr>
      <w:tr>
        <w:tc>
          <w:tcPr>
            <w:tcW w:type="dxa" w:w="3135"/>
          </w:tcPr>
          <w:p>
            <w:pPr>
              <w:spacing w:before="40" w:after="40"/>
            </w:pPr>
            <w:r>
              <w:rPr>
                <w:sz w:val="19"/>
              </w:rPr>
              <w:t>Enseñanza para la Comprensión</w:t>
            </w:r>
          </w:p>
        </w:tc>
        <w:tc>
          <w:tcPr>
            <w:tcW w:type="dxa" w:w="3135"/>
          </w:tcPr>
          <w:p>
            <w:pPr>
              <w:spacing w:before="40" w:after="40"/>
            </w:pPr>
            <w:r>
              <w:rPr>
                <w:sz w:val="19"/>
              </w:rPr>
              <w:t>Comprender no es repetir. Es actuar con flexibilidad. 4 niveles: ingenua, principiante, aprendiz, maestría.</w:t>
            </w:r>
          </w:p>
        </w:tc>
        <w:tc>
          <w:tcPr>
            <w:tcW w:type="dxa" w:w="3135"/>
          </w:tcPr>
          <w:p>
            <w:pPr>
              <w:spacing w:before="40" w:after="40"/>
            </w:pPr>
            <w:r>
              <w:rPr>
                <w:sz w:val="19"/>
              </w:rPr>
              <w:t>Las Grandes Ideas y la rúbrica con 4 niveles de comprensión.</w:t>
            </w:r>
          </w:p>
        </w:tc>
      </w:tr>
      <w:tr>
        <w:tc>
          <w:tcPr>
            <w:tcW w:type="dxa" w:w="3135"/>
          </w:tcPr>
          <w:p>
            <w:pPr>
              <w:spacing w:before="40" w:after="40"/>
            </w:pPr>
            <w:r>
              <w:rPr>
                <w:sz w:val="19"/>
              </w:rPr>
              <w:t>Planeación a la Inversa</w:t>
            </w:r>
          </w:p>
        </w:tc>
        <w:tc>
          <w:tcPr>
            <w:tcW w:type="dxa" w:w="3135"/>
          </w:tcPr>
          <w:p>
            <w:pPr>
              <w:spacing w:before="40" w:after="40"/>
            </w:pPr>
            <w:r>
              <w:rPr>
                <w:sz w:val="19"/>
              </w:rPr>
              <w:t>Resultados → evidencia → experiencias. Pecados gemelos del docente.</w:t>
            </w:r>
          </w:p>
        </w:tc>
        <w:tc>
          <w:tcPr>
            <w:tcW w:type="dxa" w:w="3135"/>
          </w:tcPr>
          <w:p>
            <w:pPr>
              <w:spacing w:before="40" w:after="40"/>
            </w:pPr>
            <w:r>
              <w:rPr>
                <w:sz w:val="19"/>
              </w:rPr>
              <w:t>Las 6 zonas no son "estaciones divertidas". Cada zona tiene una gran idea y una forma de evidenciarla.</w:t>
            </w:r>
          </w:p>
        </w:tc>
      </w:tr>
      <w:tr>
        <w:tc>
          <w:tcPr>
            <w:tcW w:type="dxa" w:w="3135"/>
          </w:tcPr>
          <w:p>
            <w:pPr>
              <w:spacing w:before="40" w:after="40"/>
            </w:pPr>
            <w:r>
              <w:rPr>
                <w:sz w:val="19"/>
              </w:rPr>
              <w:t>Pensar como Evaluador</w:t>
            </w:r>
          </w:p>
        </w:tc>
        <w:tc>
          <w:tcPr>
            <w:tcW w:type="dxa" w:w="3135"/>
          </w:tcPr>
          <w:p>
            <w:pPr>
              <w:spacing w:before="40" w:after="40"/>
            </w:pPr>
            <w:r>
              <w:rPr>
                <w:sz w:val="19"/>
              </w:rPr>
              <w:t>¿Qué evidencia es suficiente? Evaluar ANTES de diseñar la actividad.</w:t>
            </w:r>
          </w:p>
        </w:tc>
        <w:tc>
          <w:tcPr>
            <w:tcW w:type="dxa" w:w="3135"/>
          </w:tcPr>
          <w:p>
            <w:pPr>
              <w:spacing w:before="40" w:after="40"/>
            </w:pPr>
            <w:r>
              <w:rPr>
                <w:sz w:val="19"/>
              </w:rPr>
              <w:t>La rúbrica de proyecto comunitario con 5 criterios y 4 niveles.</w:t>
            </w:r>
          </w:p>
        </w:tc>
      </w:tr>
      <w:tr>
        <w:tc>
          <w:tcPr>
            <w:tcW w:type="dxa" w:w="3135"/>
          </w:tcPr>
          <w:p>
            <w:pPr>
              <w:spacing w:before="40" w:after="40"/>
            </w:pPr>
            <w:r>
              <w:rPr>
                <w:sz w:val="19"/>
              </w:rPr>
              <w:t>La Evidencia de Comprensión</w:t>
            </w:r>
          </w:p>
        </w:tc>
        <w:tc>
          <w:tcPr>
            <w:tcW w:type="dxa" w:w="3135"/>
          </w:tcPr>
          <w:p>
            <w:pPr>
              <w:spacing w:before="40" w:after="40"/>
            </w:pPr>
            <w:r>
              <w:rPr>
                <w:sz w:val="19"/>
              </w:rPr>
              <w:t>Evidencia no es calificación. Es demostración material. La transferencia es la prueba definitiva.</w:t>
            </w:r>
          </w:p>
        </w:tc>
        <w:tc>
          <w:tcPr>
            <w:tcW w:type="dxa" w:w="3135"/>
          </w:tcPr>
          <w:p>
            <w:pPr>
              <w:spacing w:before="40" w:after="40"/>
            </w:pPr>
            <w:r>
              <w:rPr>
                <w:sz w:val="19"/>
              </w:rPr>
              <w:t>El proyecto "El Agua de Mi Colonia" como evidencia de transferencia.</w:t>
            </w:r>
          </w:p>
        </w:tc>
      </w:tr>
      <w:tr>
        <w:tc>
          <w:tcPr>
            <w:tcW w:type="dxa" w:w="3135"/>
          </w:tcPr>
          <w:p>
            <w:pPr>
              <w:spacing w:before="40" w:after="40"/>
            </w:pPr>
            <w:r>
              <w:rPr>
                <w:sz w:val="19"/>
              </w:rPr>
              <w:t>Innovación Educativa</w:t>
            </w:r>
          </w:p>
        </w:tc>
        <w:tc>
          <w:tcPr>
            <w:tcW w:type="dxa" w:w="3135"/>
          </w:tcPr>
          <w:p>
            <w:pPr>
              <w:spacing w:before="40" w:after="40"/>
            </w:pPr>
            <w:r>
              <w:rPr>
                <w:sz w:val="19"/>
              </w:rPr>
              <w:t>Innovar no es pensar cosas nuevas. Es HACER cosas nuevas. Proceso sistémico.</w:t>
            </w:r>
          </w:p>
        </w:tc>
        <w:tc>
          <w:tcPr>
            <w:tcW w:type="dxa" w:w="3135"/>
          </w:tcPr>
          <w:p>
            <w:pPr>
              <w:spacing w:before="40" w:after="40"/>
            </w:pPr>
            <w:r>
              <w:rPr>
                <w:sz w:val="19"/>
              </w:rPr>
              <w:t>Toda la propuesta: zonas, evaluación, rol docente, relación con la comunidad.</w:t>
            </w:r>
          </w:p>
        </w:tc>
      </w:tr>
      <w:tr>
        <w:tc>
          <w:tcPr>
            <w:tcW w:type="dxa" w:w="3135"/>
          </w:tcPr>
          <w:p>
            <w:pPr>
              <w:spacing w:before="40" w:after="40"/>
            </w:pPr>
            <w:r>
              <w:rPr>
                <w:sz w:val="19"/>
              </w:rPr>
              <w:t>El Traje Nuevo del Profesor</w:t>
            </w:r>
          </w:p>
        </w:tc>
        <w:tc>
          <w:tcPr>
            <w:tcW w:type="dxa" w:w="3135"/>
          </w:tcPr>
          <w:p>
            <w:pPr>
              <w:spacing w:before="40" w:after="40"/>
            </w:pPr>
            <w:r>
              <w:rPr>
                <w:sz w:val="19"/>
              </w:rPr>
              <w:t>Las grandes ideas no son obvias para el estudiante. 4 competencias del Nuevo Traje.</w:t>
            </w:r>
          </w:p>
        </w:tc>
        <w:tc>
          <w:tcPr>
            <w:tcW w:type="dxa" w:w="3135"/>
          </w:tcPr>
          <w:p>
            <w:pPr>
              <w:spacing w:before="40" w:after="40"/>
            </w:pPr>
            <w:r>
              <w:rPr>
                <w:sz w:val="19"/>
              </w:rPr>
              <w:t>El perfil docente organizado por las 4 competencias.</w:t>
            </w:r>
          </w:p>
        </w:tc>
      </w:tr>
      <w:tr>
        <w:tc>
          <w:tcPr>
            <w:tcW w:type="dxa" w:w="3135"/>
          </w:tcPr>
          <w:p>
            <w:pPr>
              <w:spacing w:before="40" w:after="40"/>
            </w:pPr>
            <w:r>
              <w:rPr>
                <w:sz w:val="19"/>
              </w:rPr>
              <w:t>Las 6 Facetas</w:t>
            </w:r>
          </w:p>
        </w:tc>
        <w:tc>
          <w:tcPr>
            <w:tcW w:type="dxa" w:w="3135"/>
          </w:tcPr>
          <w:p>
            <w:pPr>
              <w:spacing w:before="40" w:after="40"/>
            </w:pPr>
            <w:r>
              <w:rPr>
                <w:sz w:val="19"/>
              </w:rPr>
              <w:t>Explicación, Interpretación, Aplicación, Perspectiva, Empatía, Autoconocimiento.</w:t>
            </w:r>
          </w:p>
        </w:tc>
        <w:tc>
          <w:tcPr>
            <w:tcW w:type="dxa" w:w="3135"/>
          </w:tcPr>
          <w:p>
            <w:pPr>
              <w:spacing w:before="40" w:after="40"/>
            </w:pPr>
            <w:r>
              <w:rPr>
                <w:sz w:val="19"/>
              </w:rPr>
              <w:t>Tabla de facetas mapeadas a zonas y actividades concretas.</w:t>
            </w:r>
          </w:p>
        </w:tc>
      </w:tr>
      <w:tr>
        <w:tc>
          <w:tcPr>
            <w:tcW w:type="dxa" w:w="3135"/>
          </w:tcPr>
          <w:p>
            <w:pPr>
              <w:spacing w:before="40" w:after="40"/>
            </w:pPr>
            <w:r>
              <w:rPr>
                <w:sz w:val="19"/>
              </w:rPr>
              <w:t>Enseñanza Situada</w:t>
            </w:r>
          </w:p>
        </w:tc>
        <w:tc>
          <w:tcPr>
            <w:tcW w:type="dxa" w:w="3135"/>
          </w:tcPr>
          <w:p>
            <w:pPr>
              <w:spacing w:before="40" w:after="40"/>
            </w:pPr>
            <w:r>
              <w:rPr>
                <w:sz w:val="19"/>
              </w:rPr>
              <w:t>El conocimiento se construye en un contexto real. Ciclos pensamiento-acción-reflexión.</w:t>
            </w:r>
          </w:p>
        </w:tc>
        <w:tc>
          <w:tcPr>
            <w:tcW w:type="dxa" w:w="3135"/>
          </w:tcPr>
          <w:p>
            <w:pPr>
              <w:spacing w:before="40" w:after="40"/>
            </w:pPr>
            <w:r>
              <w:rPr>
                <w:sz w:val="19"/>
              </w:rPr>
              <w:t>Proyecto comunitario. Perfiles situados en Puebla. Voces de Sofía y Diego.</w:t>
            </w:r>
          </w:p>
        </w:tc>
      </w:tr>
    </w:tbl>
    <w:p/>
    <w:p>
      <w:pPr>
        <w:pStyle w:val="Heading1"/>
      </w:pPr>
      <w:r>
        <w:t>Reflexión del Equipo</w:t>
      </w:r>
    </w:p>
    <w:p>
      <w:r>
        <w:t>Si le pedimos metacognición al estudiante, es justo que también la practiquemos nosotros.</w:t>
      </w:r>
    </w:p>
    <w:p>
      <w:r>
        <w:rPr>
          <w:b/>
        </w:rPr>
        <w:t>¿Qué comprendíamos antes de este proyecto?</w:t>
      </w:r>
      <w:r>
        <w:t>Sabíamos que la educación necesita cambiar. Teníamos la intuición de que el salón tradicional no funciona. Pero no teníamos un marco para articular por qué ni cómo.</w:t>
      </w:r>
    </w:p>
    <w:p>
      <w:r>
        <w:rPr>
          <w:b/>
        </w:rPr>
        <w:t>¿Qué comprendemos ahora que antes no comprendíamos?</w:t>
      </w:r>
      <w:r>
        <w:t>Que "cambiar la educación" no es poner tecnología en un salón viejo. Es cambiar la pregunta: de "¿qué temas cubro?" a "¿qué quiero que comprendan?" El backward design no es una técnica. Es una forma de pensar. Y la rúbrica no es un formato administrativo. Es la herramienta que distingue al evaluador del diseñador de actividades.</w:t>
      </w:r>
    </w:p>
    <w:p>
      <w:r>
        <w:rPr>
          <w:b/>
        </w:rPr>
        <w:t>¿Qué preguntas nos quedan?</w:t>
      </w:r>
      <w:r>
        <w:t>¿Cómo se implementa esto en una escuela con 40 alumnos y un solo docente sin formación en pedagogías activas? ¿Cómo se sostiene la innovación cuando el sistema evalúa con exámenes estandarizados? ¿Qué pasa cuando el docente quiere cambiar pero la institución no? Estas preguntas no tienen respuesta fácil. Pero hacerlas es el primer paso.</w:t>
      </w:r>
    </w:p>
    <w:p>
      <w:pPr>
        <w:pStyle w:val="Heading1"/>
      </w:pPr>
      <w:r>
        <w:t>Conclusión</w:t>
      </w:r>
    </w:p>
    <w:p>
      <w:r>
        <w:t>Este proyecto nació de una pregunta que la Mtra. Guevara plantea desde la primera clase: ¿por qué es importante aprender esto? La respuesta no está en los contenidos curriculares. Está en la comprensión que un estudiante de Puebla logra cuando investiga la calidad del agua de su colonia, debate con sus vecinos, construye un filtro con materiales reciclados y escribe en su diario qué aprendió y qué haría diferente. Eso es comprensión. No porque lo diga un libro, sino porque se demuestra en un desempeño real, situado, con consecuencias para su comunidad.</w:t>
      </w:r>
    </w:p>
    <w:p>
      <w:r>
        <w:t>El aula del futuro que proponemos no depende de presupuestos millonarios. Depende de cambiar la lógica: planear desde los resultados deseados, no desde los temas; evaluar con rúbricas que distingan niveles de comprensión, no con exámenes de opción múltiple; y diseñar espacios donde el estudiante se mueva entre zonas según lo que está haciendo. Las 6 facetas de Wiggins y McTighe (2017a) nos dieron el mapa. La enseñanza situada de Díaz Barriga (2006) nos dio el ancla. Las voces de Sofía y Diego nos recordaron para quién diseñamos.</w:t>
      </w:r>
    </w:p>
    <w:p>
      <w:r>
        <w:t>La segunda pregunta de Coco —¿cómo se puede utilizar reflexivamente este conocimiento?— se responde en cada sección de este documento. El backward design se utiliza para planear unidades temáticas. Los diarios de aprendizaje desarrollan la metacognición de forma progresiva. La rúbrica 5×4 convierte la evaluación en una herramienta de aprendizaje, no de clasificación. Las 3 estrategias innovadoras no son actividades sueltas: son ciclos de pensamiento-acción-reflexión que conectan la escuela con la vida.</w:t>
      </w:r>
    </w:p>
    <w:p>
      <w:r>
        <w:t>La tercera pregunta —¿cómo puedo expresar lo que comprendo?— la respondemos con este documento mismo: con tablas que mapean facetas a zonas, con un proyecto ejemplo que recorre las 5 fases, con entrevistas que anclan el diseño en voces reales, y con una rúbrica que hace transparente qué significa comprender a nivel de maestría. La comprensión no se demuestra repitiendo definiciones. Se demuestra haciendo algo con lo que se sabe.</w:t>
      </w:r>
    </w:p>
    <w:p>
      <w:pPr>
        <w:pStyle w:val="Heading1"/>
      </w:pPr>
      <w:r>
        <w:t>Anexos</w:t>
      </w:r>
    </w:p>
    <w:p>
      <w:pPr>
        <w:pStyle w:val="Heading2"/>
      </w:pPr>
      <w:r>
        <w:t>Anexo A: Recorrido 3D del Aula del Futuro</w:t>
      </w:r>
    </w:p>
    <w:p>
      <w:r>
        <w:t>Explora el modelo tridimensional interactivo del aula del futuro:</w:t>
      </w:r>
    </w:p>
    <w:p>
      <w:r>
        <w:rPr>
          <w:color w:val="1565C0"/>
          <w:u w:val="single"/>
        </w:rPr>
        <w:t>Acceder al Recorrido 3D Interactivo</w:t>
      </w:r>
    </w:p>
    <w:p>
      <w:pPr>
        <w:pStyle w:val="Heading2"/>
      </w:pPr>
      <w:r>
        <w:t>Anexo B: Evidencias de Entrevistas</w:t>
      </w:r>
    </w:p>
    <w:p>
      <w:r>
        <w:t>Las transcripciones completas de las entrevistas se encuentran en la sección</w:t>
      </w:r>
      <w:r>
        <w:rPr>
          <w:color w:val="1565C0"/>
          <w:u w:val="single"/>
        </w:rPr>
        <w:t>Entrevistas a Estudiantes</w:t>
      </w:r>
      <w:r>
        <w:t>. Se entrevistaron dos estudiantes utilizando la guía basada en el MCI (Fraser, 1998): Sofía (5.° de primaria, 10 años, modalidad verbal y dibujo) y Diego (2.° de secundaria, 13 años, modalidad verbal).</w:t>
      </w:r>
    </w:p>
    <w:p>
      <w:pPr>
        <w:pStyle w:val="Heading2"/>
      </w:pPr>
      <w:r>
        <w:t>Anexo C: Capturas del Recorrido 3D</w:t>
      </w:r>
    </w:p>
    <w:p>
      <w:r>
        <w:t>El recorrido interactivo del aula del futuro está disponible en tres versiones:</w:t>
      </w:r>
    </w:p>
    <w:p>
      <w:pPr>
        <w:pStyle w:val="ListBullet"/>
      </w:pPr>
      <w:r>
        <w:rPr>
          <w:color w:val="1565C0"/>
          <w:u w:val="single"/>
        </w:rPr>
        <w:t>Salón Típico</w:t>
      </w:r>
      <w:r>
        <w:t>— aula convencional con filas fijas</w:t>
      </w:r>
    </w:p>
    <w:p>
      <w:pPr>
        <w:pStyle w:val="ListBullet"/>
      </w:pPr>
      <w:r>
        <w:rPr>
          <w:color w:val="1565C0"/>
          <w:u w:val="single"/>
        </w:rPr>
        <w:t>Salón Adaptado</w:t>
      </w:r>
      <w:r>
        <w:t>— mejoras con mobiliario reconfigurable</w:t>
      </w:r>
    </w:p>
    <w:p>
      <w:pPr>
        <w:pStyle w:val="ListBullet"/>
      </w:pPr>
      <w:r>
        <w:rPr>
          <w:color w:val="1565C0"/>
          <w:u w:val="single"/>
        </w:rPr>
        <w:t>Aula del Futuro</w:t>
      </w:r>
      <w:r>
        <w:t>— diseño completo con zonas de aprendizaje</w:t>
      </w:r>
    </w:p>
    <w:p>
      <w:pPr>
        <w:pStyle w:val="Heading2"/>
      </w:pPr>
      <w:r>
        <w:t>Anexo D: Descargar en Word</w:t>
      </w:r>
    </w:p>
    <w:p>
      <w:r>
        <w:rPr>
          <w:color w:val="1565C0"/>
          <w:u w:val="single"/>
        </w:rPr>
        <w:t>Descargar documento en Word (.docx)</w:t>
      </w:r>
    </w:p>
    <w:p>
      <w:pPr>
        <w:pStyle w:val="Heading2"/>
      </w:pPr>
      <w:r>
        <w:t>Anexo E: Documentos Relacionados</w:t>
      </w:r>
    </w:p>
    <w:p>
      <w:pPr>
        <w:pStyle w:val="ListBullet"/>
      </w:pPr>
      <w:r>
        <w:rPr>
          <w:color w:val="1565C0"/>
          <w:u w:val="single"/>
        </w:rPr>
        <w:t>Snapshot Fase 2</w:t>
      </w:r>
      <w:r>
        <w:t>— versión Díaz Barriga / Coco pura, antes del ajuste a rúbrica</w:t>
      </w:r>
    </w:p>
    <w:p>
      <w:pPr>
        <w:pStyle w:val="ListBullet"/>
      </w:pPr>
      <w:r>
        <w:rPr>
          <w:color w:val="1565C0"/>
          <w:u w:val="single"/>
        </w:rPr>
        <w:t>Notas para el Equipo</w:t>
      </w:r>
      <w:r>
        <w:t>— changelog del rediseño y tareas pendientes</w:t>
      </w:r>
    </w:p>
    <w:p>
      <w:pPr>
        <w:pStyle w:val="ListBullet"/>
      </w:pPr>
      <w:r>
        <w:rPr>
          <w:color w:val="1565C0"/>
          <w:u w:val="single"/>
        </w:rPr>
        <w:t>Verificación de Citas</w:t>
      </w:r>
      <w:r>
        <w:t>— tabla de verificación contra libros de texto del curso</w:t>
      </w:r>
    </w:p>
    <w:p>
      <w:pPr>
        <w:pStyle w:val="ListBullet"/>
      </w:pPr>
      <w:r>
        <w:rPr>
          <w:color w:val="1565C0"/>
          <w:u w:val="single"/>
        </w:rPr>
        <w:t>Presentación</w:t>
      </w:r>
      <w:r>
        <w:t>— slides del primer avance</w:t>
      </w:r>
    </w:p>
    <w:p>
      <w:pPr>
        <w:pStyle w:val="Heading1"/>
      </w:pPr>
      <w:r>
        <w:t>Referencias</w:t>
      </w:r>
    </w:p>
    <w:p>
      <w:pPr>
        <w:pStyle w:val="ListBullet"/>
      </w:pPr>
      <w:r>
        <w:t>CAST. (2024).</w:t>
      </w:r>
      <w:r>
        <w:rPr>
          <w:i/>
        </w:rPr>
        <w:t>Universal Design for Learning Guidelines version 3.0</w:t>
      </w:r>
      <w:r>
        <w:t>.</w:t>
      </w:r>
      <w:r>
        <w:rPr>
          <w:color w:val="1565C0"/>
          <w:u w:val="single"/>
        </w:rPr>
        <w:t>https://udlguidelines.cast.org/</w:t>
      </w:r>
    </w:p>
    <w:p>
      <w:pPr>
        <w:pStyle w:val="ListBullet"/>
      </w:pPr>
      <w:r>
        <w:t>Darling-Hammond, L., Flook, L., Cook-Harvey, C., Barron, B., y Osher, D. (2020). Implications for educational practice of the science of learning and development.</w:t>
      </w:r>
      <w:r>
        <w:rPr>
          <w:i/>
        </w:rPr>
        <w:t>Applied Developmental Science</w:t>
      </w:r>
      <w:r>
        <w:t>,</w:t>
      </w:r>
      <w:r>
        <w:rPr>
          <w:i/>
        </w:rPr>
        <w:t>24</w:t>
      </w:r>
      <w:r>
        <w:t>(2), 97–140.</w:t>
      </w:r>
      <w:r>
        <w:rPr>
          <w:color w:val="1565C0"/>
          <w:u w:val="single"/>
        </w:rPr>
        <w:t>https://doi.org/10.1080/10888691.2018.1537791</w:t>
      </w:r>
    </w:p>
    <w:p>
      <w:pPr>
        <w:pStyle w:val="ListBullet"/>
      </w:pPr>
      <w:r>
        <w:t>De la Cruz Pérez, R. K., y Santiago, P. R. (2023). Contexto de la tecnología educativa en México durante los últimos 10 años.</w:t>
      </w:r>
      <w:r>
        <w:rPr>
          <w:i/>
        </w:rPr>
        <w:t>Ciencia Latina Revista Científica Multidisciplinar</w:t>
      </w:r>
      <w:r>
        <w:t>,</w:t>
      </w:r>
      <w:r>
        <w:rPr>
          <w:i/>
        </w:rPr>
        <w:t>7</w:t>
      </w:r>
      <w:r>
        <w:t>(1), 7779–7793.</w:t>
      </w:r>
      <w:r>
        <w:rPr>
          <w:color w:val="1565C0"/>
          <w:u w:val="single"/>
        </w:rPr>
        <w:t>https://doi.org/10.37811/cl_rcm.v7i1.5005</w:t>
      </w:r>
    </w:p>
    <w:p>
      <w:pPr>
        <w:pStyle w:val="ListBullet"/>
      </w:pPr>
      <w:r>
        <w:t>Díaz Barriga Arceo, F. (2006).</w:t>
      </w:r>
      <w:r>
        <w:rPr>
          <w:i/>
        </w:rPr>
        <w:t>Enseñanza situada: Vínculo entre la escuela y la vida</w:t>
      </w:r>
      <w:r>
        <w:t>. McGraw-Hill.</w:t>
      </w:r>
    </w:p>
    <w:p>
      <w:pPr>
        <w:pStyle w:val="ListBullet"/>
      </w:pPr>
      <w:r>
        <w:t>Durlak, J. A., Weissberg, R. P., Dymnicki, A. B., Taylor, R. D., y Schellinger, K. B. (2011). The impact of enhancing students’ social and emotional learning: A meta-analysis of school-based universal interventions.</w:t>
      </w:r>
      <w:r>
        <w:rPr>
          <w:i/>
        </w:rPr>
        <w:t>Child Development</w:t>
      </w:r>
      <w:r>
        <w:t>,</w:t>
      </w:r>
      <w:r>
        <w:rPr>
          <w:i/>
        </w:rPr>
        <w:t>82</w:t>
      </w:r>
      <w:r>
        <w:t>(1), 405–432.</w:t>
      </w:r>
      <w:r>
        <w:rPr>
          <w:color w:val="1565C0"/>
          <w:u w:val="single"/>
        </w:rPr>
        <w:t>https://doi.org/10.1111/j.1467-8624.2010.01564.x</w:t>
      </w:r>
    </w:p>
    <w:p>
      <w:pPr>
        <w:pStyle w:val="ListBullet"/>
      </w:pPr>
      <w:r>
        <w:t>European Schoolnet. (2017).</w:t>
      </w:r>
      <w:r>
        <w:rPr>
          <w:i/>
        </w:rPr>
        <w:t>Future Classroom Lab: Learning Zones</w:t>
      </w:r>
      <w:r>
        <w:t>.</w:t>
      </w:r>
      <w:r>
        <w:rPr>
          <w:color w:val="1565C0"/>
          <w:u w:val="single"/>
        </w:rPr>
        <w:t>https://fcl.eun.org/learning-zones</w:t>
      </w:r>
    </w:p>
    <w:p>
      <w:pPr>
        <w:pStyle w:val="ListBullet"/>
      </w:pPr>
      <w:r>
        <w:t>Flavell, J. H. (1979). Metacognition and cognitive monitoring: A new area of cognitive-developmental inquiry.</w:t>
      </w:r>
      <w:r>
        <w:rPr>
          <w:i/>
        </w:rPr>
        <w:t>American Psychologist</w:t>
      </w:r>
      <w:r>
        <w:t>,</w:t>
      </w:r>
      <w:r>
        <w:rPr>
          <w:i/>
        </w:rPr>
        <w:t>34</w:t>
      </w:r>
      <w:r>
        <w:t>(10), 906–911.</w:t>
      </w:r>
      <w:r>
        <w:rPr>
          <w:color w:val="1565C0"/>
          <w:u w:val="single"/>
        </w:rPr>
        <w:t>https://doi.org/10.1037/0003-066X.34.10.906</w:t>
      </w:r>
    </w:p>
    <w:p>
      <w:pPr>
        <w:pStyle w:val="ListBullet"/>
      </w:pPr>
      <w:r>
        <w:t>Fraser, B. J. (1998). Classroom environment instruments: Development, validity and applications.</w:t>
      </w:r>
      <w:r>
        <w:rPr>
          <w:i/>
        </w:rPr>
        <w:t>Learning Environments Research</w:t>
      </w:r>
      <w:r>
        <w:t>,</w:t>
      </w:r>
      <w:r>
        <w:rPr>
          <w:i/>
        </w:rPr>
        <w:t>1</w:t>
      </w:r>
      <w:r>
        <w:t>(1), 7–34.</w:t>
      </w:r>
      <w:r>
        <w:rPr>
          <w:color w:val="1565C0"/>
          <w:u w:val="single"/>
        </w:rPr>
        <w:t>https://doi.org/10.1023/A:1009932514731</w:t>
      </w:r>
    </w:p>
    <w:p>
      <w:pPr>
        <w:pStyle w:val="ListBullet"/>
      </w:pPr>
      <w:r>
        <w:t>Guevara Salazar, M. S. (s.f.).</w:t>
      </w:r>
      <w:r>
        <w:rPr>
          <w:i/>
        </w:rPr>
        <w:t>Estrategia de Enseñanza</w:t>
      </w:r>
      <w:r>
        <w:t>[Presentación de clase].</w:t>
      </w:r>
    </w:p>
    <w:p>
      <w:pPr>
        <w:pStyle w:val="ListBullet"/>
      </w:pPr>
      <w:r>
        <w:t>OECD. (2017).</w:t>
      </w:r>
      <w:r>
        <w:rPr>
          <w:i/>
        </w:rPr>
        <w:t>The OECD Handbook for Innovative Learning Environments</w:t>
      </w:r>
      <w:r>
        <w:t>. OECD Publishing.</w:t>
      </w:r>
      <w:r>
        <w:rPr>
          <w:color w:val="1565C0"/>
          <w:u w:val="single"/>
        </w:rPr>
        <w:t>https://doi.org/10.1787/9789264277274-en</w:t>
      </w:r>
    </w:p>
    <w:p>
      <w:pPr>
        <w:pStyle w:val="ListBullet"/>
      </w:pPr>
      <w:r>
        <w:t>Pimienta Prieto, J. H. (2007).</w:t>
      </w:r>
      <w:r>
        <w:rPr>
          <w:i/>
        </w:rPr>
        <w:t>Metodología constructivista: Guía para la planeación docente</w:t>
      </w:r>
      <w:r>
        <w:t>(2.ª ed.). Pearson Educación.</w:t>
      </w:r>
    </w:p>
    <w:p>
      <w:pPr>
        <w:pStyle w:val="ListBullet"/>
      </w:pPr>
      <w:r>
        <w:t>Pimienta Prieto, J. H. (2012).</w:t>
      </w:r>
      <w:r>
        <w:rPr>
          <w:i/>
        </w:rPr>
        <w:t>Estrategias de enseñanza-aprendizaje: Docencia universitaria basada en competencias</w:t>
      </w:r>
      <w:r>
        <w:t>. Pearson Educación.</w:t>
      </w:r>
    </w:p>
    <w:p>
      <w:pPr>
        <w:pStyle w:val="ListBullet"/>
      </w:pPr>
      <w:r>
        <w:t>Schraw, G., y Dennison, R. S. (1994). Assessing metacognitive awareness.</w:t>
      </w:r>
      <w:r>
        <w:rPr>
          <w:i/>
        </w:rPr>
        <w:t>Contemporary Educational Psychology</w:t>
      </w:r>
      <w:r>
        <w:t>,</w:t>
      </w:r>
      <w:r>
        <w:rPr>
          <w:i/>
        </w:rPr>
        <w:t>19</w:t>
      </w:r>
      <w:r>
        <w:t>(4), 460–475.</w:t>
      </w:r>
      <w:r>
        <w:rPr>
          <w:color w:val="1565C0"/>
          <w:u w:val="single"/>
        </w:rPr>
        <w:t>https://doi.org/10.1006/ceps.1994.1033</w:t>
      </w:r>
    </w:p>
    <w:p>
      <w:pPr>
        <w:pStyle w:val="ListBullet"/>
      </w:pPr>
      <w:r>
        <w:t>SEP. (2022).</w:t>
      </w:r>
      <w:r>
        <w:rPr>
          <w:i/>
        </w:rPr>
        <w:t>Marco curricular y Plan de estudios 2022 de la Educación Básica Mexicana</w:t>
      </w:r>
      <w:r>
        <w:t>. Secretaría de Educación Pública.</w:t>
      </w:r>
      <w:r>
        <w:rPr>
          <w:color w:val="1565C0"/>
          <w:u w:val="single"/>
        </w:rPr>
        <w:t>https://www.sep.gob.mx/marcocurricular/</w:t>
      </w:r>
    </w:p>
    <w:p>
      <w:pPr>
        <w:pStyle w:val="ListBullet"/>
      </w:pPr>
      <w:r>
        <w:t>UNESCO. (2015a).</w:t>
      </w:r>
      <w:r>
        <w:rPr>
          <w:i/>
        </w:rPr>
        <w:t>Educación 2030: Declaración de Incheon y Marco de Acción</w:t>
      </w:r>
      <w:r>
        <w:t>.</w:t>
      </w:r>
      <w:r>
        <w:rPr>
          <w:color w:val="1565C0"/>
          <w:u w:val="single"/>
        </w:rPr>
        <w:t>https://unesdoc.unesco.org/ark:/48223/pf0000245656</w:t>
      </w:r>
    </w:p>
    <w:p>
      <w:pPr>
        <w:pStyle w:val="ListBullet"/>
      </w:pPr>
      <w:r>
        <w:t>UNESCO. (2015b).</w:t>
      </w:r>
      <w:r>
        <w:rPr>
          <w:i/>
        </w:rPr>
        <w:t>Replantear la educación: ¿Hacia un bien común mundial?</w:t>
      </w:r>
      <w:r>
        <w:rPr>
          <w:color w:val="1565C0"/>
          <w:u w:val="single"/>
        </w:rPr>
        <w:t>https://unesdoc.unesco.org/ark:/48223/pf0000232555</w:t>
      </w:r>
    </w:p>
    <w:p>
      <w:pPr>
        <w:pStyle w:val="ListBullet"/>
      </w:pPr>
      <w:r>
        <w:t>UNESCO. (2018).</w:t>
      </w:r>
      <w:r>
        <w:rPr>
          <w:i/>
        </w:rPr>
        <w:t>Marco de competencias de los docentes en materia de TIC</w:t>
      </w:r>
      <w:r>
        <w:t>.</w:t>
      </w:r>
      <w:r>
        <w:rPr>
          <w:color w:val="1565C0"/>
          <w:u w:val="single"/>
        </w:rPr>
        <w:t>https://unesdoc.unesco.org/ark:/48223/pf0000265721</w:t>
      </w:r>
    </w:p>
    <w:p>
      <w:pPr>
        <w:pStyle w:val="ListBullet"/>
      </w:pPr>
      <w:r>
        <w:t>UNESCO. (2020).</w:t>
      </w:r>
      <w:r>
        <w:rPr>
          <w:i/>
        </w:rPr>
        <w:t>La educación en un mundo tras la COVID: nueve ideas para la acción pública</w:t>
      </w:r>
      <w:r>
        <w:t>.</w:t>
      </w:r>
      <w:r>
        <w:rPr>
          <w:color w:val="1565C0"/>
          <w:u w:val="single"/>
        </w:rPr>
        <w:t>https://unesdoc.unesco.org/ark:/48223/pf0000373718</w:t>
      </w:r>
    </w:p>
    <w:p>
      <w:pPr>
        <w:pStyle w:val="ListBullet"/>
      </w:pPr>
      <w:r>
        <w:t>UNESCO. (2021).</w:t>
      </w:r>
      <w:r>
        <w:rPr>
          <w:i/>
        </w:rPr>
        <w:t>Reimaginar juntos nuestros futuros: un nuevo contrato social para la educación</w:t>
      </w:r>
      <w:r>
        <w:t>.</w:t>
      </w:r>
      <w:r>
        <w:rPr>
          <w:color w:val="1565C0"/>
          <w:u w:val="single"/>
        </w:rPr>
        <w:t>https://unesdoc.unesco.org/ark:/48223/pf0000379707</w:t>
      </w:r>
    </w:p>
    <w:p>
      <w:pPr>
        <w:pStyle w:val="ListBullet"/>
      </w:pPr>
      <w:r>
        <w:t>UNESCO. (2023).</w:t>
      </w:r>
      <w:r>
        <w:rPr>
          <w:i/>
        </w:rPr>
        <w:t>Informe de seguimiento de la educación en el mundo 2023: tecnología en la educación</w:t>
      </w:r>
      <w:r>
        <w:t>.</w:t>
      </w:r>
      <w:r>
        <w:rPr>
          <w:color w:val="1565C0"/>
          <w:u w:val="single"/>
        </w:rPr>
        <w:t>https://unesdoc.unesco.org/ark:/48223/pf0000385723</w:t>
      </w:r>
    </w:p>
    <w:p>
      <w:pPr>
        <w:pStyle w:val="ListBullet"/>
      </w:pPr>
      <w:r>
        <w:t>Wiggins, G., y McTighe, J. (2017a). Las seis facetas de la comprensión. En</w:t>
      </w:r>
      <w:r>
        <w:rPr>
          <w:i/>
        </w:rPr>
        <w:t>Enseñar a través de la comprensión</w:t>
      </w:r>
      <w:r>
        <w:t>. Trillas.</w:t>
      </w:r>
    </w:p>
    <w:p>
      <w:pPr>
        <w:pStyle w:val="ListBullet"/>
      </w:pPr>
      <w:r>
        <w:t>Wiggins, G., y McTighe, J. (2017b). Planear para el aprendizaje. En</w:t>
      </w:r>
      <w:r>
        <w:rPr>
          <w:i/>
        </w:rPr>
        <w:t>Enseñar a través de la comprensión</w:t>
      </w:r>
      <w:r>
        <w:t>(pp. 153–178). Trillas.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before="120" w:after="40"/>
      <w:ind w:left="850"/>
    </w:pPr>
    <w:rPr>
      <w:i/>
      <w:color w:val="333333"/>
      <w:sz w:val="21"/>
    </w:rPr>
  </w:style>
  <w:style w:type="paragraph" w:customStyle="1" w:styleId="Citation">
    <w:name w:val="Citation"/>
    <w:pPr>
      <w:spacing w:before="0" w:after="160"/>
      <w:ind w:left="850"/>
    </w:pPr>
    <w:rPr>
      <w:color w:val="555555"/>
      <w:sz w:val="19"/>
    </w:rPr>
  </w:style>
  <w:style w:type="paragraph" w:customStyle="1" w:styleId="CoverSubtitle">
    <w:name w:val="CoverSubtitle"/>
    <w:pPr>
      <w:spacing w:after="80"/>
      <w:jc w:val="center"/>
    </w:pPr>
    <w:rPr>
      <w:color w:val="666666"/>
      <w:sz w:val="28"/>
    </w:rPr>
  </w:style>
  <w:style w:type="paragraph" w:customStyle="1" w:styleId="CoverMeta">
    <w:name w:val="CoverMeta"/>
    <w:pPr>
      <w:spacing w:before="40" w:after="40"/>
      <w:jc w:val="center"/>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