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9AD" w:rsidRDefault="007A79F9" w:rsidP="00504B05">
      <w:pPr>
        <w:pStyle w:val="ListParagraph"/>
        <w:spacing w:after="240"/>
        <w:rPr>
          <w:rFonts w:ascii="Times New Roman" w:eastAsia="Times New Roman" w:hAnsi="Times New Roman" w:cs="Times New Roman"/>
          <w:b/>
          <w:u w:val="single"/>
          <w:lang w:val="en-IN"/>
        </w:rPr>
      </w:pPr>
      <w:r>
        <w:rPr>
          <w:rFonts w:ascii="Times New Roman" w:eastAsia="Times New Roman" w:hAnsi="Times New Roman" w:cs="Times New Roman"/>
          <w:b/>
          <w:u w:val="single"/>
          <w:lang w:val="en-IN"/>
        </w:rPr>
        <w:t xml:space="preserve">PARSLEY </w:t>
      </w:r>
    </w:p>
    <w:p w:rsidR="007A79F9" w:rsidRPr="007A79F9" w:rsidRDefault="003C48C6" w:rsidP="00504B05">
      <w:pPr>
        <w:pStyle w:val="ListParagraph"/>
        <w:spacing w:after="240"/>
        <w:rPr>
          <w:rFonts w:ascii="Times New Roman" w:eastAsia="Times New Roman" w:hAnsi="Times New Roman" w:cs="Times New Roman"/>
          <w:lang w:val="en-IN"/>
        </w:rPr>
      </w:pPr>
      <w:r>
        <w:rPr>
          <w:rFonts w:ascii="Times New Roman" w:eastAsia="Times New Roman" w:hAnsi="Times New Roman" w:cs="Times New Roman"/>
          <w:lang w:val="en-IN"/>
        </w:rPr>
        <w:t xml:space="preserve">A nonhairy biennial or short lived perennial with a much branched stem, </w:t>
      </w:r>
      <w:r w:rsidR="00E43284">
        <w:rPr>
          <w:rFonts w:ascii="Times New Roman" w:eastAsia="Times New Roman" w:hAnsi="Times New Roman" w:cs="Times New Roman"/>
          <w:lang w:val="en-IN"/>
        </w:rPr>
        <w:t>up to</w:t>
      </w:r>
      <w:r>
        <w:rPr>
          <w:rFonts w:ascii="Times New Roman" w:eastAsia="Times New Roman" w:hAnsi="Times New Roman" w:cs="Times New Roman"/>
          <w:lang w:val="en-IN"/>
        </w:rPr>
        <w:t xml:space="preserve"> about 0.7 m high</w:t>
      </w:r>
      <w:r w:rsidR="00E43284">
        <w:rPr>
          <w:rFonts w:ascii="Times New Roman" w:eastAsia="Times New Roman" w:hAnsi="Times New Roman" w:cs="Times New Roman"/>
          <w:lang w:val="en-IN"/>
        </w:rPr>
        <w:t>, often cultivated as an annual for its foliage</w:t>
      </w:r>
      <w:r w:rsidR="00E73072">
        <w:rPr>
          <w:rFonts w:ascii="Times New Roman" w:eastAsia="Times New Roman" w:hAnsi="Times New Roman" w:cs="Times New Roman"/>
          <w:lang w:val="en-IN"/>
        </w:rPr>
        <w:t xml:space="preserve">. Parsley seed oil and parsley herb oil are </w:t>
      </w:r>
      <w:r w:rsidR="00516A02">
        <w:rPr>
          <w:rFonts w:ascii="Times New Roman" w:eastAsia="Times New Roman" w:hAnsi="Times New Roman" w:cs="Times New Roman"/>
          <w:lang w:val="en-IN"/>
        </w:rPr>
        <w:t xml:space="preserve">obtained from the fruits and the above ground herb, respectively, by steam distillation. The leaves devoid of stems, after drying, furnish the familiar dehydrated parsley flakes, when fresh they are also familiar culinary herb carried in most supermarkets. </w:t>
      </w:r>
      <w:r w:rsidR="00E73072">
        <w:rPr>
          <w:rFonts w:ascii="Times New Roman" w:eastAsia="Times New Roman" w:hAnsi="Times New Roman" w:cs="Times New Roman"/>
          <w:lang w:val="en-IN"/>
        </w:rPr>
        <w:t xml:space="preserve"> </w:t>
      </w:r>
      <w:r w:rsidR="00516A02">
        <w:rPr>
          <w:rFonts w:ascii="Times New Roman" w:eastAsia="Times New Roman" w:hAnsi="Times New Roman" w:cs="Times New Roman"/>
          <w:lang w:val="en-IN"/>
        </w:rPr>
        <w:t xml:space="preserve"> </w:t>
      </w:r>
    </w:p>
    <w:p w:rsidR="00644F1B" w:rsidRPr="00A21449" w:rsidRDefault="00644F1B" w:rsidP="00504B05">
      <w:pPr>
        <w:pStyle w:val="ListParagraph"/>
        <w:spacing w:after="240"/>
        <w:rPr>
          <w:rFonts w:ascii="Times New Roman" w:eastAsia="Times New Roman" w:hAnsi="Times New Roman" w:cs="Times New Roman"/>
          <w:lang w:val="en-IN"/>
        </w:rPr>
      </w:pPr>
    </w:p>
    <w:p w:rsidR="00B05C4F"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Botanical Name</w:t>
      </w:r>
      <w:r w:rsidRPr="005075D3">
        <w:rPr>
          <w:rFonts w:ascii="Times New Roman" w:hAnsi="Times New Roman" w:cs="Times New Roman"/>
        </w:rPr>
        <w:t xml:space="preserve"> </w:t>
      </w:r>
      <w:r w:rsidR="000C5C49" w:rsidRPr="005075D3">
        <w:rPr>
          <w:rFonts w:ascii="Times New Roman" w:hAnsi="Times New Roman" w:cs="Times New Roman"/>
        </w:rPr>
        <w:t>–</w:t>
      </w:r>
      <w:r w:rsidR="002A4184">
        <w:rPr>
          <w:rFonts w:ascii="Times New Roman" w:hAnsi="Times New Roman" w:cs="Times New Roman"/>
        </w:rPr>
        <w:t xml:space="preserve"> Petroselinum crispum.</w:t>
      </w:r>
    </w:p>
    <w:p w:rsidR="00063F50"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bCs/>
        </w:rPr>
        <w:t>Family name</w:t>
      </w:r>
      <w:r w:rsidR="006F4470">
        <w:rPr>
          <w:rFonts w:ascii="Times New Roman" w:hAnsi="Times New Roman" w:cs="Times New Roman"/>
          <w:b/>
          <w:bCs/>
        </w:rPr>
        <w:t xml:space="preserve"> - </w:t>
      </w:r>
      <w:proofErr w:type="spellStart"/>
      <w:r w:rsidR="006F7F2C" w:rsidRPr="006F7F2C">
        <w:rPr>
          <w:rFonts w:ascii="Times New Roman" w:hAnsi="Times New Roman" w:cs="Times New Roman"/>
          <w:bCs/>
        </w:rPr>
        <w:t>Apiaceae</w:t>
      </w:r>
      <w:proofErr w:type="spellEnd"/>
    </w:p>
    <w:p w:rsidR="00E126CF" w:rsidRPr="005E3999" w:rsidRDefault="002649AF" w:rsidP="005E3999">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rPr>
        <w:t>Common name</w:t>
      </w:r>
      <w:r w:rsidR="00063F50">
        <w:rPr>
          <w:rFonts w:ascii="Times New Roman" w:hAnsi="Times New Roman" w:cs="Times New Roman"/>
          <w:b/>
        </w:rPr>
        <w:t xml:space="preserve"> </w:t>
      </w:r>
      <w:r w:rsidR="00E126CF">
        <w:rPr>
          <w:rFonts w:ascii="Times New Roman" w:hAnsi="Times New Roman" w:cs="Times New Roman"/>
        </w:rPr>
        <w:t>–</w:t>
      </w:r>
      <w:r w:rsidRPr="00063F50">
        <w:rPr>
          <w:rFonts w:ascii="Times New Roman" w:hAnsi="Times New Roman" w:cs="Times New Roman"/>
        </w:rPr>
        <w:t xml:space="preserve"> </w:t>
      </w:r>
      <w:r w:rsidR="00B053CD">
        <w:rPr>
          <w:rFonts w:ascii="Times New Roman" w:hAnsi="Times New Roman" w:cs="Times New Roman"/>
        </w:rPr>
        <w:t>Common parsley or garden parsley.</w:t>
      </w:r>
    </w:p>
    <w:p w:rsidR="002649AF" w:rsidRPr="005075D3"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Part used</w:t>
      </w:r>
      <w:r w:rsidR="00716DC1">
        <w:rPr>
          <w:rFonts w:ascii="Times New Roman" w:hAnsi="Times New Roman" w:cs="Times New Roman"/>
        </w:rPr>
        <w:t xml:space="preserve"> – </w:t>
      </w:r>
      <w:r w:rsidR="00516A02">
        <w:rPr>
          <w:rFonts w:ascii="Times New Roman" w:hAnsi="Times New Roman" w:cs="Times New Roman"/>
        </w:rPr>
        <w:t xml:space="preserve">Ripe fruit </w:t>
      </w:r>
      <w:r w:rsidR="00E73072">
        <w:rPr>
          <w:rFonts w:ascii="Times New Roman" w:hAnsi="Times New Roman" w:cs="Times New Roman"/>
        </w:rPr>
        <w:t>(commonly called seeds), the above ground herb and the herbs.</w:t>
      </w:r>
    </w:p>
    <w:p w:rsidR="008E69CF" w:rsidRDefault="00B870C2" w:rsidP="006C1195">
      <w:pPr>
        <w:pStyle w:val="NoSpacing"/>
        <w:numPr>
          <w:ilvl w:val="0"/>
          <w:numId w:val="1"/>
        </w:numPr>
        <w:rPr>
          <w:rFonts w:ascii="Times New Roman" w:hAnsi="Times New Roman" w:cs="Times New Roman"/>
        </w:rPr>
      </w:pPr>
      <w:r w:rsidRPr="005075D3">
        <w:rPr>
          <w:rFonts w:ascii="Times New Roman" w:hAnsi="Times New Roman" w:cs="Times New Roman"/>
          <w:b/>
          <w:bCs/>
          <w:u w:val="single"/>
        </w:rPr>
        <w:t xml:space="preserve">Different Names of </w:t>
      </w:r>
      <w:r w:rsidR="000B5526">
        <w:rPr>
          <w:rFonts w:ascii="Times New Roman" w:hAnsi="Times New Roman" w:cs="Times New Roman"/>
          <w:b/>
          <w:bCs/>
          <w:u w:val="single"/>
        </w:rPr>
        <w:t>Parsley</w:t>
      </w:r>
      <w:r w:rsidR="00C47423" w:rsidRPr="005075D3">
        <w:rPr>
          <w:rFonts w:ascii="Times New Roman" w:hAnsi="Times New Roman" w:cs="Times New Roman"/>
          <w:b/>
          <w:bCs/>
          <w:u w:val="single"/>
        </w:rPr>
        <w:t>:</w:t>
      </w:r>
      <w:r w:rsidR="00C47423" w:rsidRPr="005075D3">
        <w:rPr>
          <w:rFonts w:ascii="Times New Roman" w:hAnsi="Times New Roman" w:cs="Times New Roman"/>
        </w:rPr>
        <w:t xml:space="preserve"> </w:t>
      </w:r>
    </w:p>
    <w:tbl>
      <w:tblPr>
        <w:tblW w:w="4500" w:type="pct"/>
        <w:jc w:val="center"/>
        <w:tblCellSpacing w:w="0" w:type="dxa"/>
        <w:tblCellMar>
          <w:top w:w="45" w:type="dxa"/>
          <w:left w:w="45" w:type="dxa"/>
          <w:bottom w:w="45" w:type="dxa"/>
          <w:right w:w="45" w:type="dxa"/>
        </w:tblCellMar>
        <w:tblLook w:val="04A0" w:firstRow="1" w:lastRow="0" w:firstColumn="1" w:lastColumn="0" w:noHBand="0" w:noVBand="1"/>
      </w:tblPr>
      <w:tblGrid>
        <w:gridCol w:w="1531"/>
        <w:gridCol w:w="6974"/>
      </w:tblGrid>
      <w:tr w:rsidR="00AE0BAE" w:rsidRPr="00AE0BAE">
        <w:trPr>
          <w:tblCellSpacing w:w="0" w:type="dxa"/>
          <w:jc w:val="center"/>
        </w:trPr>
        <w:tc>
          <w:tcPr>
            <w:tcW w:w="0" w:type="auto"/>
            <w:gridSpan w:val="2"/>
            <w:tcBorders>
              <w:top w:val="nil"/>
              <w:left w:val="nil"/>
              <w:bottom w:val="nil"/>
              <w:right w:val="nil"/>
            </w:tcBorders>
            <w:vAlign w:val="center"/>
            <w:hideMark/>
          </w:tcPr>
          <w:p w:rsidR="00AE0BAE" w:rsidRPr="00AE0BAE" w:rsidRDefault="00AE0BAE" w:rsidP="00AE0BAE">
            <w:pPr>
              <w:spacing w:line="240" w:lineRule="atLeast"/>
              <w:rPr>
                <w:rFonts w:ascii="Verdana" w:eastAsia="Times New Roman" w:hAnsi="Verdana" w:cs="Times New Roman"/>
                <w:color w:val="333333"/>
                <w:sz w:val="17"/>
                <w:szCs w:val="17"/>
              </w:rPr>
            </w:pPr>
          </w:p>
        </w:tc>
      </w:tr>
      <w:tr w:rsidR="00AE0BAE" w:rsidRPr="00AE0BAE">
        <w:trPr>
          <w:tblCellSpacing w:w="0" w:type="dxa"/>
          <w:jc w:val="center"/>
        </w:trPr>
        <w:tc>
          <w:tcPr>
            <w:tcW w:w="900" w:type="pct"/>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sz w:val="24"/>
                <w:szCs w:val="24"/>
              </w:rPr>
              <w:t>Hindi</w:t>
            </w:r>
          </w:p>
        </w:tc>
        <w:tc>
          <w:tcPr>
            <w:tcW w:w="4100" w:type="pct"/>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b/>
                <w:bCs/>
                <w:sz w:val="24"/>
                <w:szCs w:val="24"/>
              </w:rPr>
              <w:t>:</w:t>
            </w:r>
            <w:proofErr w:type="spellStart"/>
            <w:r w:rsidRPr="00AE0BAE">
              <w:rPr>
                <w:rFonts w:ascii="Times New Roman" w:eastAsia="Times New Roman" w:hAnsi="Times New Roman" w:cs="Times New Roman"/>
                <w:sz w:val="24"/>
                <w:szCs w:val="24"/>
              </w:rPr>
              <w:t>Ajmood</w:t>
            </w:r>
            <w:proofErr w:type="spellEnd"/>
          </w:p>
        </w:tc>
      </w:tr>
      <w:tr w:rsidR="00AE0BAE" w:rsidRPr="00AE0BAE">
        <w:trPr>
          <w:tblCellSpacing w:w="0" w:type="dxa"/>
          <w:jc w:val="center"/>
        </w:trPr>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sz w:val="24"/>
                <w:szCs w:val="24"/>
              </w:rPr>
              <w:t>Kannada</w:t>
            </w:r>
          </w:p>
        </w:tc>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b/>
                <w:bCs/>
                <w:sz w:val="24"/>
                <w:szCs w:val="24"/>
              </w:rPr>
              <w:t>:</w:t>
            </w:r>
            <w:proofErr w:type="spellStart"/>
            <w:r w:rsidRPr="00AE0BAE">
              <w:rPr>
                <w:rFonts w:ascii="Times New Roman" w:eastAsia="Times New Roman" w:hAnsi="Times New Roman" w:cs="Times New Roman"/>
                <w:sz w:val="24"/>
                <w:szCs w:val="24"/>
              </w:rPr>
              <w:t>Achu-Mooda</w:t>
            </w:r>
            <w:proofErr w:type="spellEnd"/>
          </w:p>
        </w:tc>
      </w:tr>
      <w:tr w:rsidR="00AE0BAE" w:rsidRPr="00AE0BAE">
        <w:trPr>
          <w:tblCellSpacing w:w="0" w:type="dxa"/>
          <w:jc w:val="center"/>
        </w:trPr>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sz w:val="24"/>
                <w:szCs w:val="24"/>
              </w:rPr>
              <w:t>Malayalam</w:t>
            </w:r>
          </w:p>
        </w:tc>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b/>
                <w:bCs/>
                <w:sz w:val="24"/>
                <w:szCs w:val="24"/>
              </w:rPr>
              <w:t>:</w:t>
            </w:r>
            <w:proofErr w:type="spellStart"/>
            <w:r w:rsidRPr="00AE0BAE">
              <w:rPr>
                <w:rFonts w:ascii="Times New Roman" w:eastAsia="Times New Roman" w:hAnsi="Times New Roman" w:cs="Times New Roman"/>
                <w:sz w:val="24"/>
                <w:szCs w:val="24"/>
              </w:rPr>
              <w:t>Seema</w:t>
            </w:r>
            <w:proofErr w:type="spellEnd"/>
            <w:r w:rsidRPr="00AE0BAE">
              <w:rPr>
                <w:rFonts w:ascii="Times New Roman" w:eastAsia="Times New Roman" w:hAnsi="Times New Roman" w:cs="Times New Roman"/>
                <w:sz w:val="24"/>
                <w:szCs w:val="24"/>
              </w:rPr>
              <w:t xml:space="preserve"> </w:t>
            </w:r>
            <w:proofErr w:type="spellStart"/>
            <w:r w:rsidRPr="00AE0BAE">
              <w:rPr>
                <w:rFonts w:ascii="Times New Roman" w:eastAsia="Times New Roman" w:hAnsi="Times New Roman" w:cs="Times New Roman"/>
                <w:sz w:val="24"/>
                <w:szCs w:val="24"/>
              </w:rPr>
              <w:t>malli</w:t>
            </w:r>
            <w:proofErr w:type="spellEnd"/>
          </w:p>
        </w:tc>
      </w:tr>
      <w:tr w:rsidR="00AE0BAE" w:rsidRPr="00AE0BAE">
        <w:trPr>
          <w:tblCellSpacing w:w="0" w:type="dxa"/>
          <w:jc w:val="center"/>
        </w:trPr>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p>
        </w:tc>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p>
        </w:tc>
      </w:tr>
    </w:tbl>
    <w:p w:rsidR="00AE0BAE" w:rsidRPr="00AE0BAE" w:rsidRDefault="00AE0BAE" w:rsidP="00AE0BAE">
      <w:pPr>
        <w:spacing w:after="0" w:line="240" w:lineRule="atLeast"/>
        <w:rPr>
          <w:rFonts w:ascii="Times New Roman" w:eastAsia="Times New Roman" w:hAnsi="Times New Roman" w:cs="Times New Roman"/>
          <w:vanish/>
          <w:sz w:val="24"/>
          <w:szCs w:val="24"/>
        </w:rPr>
      </w:pPr>
    </w:p>
    <w:tbl>
      <w:tblPr>
        <w:tblW w:w="4500" w:type="pct"/>
        <w:jc w:val="center"/>
        <w:tblCellSpacing w:w="0" w:type="dxa"/>
        <w:tblCellMar>
          <w:top w:w="45" w:type="dxa"/>
          <w:left w:w="45" w:type="dxa"/>
          <w:bottom w:w="45" w:type="dxa"/>
          <w:right w:w="45" w:type="dxa"/>
        </w:tblCellMar>
        <w:tblLook w:val="04A0" w:firstRow="1" w:lastRow="0" w:firstColumn="1" w:lastColumn="0" w:noHBand="0" w:noVBand="1"/>
      </w:tblPr>
      <w:tblGrid>
        <w:gridCol w:w="1531"/>
        <w:gridCol w:w="6974"/>
      </w:tblGrid>
      <w:tr w:rsidR="00AE0BAE" w:rsidRPr="00AE0BAE">
        <w:trPr>
          <w:tblCellSpacing w:w="0" w:type="dxa"/>
          <w:jc w:val="center"/>
        </w:trPr>
        <w:tc>
          <w:tcPr>
            <w:tcW w:w="0" w:type="auto"/>
            <w:gridSpan w:val="2"/>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p>
        </w:tc>
      </w:tr>
      <w:tr w:rsidR="00AE0BAE" w:rsidRPr="00AE0BAE">
        <w:trPr>
          <w:tblCellSpacing w:w="0" w:type="dxa"/>
          <w:jc w:val="center"/>
        </w:trPr>
        <w:tc>
          <w:tcPr>
            <w:tcW w:w="900" w:type="pct"/>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sz w:val="24"/>
                <w:szCs w:val="24"/>
              </w:rPr>
              <w:t>Arabic</w:t>
            </w:r>
          </w:p>
        </w:tc>
        <w:tc>
          <w:tcPr>
            <w:tcW w:w="4100" w:type="pct"/>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b/>
                <w:bCs/>
                <w:sz w:val="24"/>
                <w:szCs w:val="24"/>
              </w:rPr>
              <w:t>:</w:t>
            </w:r>
            <w:proofErr w:type="spellStart"/>
            <w:r w:rsidRPr="00AE0BAE">
              <w:rPr>
                <w:rFonts w:ascii="Times New Roman" w:eastAsia="Times New Roman" w:hAnsi="Times New Roman" w:cs="Times New Roman"/>
                <w:sz w:val="24"/>
                <w:szCs w:val="24"/>
              </w:rPr>
              <w:t>Baqdounis</w:t>
            </w:r>
            <w:proofErr w:type="spellEnd"/>
          </w:p>
        </w:tc>
      </w:tr>
      <w:tr w:rsidR="00AE0BAE" w:rsidRPr="00AE0BAE">
        <w:trPr>
          <w:tblCellSpacing w:w="0" w:type="dxa"/>
          <w:jc w:val="center"/>
        </w:trPr>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sz w:val="24"/>
                <w:szCs w:val="24"/>
              </w:rPr>
              <w:t>Chinese</w:t>
            </w:r>
          </w:p>
        </w:tc>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b/>
                <w:bCs/>
                <w:sz w:val="24"/>
                <w:szCs w:val="24"/>
              </w:rPr>
              <w:t>:</w:t>
            </w:r>
            <w:r w:rsidRPr="00AE0BAE">
              <w:rPr>
                <w:rFonts w:ascii="Times New Roman" w:eastAsia="Times New Roman" w:hAnsi="Times New Roman" w:cs="Times New Roman"/>
                <w:sz w:val="24"/>
                <w:szCs w:val="24"/>
              </w:rPr>
              <w:t xml:space="preserve">Xiang </w:t>
            </w:r>
            <w:proofErr w:type="spellStart"/>
            <w:r w:rsidRPr="00AE0BAE">
              <w:rPr>
                <w:rFonts w:ascii="Times New Roman" w:eastAsia="Times New Roman" w:hAnsi="Times New Roman" w:cs="Times New Roman"/>
                <w:sz w:val="24"/>
                <w:szCs w:val="24"/>
              </w:rPr>
              <w:t>cai</w:t>
            </w:r>
            <w:proofErr w:type="spellEnd"/>
          </w:p>
        </w:tc>
      </w:tr>
      <w:tr w:rsidR="00AE0BAE" w:rsidRPr="00AE0BAE">
        <w:trPr>
          <w:tblCellSpacing w:w="0" w:type="dxa"/>
          <w:jc w:val="center"/>
        </w:trPr>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sz w:val="24"/>
                <w:szCs w:val="24"/>
              </w:rPr>
              <w:t>Dutch</w:t>
            </w:r>
          </w:p>
        </w:tc>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b/>
                <w:bCs/>
                <w:sz w:val="24"/>
                <w:szCs w:val="24"/>
              </w:rPr>
              <w:t>:</w:t>
            </w:r>
            <w:proofErr w:type="spellStart"/>
            <w:r w:rsidRPr="00AE0BAE">
              <w:rPr>
                <w:rFonts w:ascii="Times New Roman" w:eastAsia="Times New Roman" w:hAnsi="Times New Roman" w:cs="Times New Roman"/>
                <w:sz w:val="24"/>
                <w:szCs w:val="24"/>
              </w:rPr>
              <w:t>Peterselie</w:t>
            </w:r>
            <w:proofErr w:type="spellEnd"/>
          </w:p>
        </w:tc>
      </w:tr>
      <w:tr w:rsidR="00AE0BAE" w:rsidRPr="00AE0BAE">
        <w:trPr>
          <w:tblCellSpacing w:w="0" w:type="dxa"/>
          <w:jc w:val="center"/>
        </w:trPr>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sz w:val="24"/>
                <w:szCs w:val="24"/>
              </w:rPr>
              <w:t>French</w:t>
            </w:r>
          </w:p>
        </w:tc>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b/>
                <w:bCs/>
                <w:sz w:val="24"/>
                <w:szCs w:val="24"/>
              </w:rPr>
              <w:t>:</w:t>
            </w:r>
            <w:r w:rsidRPr="00AE0BAE">
              <w:rPr>
                <w:rFonts w:ascii="Times New Roman" w:eastAsia="Times New Roman" w:hAnsi="Times New Roman" w:cs="Times New Roman"/>
                <w:sz w:val="24"/>
                <w:szCs w:val="24"/>
              </w:rPr>
              <w:t>Persil</w:t>
            </w:r>
          </w:p>
        </w:tc>
      </w:tr>
      <w:tr w:rsidR="00AE0BAE" w:rsidRPr="00AE0BAE">
        <w:trPr>
          <w:tblCellSpacing w:w="0" w:type="dxa"/>
          <w:jc w:val="center"/>
        </w:trPr>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sz w:val="24"/>
                <w:szCs w:val="24"/>
              </w:rPr>
              <w:t>Italian</w:t>
            </w:r>
          </w:p>
        </w:tc>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b/>
                <w:bCs/>
                <w:sz w:val="24"/>
                <w:szCs w:val="24"/>
              </w:rPr>
              <w:t>:</w:t>
            </w:r>
            <w:proofErr w:type="spellStart"/>
            <w:r w:rsidRPr="00AE0BAE">
              <w:rPr>
                <w:rFonts w:ascii="Times New Roman" w:eastAsia="Times New Roman" w:hAnsi="Times New Roman" w:cs="Times New Roman"/>
                <w:sz w:val="24"/>
                <w:szCs w:val="24"/>
              </w:rPr>
              <w:t>Prezzemolo</w:t>
            </w:r>
            <w:proofErr w:type="spellEnd"/>
          </w:p>
        </w:tc>
      </w:tr>
      <w:tr w:rsidR="00AE0BAE" w:rsidRPr="00AE0BAE">
        <w:trPr>
          <w:tblCellSpacing w:w="0" w:type="dxa"/>
          <w:jc w:val="center"/>
        </w:trPr>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sz w:val="24"/>
                <w:szCs w:val="24"/>
              </w:rPr>
              <w:t>German</w:t>
            </w:r>
          </w:p>
        </w:tc>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b/>
                <w:bCs/>
                <w:sz w:val="24"/>
                <w:szCs w:val="24"/>
              </w:rPr>
              <w:t>:</w:t>
            </w:r>
            <w:proofErr w:type="spellStart"/>
            <w:r w:rsidRPr="00AE0BAE">
              <w:rPr>
                <w:rFonts w:ascii="Times New Roman" w:eastAsia="Times New Roman" w:hAnsi="Times New Roman" w:cs="Times New Roman"/>
                <w:sz w:val="24"/>
                <w:szCs w:val="24"/>
              </w:rPr>
              <w:t>Petersil</w:t>
            </w:r>
            <w:proofErr w:type="spellEnd"/>
          </w:p>
        </w:tc>
      </w:tr>
      <w:tr w:rsidR="00AE0BAE" w:rsidRPr="00AE0BAE">
        <w:trPr>
          <w:tblCellSpacing w:w="0" w:type="dxa"/>
          <w:jc w:val="center"/>
        </w:trPr>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sz w:val="24"/>
                <w:szCs w:val="24"/>
              </w:rPr>
              <w:t>Greek</w:t>
            </w:r>
          </w:p>
        </w:tc>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b/>
                <w:bCs/>
                <w:sz w:val="24"/>
                <w:szCs w:val="24"/>
              </w:rPr>
              <w:t>:</w:t>
            </w:r>
            <w:proofErr w:type="spellStart"/>
            <w:r w:rsidRPr="00AE0BAE">
              <w:rPr>
                <w:rFonts w:ascii="Times New Roman" w:eastAsia="Times New Roman" w:hAnsi="Times New Roman" w:cs="Times New Roman"/>
                <w:sz w:val="24"/>
                <w:szCs w:val="24"/>
              </w:rPr>
              <w:t>Petroselinon</w:t>
            </w:r>
            <w:proofErr w:type="spellEnd"/>
          </w:p>
        </w:tc>
      </w:tr>
      <w:tr w:rsidR="00AE0BAE" w:rsidRPr="00AE0BAE">
        <w:trPr>
          <w:tblCellSpacing w:w="0" w:type="dxa"/>
          <w:jc w:val="center"/>
        </w:trPr>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sz w:val="24"/>
                <w:szCs w:val="24"/>
              </w:rPr>
              <w:t>Japanese</w:t>
            </w:r>
          </w:p>
        </w:tc>
        <w:tc>
          <w:tcPr>
            <w:tcW w:w="0" w:type="auto"/>
            <w:tcBorders>
              <w:top w:val="nil"/>
              <w:left w:val="nil"/>
              <w:bottom w:val="nil"/>
              <w:right w:val="nil"/>
            </w:tcBorders>
            <w:vAlign w:val="center"/>
            <w:hideMark/>
          </w:tcPr>
          <w:p w:rsidR="00AE0BAE" w:rsidRPr="00AE0BAE" w:rsidRDefault="00AE0BAE" w:rsidP="00AE0BAE">
            <w:pPr>
              <w:spacing w:after="0" w:line="240" w:lineRule="atLeast"/>
              <w:rPr>
                <w:rFonts w:ascii="Times New Roman" w:eastAsia="Times New Roman" w:hAnsi="Times New Roman" w:cs="Times New Roman"/>
                <w:sz w:val="24"/>
                <w:szCs w:val="24"/>
              </w:rPr>
            </w:pPr>
            <w:r w:rsidRPr="00AE0BAE">
              <w:rPr>
                <w:rFonts w:ascii="Times New Roman" w:eastAsia="Times New Roman" w:hAnsi="Times New Roman" w:cs="Times New Roman"/>
                <w:b/>
                <w:bCs/>
                <w:sz w:val="24"/>
                <w:szCs w:val="24"/>
              </w:rPr>
              <w:t>:</w:t>
            </w:r>
            <w:proofErr w:type="spellStart"/>
            <w:r w:rsidRPr="00AE0BAE">
              <w:rPr>
                <w:rFonts w:ascii="Times New Roman" w:eastAsia="Times New Roman" w:hAnsi="Times New Roman" w:cs="Times New Roman"/>
                <w:sz w:val="24"/>
                <w:szCs w:val="24"/>
              </w:rPr>
              <w:t>Paseri</w:t>
            </w:r>
            <w:proofErr w:type="spellEnd"/>
          </w:p>
        </w:tc>
      </w:tr>
    </w:tbl>
    <w:p w:rsidR="0037168B" w:rsidRDefault="0037168B" w:rsidP="005B4C11">
      <w:pPr>
        <w:pStyle w:val="NoSpacing"/>
        <w:ind w:left="720"/>
        <w:rPr>
          <w:rFonts w:ascii="Times New Roman" w:hAnsi="Times New Roman" w:cs="Times New Roman"/>
        </w:rPr>
      </w:pPr>
    </w:p>
    <w:p w:rsidR="008E69CF" w:rsidRPr="008F4491" w:rsidRDefault="008E69CF" w:rsidP="00B65C84">
      <w:pPr>
        <w:pStyle w:val="NoSpacing"/>
        <w:rPr>
          <w:rFonts w:ascii="Times New Roman" w:hAnsi="Times New Roman" w:cs="Times New Roman"/>
        </w:rPr>
      </w:pPr>
    </w:p>
    <w:p w:rsidR="00B05C4F" w:rsidRDefault="00B870C2" w:rsidP="00977D92">
      <w:pPr>
        <w:pStyle w:val="ListParagraph"/>
        <w:widowControl w:val="0"/>
        <w:numPr>
          <w:ilvl w:val="0"/>
          <w:numId w:val="5"/>
        </w:numPr>
        <w:autoSpaceDE w:val="0"/>
        <w:autoSpaceDN w:val="0"/>
        <w:adjustRightInd w:val="0"/>
        <w:rPr>
          <w:rFonts w:ascii="Times New Roman" w:hAnsi="Times New Roman" w:cs="Times New Roman"/>
        </w:rPr>
      </w:pPr>
      <w:r w:rsidRPr="00B05C4F">
        <w:rPr>
          <w:rFonts w:ascii="Times New Roman" w:hAnsi="Times New Roman" w:cs="Times New Roman"/>
          <w:b/>
          <w:u w:val="single"/>
        </w:rPr>
        <w:t>Origin:</w:t>
      </w:r>
      <w:r w:rsidR="00C47423" w:rsidRPr="00B05C4F">
        <w:rPr>
          <w:rFonts w:ascii="Times New Roman" w:hAnsi="Times New Roman" w:cs="Times New Roman"/>
        </w:rPr>
        <w:t xml:space="preserve"> </w:t>
      </w:r>
      <w:r w:rsidR="00EC7F33">
        <w:rPr>
          <w:rFonts w:ascii="Times New Roman" w:hAnsi="Times New Roman" w:cs="Times New Roman"/>
        </w:rPr>
        <w:t>It is native to Southern Europe and the Eastern Mediterranean region.</w:t>
      </w:r>
    </w:p>
    <w:p w:rsidR="00C47423" w:rsidRPr="00D673B5" w:rsidRDefault="00C47423" w:rsidP="00977D92">
      <w:pPr>
        <w:pStyle w:val="ListParagraph"/>
        <w:widowControl w:val="0"/>
        <w:numPr>
          <w:ilvl w:val="0"/>
          <w:numId w:val="5"/>
        </w:numPr>
        <w:autoSpaceDE w:val="0"/>
        <w:autoSpaceDN w:val="0"/>
        <w:adjustRightInd w:val="0"/>
        <w:rPr>
          <w:rFonts w:ascii="Times New Roman" w:hAnsi="Times New Roman" w:cs="Times New Roman"/>
        </w:rPr>
      </w:pPr>
      <w:r w:rsidRPr="00B05C4F">
        <w:rPr>
          <w:rFonts w:ascii="Times New Roman" w:hAnsi="Times New Roman" w:cs="Times New Roman"/>
          <w:b/>
          <w:u w:val="single"/>
        </w:rPr>
        <w:t>Taste:</w:t>
      </w:r>
      <w:r w:rsidR="009C30C3" w:rsidRPr="00B05C4F">
        <w:rPr>
          <w:rFonts w:ascii="Times New Roman" w:hAnsi="Times New Roman" w:cs="Times New Roman"/>
        </w:rPr>
        <w:t xml:space="preserve"> </w:t>
      </w:r>
      <w:r w:rsidR="00D673B5" w:rsidRPr="00D673B5">
        <w:rPr>
          <w:rFonts w:ascii="Times New Roman" w:hAnsi="Times New Roman" w:cs="Times New Roman"/>
        </w:rPr>
        <w:t>“Fresh” is the word most often used to describe parsley’s taste, but it’s also slightly peppery and almost anise-like when used by itself to season dishes.</w:t>
      </w:r>
    </w:p>
    <w:p w:rsidR="00741384" w:rsidRPr="008E1121" w:rsidRDefault="00741384" w:rsidP="00977D92">
      <w:pPr>
        <w:pStyle w:val="NoSpacing"/>
        <w:numPr>
          <w:ilvl w:val="0"/>
          <w:numId w:val="5"/>
        </w:numPr>
        <w:rPr>
          <w:rFonts w:ascii="Times New Roman" w:hAnsi="Times New Roman" w:cs="Times New Roman"/>
        </w:rPr>
      </w:pPr>
      <w:r>
        <w:rPr>
          <w:rFonts w:ascii="Times New Roman" w:hAnsi="Times New Roman" w:cs="Times New Roman"/>
          <w:b/>
          <w:u w:val="single"/>
        </w:rPr>
        <w:t>Nutritional profile:</w:t>
      </w:r>
    </w:p>
    <w:p w:rsidR="008E1121" w:rsidRPr="00741384" w:rsidRDefault="008E1121" w:rsidP="008E1121">
      <w:pPr>
        <w:pStyle w:val="NoSpacing"/>
        <w:ind w:left="720"/>
        <w:rPr>
          <w:rFonts w:ascii="Times New Roman" w:hAnsi="Times New Roman" w:cs="Times New Roman"/>
        </w:rPr>
      </w:pPr>
    </w:p>
    <w:p w:rsidR="00F472F2" w:rsidRPr="005075D3" w:rsidRDefault="00F472F2" w:rsidP="00741384">
      <w:pPr>
        <w:pStyle w:val="NoSpacing"/>
        <w:ind w:left="720"/>
        <w:rPr>
          <w:rFonts w:ascii="Times New Roman" w:hAnsi="Times New Roman" w:cs="Times New Roman"/>
        </w:rPr>
      </w:pPr>
      <w:r>
        <w:rPr>
          <w:rFonts w:ascii="Times New Roman" w:hAnsi="Times New Roman" w:cs="Times New Roman"/>
        </w:rPr>
        <w:t xml:space="preserve">                                                  </w:t>
      </w:r>
    </w:p>
    <w:tbl>
      <w:tblPr>
        <w:tblW w:w="5850" w:type="dxa"/>
        <w:tblCellSpacing w:w="15" w:type="dxa"/>
        <w:tblInd w:w="723"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firstRow="1" w:lastRow="0" w:firstColumn="1" w:lastColumn="0" w:noHBand="0" w:noVBand="1"/>
      </w:tblPr>
      <w:tblGrid>
        <w:gridCol w:w="2340"/>
        <w:gridCol w:w="3510"/>
      </w:tblGrid>
      <w:tr w:rsidR="00F472F2" w:rsidTr="00F472F2">
        <w:trPr>
          <w:tblCellSpacing w:w="15" w:type="dxa"/>
        </w:trPr>
        <w:tc>
          <w:tcPr>
            <w:tcW w:w="5790" w:type="dxa"/>
            <w:gridSpan w:val="2"/>
            <w:shd w:val="clear" w:color="auto" w:fill="F9F9F9"/>
            <w:hideMark/>
          </w:tcPr>
          <w:p w:rsidR="00F472F2" w:rsidRPr="00F472F2" w:rsidRDefault="00F472F2">
            <w:pPr>
              <w:spacing w:before="120" w:after="120" w:line="360" w:lineRule="atLeast"/>
              <w:jc w:val="center"/>
              <w:rPr>
                <w:rFonts w:ascii="Times New Roman" w:hAnsi="Times New Roman" w:cs="Times New Roman"/>
                <w:b/>
                <w:bCs/>
                <w:sz w:val="24"/>
                <w:szCs w:val="24"/>
              </w:rPr>
            </w:pPr>
            <w:r w:rsidRPr="00F472F2">
              <w:rPr>
                <w:rFonts w:ascii="Times New Roman" w:hAnsi="Times New Roman" w:cs="Times New Roman"/>
                <w:b/>
                <w:bCs/>
                <w:sz w:val="24"/>
                <w:szCs w:val="24"/>
              </w:rPr>
              <w:t>Nutritional value per 100 g (3.5 </w:t>
            </w:r>
            <w:proofErr w:type="spellStart"/>
            <w:r w:rsidRPr="00F472F2">
              <w:rPr>
                <w:rFonts w:ascii="Times New Roman" w:hAnsi="Times New Roman" w:cs="Times New Roman"/>
                <w:b/>
                <w:bCs/>
                <w:sz w:val="24"/>
                <w:szCs w:val="24"/>
              </w:rPr>
              <w:t>oz</w:t>
            </w:r>
            <w:proofErr w:type="spellEnd"/>
            <w:r w:rsidRPr="00F472F2">
              <w:rPr>
                <w:rFonts w:ascii="Times New Roman" w:hAnsi="Times New Roman" w:cs="Times New Roman"/>
                <w:b/>
                <w:bCs/>
                <w:sz w:val="24"/>
                <w:szCs w:val="24"/>
              </w:rPr>
              <w:t>)</w:t>
            </w:r>
          </w:p>
        </w:tc>
      </w:tr>
      <w:tr w:rsidR="00F472F2" w:rsidTr="00F472F2">
        <w:trPr>
          <w:tblCellSpacing w:w="15" w:type="dxa"/>
        </w:trPr>
        <w:tc>
          <w:tcPr>
            <w:tcW w:w="2295" w:type="dxa"/>
            <w:shd w:val="clear" w:color="auto" w:fill="E0E0E0"/>
            <w:hideMark/>
          </w:tcPr>
          <w:p w:rsidR="00F472F2" w:rsidRPr="00F472F2" w:rsidRDefault="00F472F2">
            <w:pPr>
              <w:spacing w:before="120" w:after="120" w:line="360" w:lineRule="atLeast"/>
              <w:jc w:val="center"/>
              <w:rPr>
                <w:rFonts w:ascii="Times New Roman" w:hAnsi="Times New Roman" w:cs="Times New Roman"/>
                <w:b/>
                <w:bCs/>
                <w:sz w:val="24"/>
                <w:szCs w:val="24"/>
              </w:rPr>
            </w:pPr>
            <w:hyperlink r:id="rId6" w:tooltip="Food energy" w:history="1">
              <w:r w:rsidRPr="00F472F2">
                <w:rPr>
                  <w:rStyle w:val="Hyperlink"/>
                  <w:rFonts w:ascii="Times New Roman" w:hAnsi="Times New Roman" w:cs="Times New Roman"/>
                  <w:b/>
                  <w:bCs/>
                  <w:color w:val="auto"/>
                  <w:sz w:val="24"/>
                  <w:szCs w:val="24"/>
                  <w:u w:val="none"/>
                </w:rPr>
                <w:t>Energy</w:t>
              </w:r>
            </w:hyperlink>
          </w:p>
        </w:tc>
        <w:tc>
          <w:tcPr>
            <w:tcW w:w="3465" w:type="dxa"/>
            <w:shd w:val="clear" w:color="auto" w:fill="E0E0E0"/>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151 kJ (36 kcal)</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jc w:val="center"/>
              <w:rPr>
                <w:rFonts w:ascii="Times New Roman" w:hAnsi="Times New Roman" w:cs="Times New Roman"/>
                <w:b/>
                <w:bCs/>
                <w:sz w:val="24"/>
                <w:szCs w:val="24"/>
              </w:rPr>
            </w:pPr>
            <w:hyperlink r:id="rId7" w:tooltip="Carbohydrate" w:history="1">
              <w:r w:rsidRPr="00F472F2">
                <w:rPr>
                  <w:rStyle w:val="Hyperlink"/>
                  <w:rFonts w:ascii="Times New Roman" w:hAnsi="Times New Roman" w:cs="Times New Roman"/>
                  <w:b/>
                  <w:bCs/>
                  <w:color w:val="auto"/>
                  <w:sz w:val="24"/>
                  <w:szCs w:val="24"/>
                  <w:u w:val="none"/>
                </w:rPr>
                <w:t>Carbohydrates</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6.33 g</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jc w:val="center"/>
              <w:rPr>
                <w:rFonts w:ascii="Times New Roman" w:hAnsi="Times New Roman" w:cs="Times New Roman"/>
                <w:b/>
                <w:bCs/>
                <w:sz w:val="24"/>
                <w:szCs w:val="24"/>
              </w:rPr>
            </w:pPr>
            <w:r w:rsidRPr="00F472F2">
              <w:rPr>
                <w:rFonts w:ascii="Times New Roman" w:hAnsi="Times New Roman" w:cs="Times New Roman"/>
                <w:b/>
                <w:bCs/>
                <w:sz w:val="24"/>
                <w:szCs w:val="24"/>
              </w:rPr>
              <w:lastRenderedPageBreak/>
              <w:t xml:space="preserve">- </w:t>
            </w:r>
            <w:hyperlink r:id="rId8" w:tooltip="Sugar" w:history="1">
              <w:r w:rsidRPr="00F472F2">
                <w:rPr>
                  <w:rStyle w:val="Hyperlink"/>
                  <w:rFonts w:ascii="Times New Roman" w:hAnsi="Times New Roman" w:cs="Times New Roman"/>
                  <w:b/>
                  <w:bCs/>
                  <w:color w:val="auto"/>
                  <w:sz w:val="24"/>
                  <w:szCs w:val="24"/>
                  <w:u w:val="none"/>
                </w:rPr>
                <w:t>Sugars</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0.85 g</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jc w:val="center"/>
              <w:rPr>
                <w:rFonts w:ascii="Times New Roman" w:hAnsi="Times New Roman" w:cs="Times New Roman"/>
                <w:b/>
                <w:bCs/>
                <w:sz w:val="24"/>
                <w:szCs w:val="24"/>
              </w:rPr>
            </w:pPr>
            <w:r w:rsidRPr="00F472F2">
              <w:rPr>
                <w:rFonts w:ascii="Times New Roman" w:hAnsi="Times New Roman" w:cs="Times New Roman"/>
                <w:b/>
                <w:bCs/>
                <w:sz w:val="24"/>
                <w:szCs w:val="24"/>
              </w:rPr>
              <w:t xml:space="preserve">- </w:t>
            </w:r>
            <w:hyperlink r:id="rId9" w:tooltip="Dietary fiber" w:history="1">
              <w:r w:rsidRPr="00F472F2">
                <w:rPr>
                  <w:rStyle w:val="Hyperlink"/>
                  <w:rFonts w:ascii="Times New Roman" w:hAnsi="Times New Roman" w:cs="Times New Roman"/>
                  <w:b/>
                  <w:bCs/>
                  <w:color w:val="auto"/>
                  <w:sz w:val="24"/>
                  <w:szCs w:val="24"/>
                  <w:u w:val="none"/>
                </w:rPr>
                <w:t>Dietary fiber</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3.3 g</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jc w:val="center"/>
              <w:rPr>
                <w:rFonts w:ascii="Times New Roman" w:hAnsi="Times New Roman" w:cs="Times New Roman"/>
                <w:b/>
                <w:bCs/>
                <w:sz w:val="24"/>
                <w:szCs w:val="24"/>
              </w:rPr>
            </w:pPr>
            <w:hyperlink r:id="rId10" w:tooltip="Fat" w:history="1">
              <w:r w:rsidRPr="00F472F2">
                <w:rPr>
                  <w:rStyle w:val="Hyperlink"/>
                  <w:rFonts w:ascii="Times New Roman" w:hAnsi="Times New Roman" w:cs="Times New Roman"/>
                  <w:b/>
                  <w:bCs/>
                  <w:color w:val="auto"/>
                  <w:sz w:val="24"/>
                  <w:szCs w:val="24"/>
                  <w:u w:val="none"/>
                </w:rPr>
                <w:t>Fat</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0.79 g</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jc w:val="center"/>
              <w:rPr>
                <w:rFonts w:ascii="Times New Roman" w:hAnsi="Times New Roman" w:cs="Times New Roman"/>
                <w:b/>
                <w:bCs/>
                <w:sz w:val="24"/>
                <w:szCs w:val="24"/>
              </w:rPr>
            </w:pPr>
            <w:hyperlink r:id="rId11" w:tooltip="Protein (nutrient)" w:history="1">
              <w:r w:rsidRPr="00F472F2">
                <w:rPr>
                  <w:rStyle w:val="Hyperlink"/>
                  <w:rFonts w:ascii="Times New Roman" w:hAnsi="Times New Roman" w:cs="Times New Roman"/>
                  <w:b/>
                  <w:bCs/>
                  <w:color w:val="auto"/>
                  <w:sz w:val="24"/>
                  <w:szCs w:val="24"/>
                  <w:u w:val="none"/>
                </w:rPr>
                <w:t>Protein</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2.97 g</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12" w:tooltip="Vitamin A" w:history="1">
              <w:r w:rsidRPr="00F472F2">
                <w:rPr>
                  <w:rStyle w:val="Hyperlink"/>
                  <w:rFonts w:ascii="Times New Roman" w:hAnsi="Times New Roman" w:cs="Times New Roman"/>
                  <w:color w:val="auto"/>
                  <w:sz w:val="24"/>
                  <w:szCs w:val="24"/>
                  <w:u w:val="none"/>
                </w:rPr>
                <w:t>Vitamin A</w:t>
              </w:r>
            </w:hyperlink>
            <w:r w:rsidRPr="00F472F2">
              <w:rPr>
                <w:rFonts w:ascii="Times New Roman" w:hAnsi="Times New Roman" w:cs="Times New Roman"/>
                <w:sz w:val="24"/>
                <w:szCs w:val="24"/>
              </w:rPr>
              <w:t xml:space="preserve"> equiv.</w:t>
            </w:r>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 xml:space="preserve">421 </w:t>
            </w:r>
            <w:proofErr w:type="spellStart"/>
            <w:r w:rsidRPr="00F472F2">
              <w:rPr>
                <w:rFonts w:ascii="Times New Roman" w:hAnsi="Times New Roman" w:cs="Times New Roman"/>
                <w:sz w:val="24"/>
                <w:szCs w:val="24"/>
              </w:rPr>
              <w:t>μg</w:t>
            </w:r>
            <w:proofErr w:type="spellEnd"/>
            <w:r w:rsidRPr="00F472F2">
              <w:rPr>
                <w:rFonts w:ascii="Times New Roman" w:hAnsi="Times New Roman" w:cs="Times New Roman"/>
                <w:sz w:val="24"/>
                <w:szCs w:val="24"/>
              </w:rPr>
              <w:t xml:space="preserve"> (53%)</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 xml:space="preserve">- </w:t>
            </w:r>
            <w:hyperlink r:id="rId13" w:tooltip="Beta-carotene" w:history="1">
              <w:r w:rsidRPr="00F472F2">
                <w:rPr>
                  <w:rStyle w:val="Hyperlink"/>
                  <w:rFonts w:ascii="Times New Roman" w:hAnsi="Times New Roman" w:cs="Times New Roman"/>
                  <w:color w:val="auto"/>
                  <w:sz w:val="24"/>
                  <w:szCs w:val="24"/>
                  <w:u w:val="none"/>
                </w:rPr>
                <w:t>beta-carotene</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 xml:space="preserve">5054 </w:t>
            </w:r>
            <w:proofErr w:type="spellStart"/>
            <w:r w:rsidRPr="00F472F2">
              <w:rPr>
                <w:rFonts w:ascii="Times New Roman" w:hAnsi="Times New Roman" w:cs="Times New Roman"/>
                <w:sz w:val="24"/>
                <w:szCs w:val="24"/>
              </w:rPr>
              <w:t>μg</w:t>
            </w:r>
            <w:proofErr w:type="spellEnd"/>
            <w:r w:rsidRPr="00F472F2">
              <w:rPr>
                <w:rFonts w:ascii="Times New Roman" w:hAnsi="Times New Roman" w:cs="Times New Roman"/>
                <w:sz w:val="24"/>
                <w:szCs w:val="24"/>
              </w:rPr>
              <w:t xml:space="preserve"> (47%)</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 xml:space="preserve">- </w:t>
            </w:r>
            <w:hyperlink r:id="rId14" w:tooltip="Lutein" w:history="1">
              <w:r w:rsidRPr="00F472F2">
                <w:rPr>
                  <w:rStyle w:val="Hyperlink"/>
                  <w:rFonts w:ascii="Times New Roman" w:hAnsi="Times New Roman" w:cs="Times New Roman"/>
                  <w:color w:val="auto"/>
                  <w:sz w:val="24"/>
                  <w:szCs w:val="24"/>
                  <w:u w:val="none"/>
                </w:rPr>
                <w:t>lutein</w:t>
              </w:r>
            </w:hyperlink>
            <w:r w:rsidRPr="00F472F2">
              <w:rPr>
                <w:rFonts w:ascii="Times New Roman" w:hAnsi="Times New Roman" w:cs="Times New Roman"/>
                <w:sz w:val="24"/>
                <w:szCs w:val="24"/>
              </w:rPr>
              <w:t xml:space="preserve"> and </w:t>
            </w:r>
            <w:hyperlink r:id="rId15" w:tooltip="Zeaxanthin" w:history="1">
              <w:proofErr w:type="spellStart"/>
              <w:r w:rsidRPr="00F472F2">
                <w:rPr>
                  <w:rStyle w:val="Hyperlink"/>
                  <w:rFonts w:ascii="Times New Roman" w:hAnsi="Times New Roman" w:cs="Times New Roman"/>
                  <w:color w:val="auto"/>
                  <w:sz w:val="24"/>
                  <w:szCs w:val="24"/>
                  <w:u w:val="none"/>
                </w:rPr>
                <w:t>zeaxanthin</w:t>
              </w:r>
              <w:proofErr w:type="spellEnd"/>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 xml:space="preserve">5561 </w:t>
            </w:r>
            <w:proofErr w:type="spellStart"/>
            <w:r w:rsidRPr="00F472F2">
              <w:rPr>
                <w:rFonts w:ascii="Times New Roman" w:hAnsi="Times New Roman" w:cs="Times New Roman"/>
                <w:sz w:val="24"/>
                <w:szCs w:val="24"/>
              </w:rPr>
              <w:t>μg</w:t>
            </w:r>
            <w:proofErr w:type="spellEnd"/>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16" w:tooltip="Thiamine" w:history="1">
              <w:r w:rsidRPr="00F472F2">
                <w:rPr>
                  <w:rStyle w:val="Hyperlink"/>
                  <w:rFonts w:ascii="Times New Roman" w:hAnsi="Times New Roman" w:cs="Times New Roman"/>
                  <w:color w:val="auto"/>
                  <w:sz w:val="24"/>
                  <w:szCs w:val="24"/>
                  <w:u w:val="none"/>
                </w:rPr>
                <w:t>Thiamine (</w:t>
              </w:r>
              <w:proofErr w:type="spellStart"/>
              <w:r w:rsidRPr="00F472F2">
                <w:rPr>
                  <w:rStyle w:val="Hyperlink"/>
                  <w:rFonts w:ascii="Times New Roman" w:hAnsi="Times New Roman" w:cs="Times New Roman"/>
                  <w:color w:val="auto"/>
                  <w:sz w:val="24"/>
                  <w:szCs w:val="24"/>
                  <w:u w:val="none"/>
                </w:rPr>
                <w:t>vit</w:t>
              </w:r>
              <w:proofErr w:type="spellEnd"/>
              <w:r w:rsidRPr="00F472F2">
                <w:rPr>
                  <w:rStyle w:val="Hyperlink"/>
                  <w:rFonts w:ascii="Times New Roman" w:hAnsi="Times New Roman" w:cs="Times New Roman"/>
                  <w:color w:val="auto"/>
                  <w:sz w:val="24"/>
                  <w:szCs w:val="24"/>
                  <w:u w:val="none"/>
                </w:rPr>
                <w:t>. B</w:t>
              </w:r>
              <w:r w:rsidRPr="00F472F2">
                <w:rPr>
                  <w:rStyle w:val="Hyperlink"/>
                  <w:rFonts w:ascii="Times New Roman" w:hAnsi="Times New Roman" w:cs="Times New Roman"/>
                  <w:color w:val="auto"/>
                  <w:sz w:val="24"/>
                  <w:szCs w:val="24"/>
                  <w:u w:val="none"/>
                  <w:vertAlign w:val="subscript"/>
                </w:rPr>
                <w:t>1</w:t>
              </w:r>
              <w:r w:rsidRPr="00F472F2">
                <w:rPr>
                  <w:rStyle w:val="Hyperlink"/>
                  <w:rFonts w:ascii="Times New Roman" w:hAnsi="Times New Roman" w:cs="Times New Roman"/>
                  <w:color w:val="auto"/>
                  <w:sz w:val="24"/>
                  <w:szCs w:val="24"/>
                  <w:u w:val="none"/>
                </w:rPr>
                <w:t>)</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0.086 mg (7%)</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17" w:tooltip="Riboflavin" w:history="1">
              <w:r w:rsidRPr="00F472F2">
                <w:rPr>
                  <w:rStyle w:val="Hyperlink"/>
                  <w:rFonts w:ascii="Times New Roman" w:hAnsi="Times New Roman" w:cs="Times New Roman"/>
                  <w:color w:val="auto"/>
                  <w:sz w:val="24"/>
                  <w:szCs w:val="24"/>
                  <w:u w:val="none"/>
                </w:rPr>
                <w:t>Riboflavin (</w:t>
              </w:r>
              <w:proofErr w:type="spellStart"/>
              <w:r w:rsidRPr="00F472F2">
                <w:rPr>
                  <w:rStyle w:val="Hyperlink"/>
                  <w:rFonts w:ascii="Times New Roman" w:hAnsi="Times New Roman" w:cs="Times New Roman"/>
                  <w:color w:val="auto"/>
                  <w:sz w:val="24"/>
                  <w:szCs w:val="24"/>
                  <w:u w:val="none"/>
                </w:rPr>
                <w:t>vit</w:t>
              </w:r>
              <w:proofErr w:type="spellEnd"/>
              <w:r w:rsidRPr="00F472F2">
                <w:rPr>
                  <w:rStyle w:val="Hyperlink"/>
                  <w:rFonts w:ascii="Times New Roman" w:hAnsi="Times New Roman" w:cs="Times New Roman"/>
                  <w:color w:val="auto"/>
                  <w:sz w:val="24"/>
                  <w:szCs w:val="24"/>
                  <w:u w:val="none"/>
                </w:rPr>
                <w:t>. B</w:t>
              </w:r>
              <w:r w:rsidRPr="00F472F2">
                <w:rPr>
                  <w:rStyle w:val="Hyperlink"/>
                  <w:rFonts w:ascii="Times New Roman" w:hAnsi="Times New Roman" w:cs="Times New Roman"/>
                  <w:color w:val="auto"/>
                  <w:sz w:val="24"/>
                  <w:szCs w:val="24"/>
                  <w:u w:val="none"/>
                  <w:vertAlign w:val="subscript"/>
                </w:rPr>
                <w:t>2</w:t>
              </w:r>
              <w:r w:rsidRPr="00F472F2">
                <w:rPr>
                  <w:rStyle w:val="Hyperlink"/>
                  <w:rFonts w:ascii="Times New Roman" w:hAnsi="Times New Roman" w:cs="Times New Roman"/>
                  <w:color w:val="auto"/>
                  <w:sz w:val="24"/>
                  <w:szCs w:val="24"/>
                  <w:u w:val="none"/>
                </w:rPr>
                <w:t>)</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0.09 mg (8%)</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18" w:tooltip="Niacin" w:history="1">
              <w:r w:rsidRPr="00F472F2">
                <w:rPr>
                  <w:rStyle w:val="Hyperlink"/>
                  <w:rFonts w:ascii="Times New Roman" w:hAnsi="Times New Roman" w:cs="Times New Roman"/>
                  <w:color w:val="auto"/>
                  <w:sz w:val="24"/>
                  <w:szCs w:val="24"/>
                  <w:u w:val="none"/>
                </w:rPr>
                <w:t>Niacin (</w:t>
              </w:r>
              <w:proofErr w:type="spellStart"/>
              <w:r w:rsidRPr="00F472F2">
                <w:rPr>
                  <w:rStyle w:val="Hyperlink"/>
                  <w:rFonts w:ascii="Times New Roman" w:hAnsi="Times New Roman" w:cs="Times New Roman"/>
                  <w:color w:val="auto"/>
                  <w:sz w:val="24"/>
                  <w:szCs w:val="24"/>
                  <w:u w:val="none"/>
                </w:rPr>
                <w:t>vit</w:t>
              </w:r>
              <w:proofErr w:type="spellEnd"/>
              <w:r w:rsidRPr="00F472F2">
                <w:rPr>
                  <w:rStyle w:val="Hyperlink"/>
                  <w:rFonts w:ascii="Times New Roman" w:hAnsi="Times New Roman" w:cs="Times New Roman"/>
                  <w:color w:val="auto"/>
                  <w:sz w:val="24"/>
                  <w:szCs w:val="24"/>
                  <w:u w:val="none"/>
                </w:rPr>
                <w:t>. B</w:t>
              </w:r>
              <w:r w:rsidRPr="00F472F2">
                <w:rPr>
                  <w:rStyle w:val="Hyperlink"/>
                  <w:rFonts w:ascii="Times New Roman" w:hAnsi="Times New Roman" w:cs="Times New Roman"/>
                  <w:color w:val="auto"/>
                  <w:sz w:val="24"/>
                  <w:szCs w:val="24"/>
                  <w:u w:val="none"/>
                  <w:vertAlign w:val="subscript"/>
                </w:rPr>
                <w:t>3</w:t>
              </w:r>
              <w:r w:rsidRPr="00F472F2">
                <w:rPr>
                  <w:rStyle w:val="Hyperlink"/>
                  <w:rFonts w:ascii="Times New Roman" w:hAnsi="Times New Roman" w:cs="Times New Roman"/>
                  <w:color w:val="auto"/>
                  <w:sz w:val="24"/>
                  <w:szCs w:val="24"/>
                  <w:u w:val="none"/>
                </w:rPr>
                <w:t>)</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1.313 mg (9%)</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19" w:tooltip="Pantothenic acid" w:history="1">
              <w:r w:rsidRPr="00F472F2">
                <w:rPr>
                  <w:rStyle w:val="Hyperlink"/>
                  <w:rFonts w:ascii="Times New Roman" w:hAnsi="Times New Roman" w:cs="Times New Roman"/>
                  <w:color w:val="auto"/>
                  <w:sz w:val="24"/>
                  <w:szCs w:val="24"/>
                  <w:u w:val="none"/>
                </w:rPr>
                <w:t>Pantothenic acid</w:t>
              </w:r>
            </w:hyperlink>
            <w:r w:rsidRPr="00F472F2">
              <w:rPr>
                <w:rFonts w:ascii="Times New Roman" w:hAnsi="Times New Roman" w:cs="Times New Roman"/>
                <w:sz w:val="24"/>
                <w:szCs w:val="24"/>
              </w:rPr>
              <w:t xml:space="preserve"> (B</w:t>
            </w:r>
            <w:r w:rsidRPr="00F472F2">
              <w:rPr>
                <w:rFonts w:ascii="Times New Roman" w:hAnsi="Times New Roman" w:cs="Times New Roman"/>
                <w:sz w:val="24"/>
                <w:szCs w:val="24"/>
                <w:vertAlign w:val="subscript"/>
              </w:rPr>
              <w:t>5</w:t>
            </w:r>
            <w:r w:rsidRPr="00F472F2">
              <w:rPr>
                <w:rFonts w:ascii="Times New Roman" w:hAnsi="Times New Roman" w:cs="Times New Roman"/>
                <w:sz w:val="24"/>
                <w:szCs w:val="24"/>
              </w:rPr>
              <w:t>)</w:t>
            </w:r>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0.4 mg (8%)</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20" w:tooltip="Vitamin B6" w:history="1">
              <w:r w:rsidRPr="00F472F2">
                <w:rPr>
                  <w:rStyle w:val="Hyperlink"/>
                  <w:rFonts w:ascii="Times New Roman" w:hAnsi="Times New Roman" w:cs="Times New Roman"/>
                  <w:color w:val="auto"/>
                  <w:sz w:val="24"/>
                  <w:szCs w:val="24"/>
                  <w:u w:val="none"/>
                </w:rPr>
                <w:t>Vitamin B</w:t>
              </w:r>
              <w:r w:rsidRPr="00F472F2">
                <w:rPr>
                  <w:rStyle w:val="Hyperlink"/>
                  <w:rFonts w:ascii="Times New Roman" w:hAnsi="Times New Roman" w:cs="Times New Roman"/>
                  <w:color w:val="auto"/>
                  <w:sz w:val="24"/>
                  <w:szCs w:val="24"/>
                  <w:u w:val="none"/>
                  <w:vertAlign w:val="subscript"/>
                </w:rPr>
                <w:t>6</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0.09 mg (7%)</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21" w:tooltip="Folate" w:history="1">
              <w:proofErr w:type="spellStart"/>
              <w:r w:rsidRPr="00F472F2">
                <w:rPr>
                  <w:rStyle w:val="Hyperlink"/>
                  <w:rFonts w:ascii="Times New Roman" w:hAnsi="Times New Roman" w:cs="Times New Roman"/>
                  <w:color w:val="auto"/>
                  <w:sz w:val="24"/>
                  <w:szCs w:val="24"/>
                  <w:u w:val="none"/>
                </w:rPr>
                <w:t>Folate</w:t>
              </w:r>
              <w:proofErr w:type="spellEnd"/>
            </w:hyperlink>
            <w:r w:rsidRPr="00F472F2">
              <w:rPr>
                <w:rFonts w:ascii="Times New Roman" w:hAnsi="Times New Roman" w:cs="Times New Roman"/>
                <w:sz w:val="24"/>
                <w:szCs w:val="24"/>
              </w:rPr>
              <w:t xml:space="preserve"> (</w:t>
            </w:r>
            <w:proofErr w:type="spellStart"/>
            <w:r w:rsidRPr="00F472F2">
              <w:rPr>
                <w:rFonts w:ascii="Times New Roman" w:hAnsi="Times New Roman" w:cs="Times New Roman"/>
                <w:sz w:val="24"/>
                <w:szCs w:val="24"/>
              </w:rPr>
              <w:t>vit</w:t>
            </w:r>
            <w:proofErr w:type="spellEnd"/>
            <w:r w:rsidRPr="00F472F2">
              <w:rPr>
                <w:rFonts w:ascii="Times New Roman" w:hAnsi="Times New Roman" w:cs="Times New Roman"/>
                <w:sz w:val="24"/>
                <w:szCs w:val="24"/>
              </w:rPr>
              <w:t>. B</w:t>
            </w:r>
            <w:r w:rsidRPr="00F472F2">
              <w:rPr>
                <w:rFonts w:ascii="Times New Roman" w:hAnsi="Times New Roman" w:cs="Times New Roman"/>
                <w:sz w:val="24"/>
                <w:szCs w:val="24"/>
                <w:vertAlign w:val="subscript"/>
              </w:rPr>
              <w:t>9</w:t>
            </w:r>
            <w:r w:rsidRPr="00F472F2">
              <w:rPr>
                <w:rFonts w:ascii="Times New Roman" w:hAnsi="Times New Roman" w:cs="Times New Roman"/>
                <w:sz w:val="24"/>
                <w:szCs w:val="24"/>
              </w:rPr>
              <w:t>)</w:t>
            </w:r>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 xml:space="preserve">152 </w:t>
            </w:r>
            <w:proofErr w:type="spellStart"/>
            <w:r w:rsidRPr="00F472F2">
              <w:rPr>
                <w:rFonts w:ascii="Times New Roman" w:hAnsi="Times New Roman" w:cs="Times New Roman"/>
                <w:sz w:val="24"/>
                <w:szCs w:val="24"/>
              </w:rPr>
              <w:t>μg</w:t>
            </w:r>
            <w:proofErr w:type="spellEnd"/>
            <w:r w:rsidRPr="00F472F2">
              <w:rPr>
                <w:rFonts w:ascii="Times New Roman" w:hAnsi="Times New Roman" w:cs="Times New Roman"/>
                <w:sz w:val="24"/>
                <w:szCs w:val="24"/>
              </w:rPr>
              <w:t xml:space="preserve"> (38%)</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22" w:tooltip="Vitamin C" w:history="1">
              <w:r w:rsidRPr="00F472F2">
                <w:rPr>
                  <w:rStyle w:val="Hyperlink"/>
                  <w:rFonts w:ascii="Times New Roman" w:hAnsi="Times New Roman" w:cs="Times New Roman"/>
                  <w:color w:val="auto"/>
                  <w:sz w:val="24"/>
                  <w:szCs w:val="24"/>
                  <w:u w:val="none"/>
                </w:rPr>
                <w:t>Vitamin C</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133 mg (160%)</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23" w:tooltip="Vitamin E" w:history="1">
              <w:r w:rsidRPr="00F472F2">
                <w:rPr>
                  <w:rStyle w:val="Hyperlink"/>
                  <w:rFonts w:ascii="Times New Roman" w:hAnsi="Times New Roman" w:cs="Times New Roman"/>
                  <w:color w:val="auto"/>
                  <w:sz w:val="24"/>
                  <w:szCs w:val="24"/>
                  <w:u w:val="none"/>
                </w:rPr>
                <w:t>Vitamin E</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0.75 mg (5%)</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24" w:tooltip="Vitamin K" w:history="1">
              <w:r w:rsidRPr="00F472F2">
                <w:rPr>
                  <w:rStyle w:val="Hyperlink"/>
                  <w:rFonts w:ascii="Times New Roman" w:hAnsi="Times New Roman" w:cs="Times New Roman"/>
                  <w:color w:val="auto"/>
                  <w:sz w:val="24"/>
                  <w:szCs w:val="24"/>
                  <w:u w:val="none"/>
                </w:rPr>
                <w:t>Vitamin K</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 xml:space="preserve">1640 </w:t>
            </w:r>
            <w:proofErr w:type="spellStart"/>
            <w:r w:rsidRPr="00F472F2">
              <w:rPr>
                <w:rFonts w:ascii="Times New Roman" w:hAnsi="Times New Roman" w:cs="Times New Roman"/>
                <w:sz w:val="24"/>
                <w:szCs w:val="24"/>
              </w:rPr>
              <w:t>μg</w:t>
            </w:r>
            <w:proofErr w:type="spellEnd"/>
            <w:r w:rsidRPr="00F472F2">
              <w:rPr>
                <w:rFonts w:ascii="Times New Roman" w:hAnsi="Times New Roman" w:cs="Times New Roman"/>
                <w:sz w:val="24"/>
                <w:szCs w:val="24"/>
              </w:rPr>
              <w:t xml:space="preserve"> (1562%)</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25" w:anchor="Nutrition" w:tooltip="Calcium" w:history="1">
              <w:r w:rsidRPr="00F472F2">
                <w:rPr>
                  <w:rStyle w:val="Hyperlink"/>
                  <w:rFonts w:ascii="Times New Roman" w:hAnsi="Times New Roman" w:cs="Times New Roman"/>
                  <w:color w:val="auto"/>
                  <w:sz w:val="24"/>
                  <w:szCs w:val="24"/>
                  <w:u w:val="none"/>
                </w:rPr>
                <w:t>Calcium</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138 mg (14%)</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26" w:anchor="Biological_role" w:tooltip="Iron" w:history="1">
              <w:r w:rsidRPr="00F472F2">
                <w:rPr>
                  <w:rStyle w:val="Hyperlink"/>
                  <w:rFonts w:ascii="Times New Roman" w:hAnsi="Times New Roman" w:cs="Times New Roman"/>
                  <w:color w:val="auto"/>
                  <w:sz w:val="24"/>
                  <w:szCs w:val="24"/>
                  <w:u w:val="none"/>
                </w:rPr>
                <w:t>Iron</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6.2 mg (48%)</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27" w:tooltip="Magnesium in biology" w:history="1">
              <w:r w:rsidRPr="00F472F2">
                <w:rPr>
                  <w:rStyle w:val="Hyperlink"/>
                  <w:rFonts w:ascii="Times New Roman" w:hAnsi="Times New Roman" w:cs="Times New Roman"/>
                  <w:color w:val="auto"/>
                  <w:sz w:val="24"/>
                  <w:szCs w:val="24"/>
                  <w:u w:val="none"/>
                </w:rPr>
                <w:t>Magnesium</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50 mg (14%)</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28" w:anchor="Biological_role" w:tooltip="Manganese" w:history="1">
              <w:r w:rsidRPr="00F472F2">
                <w:rPr>
                  <w:rStyle w:val="Hyperlink"/>
                  <w:rFonts w:ascii="Times New Roman" w:hAnsi="Times New Roman" w:cs="Times New Roman"/>
                  <w:color w:val="auto"/>
                  <w:sz w:val="24"/>
                  <w:szCs w:val="24"/>
                  <w:u w:val="none"/>
                </w:rPr>
                <w:t>Manganese</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0.16 mg (8%)</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29" w:anchor="Biological_role" w:tooltip="Phosphorus" w:history="1">
              <w:r w:rsidRPr="00F472F2">
                <w:rPr>
                  <w:rStyle w:val="Hyperlink"/>
                  <w:rFonts w:ascii="Times New Roman" w:hAnsi="Times New Roman" w:cs="Times New Roman"/>
                  <w:color w:val="auto"/>
                  <w:sz w:val="24"/>
                  <w:szCs w:val="24"/>
                  <w:u w:val="none"/>
                </w:rPr>
                <w:t>Phosphorus</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58 mg (8%)</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30" w:anchor="Potassium_in_the_diet_and_by_supplement" w:tooltip="Potassium" w:history="1">
              <w:r w:rsidRPr="00F472F2">
                <w:rPr>
                  <w:rStyle w:val="Hyperlink"/>
                  <w:rFonts w:ascii="Times New Roman" w:hAnsi="Times New Roman" w:cs="Times New Roman"/>
                  <w:color w:val="auto"/>
                  <w:sz w:val="24"/>
                  <w:szCs w:val="24"/>
                  <w:u w:val="none"/>
                </w:rPr>
                <w:t>Potassium</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554 mg (12%)</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31" w:anchor="Biological_role" w:tooltip="Sodium" w:history="1">
              <w:r w:rsidRPr="00F472F2">
                <w:rPr>
                  <w:rStyle w:val="Hyperlink"/>
                  <w:rFonts w:ascii="Times New Roman" w:hAnsi="Times New Roman" w:cs="Times New Roman"/>
                  <w:color w:val="auto"/>
                  <w:sz w:val="24"/>
                  <w:szCs w:val="24"/>
                  <w:u w:val="none"/>
                </w:rPr>
                <w:t>Sodium</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56 mg (4%)</w:t>
            </w:r>
          </w:p>
        </w:tc>
      </w:tr>
      <w:tr w:rsidR="00F472F2" w:rsidTr="00F472F2">
        <w:trPr>
          <w:tblCellSpacing w:w="15" w:type="dxa"/>
        </w:trPr>
        <w:tc>
          <w:tcPr>
            <w:tcW w:w="229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hyperlink r:id="rId32" w:anchor="Biological_role" w:tooltip="Zinc" w:history="1">
              <w:r w:rsidRPr="00F472F2">
                <w:rPr>
                  <w:rStyle w:val="Hyperlink"/>
                  <w:rFonts w:ascii="Times New Roman" w:hAnsi="Times New Roman" w:cs="Times New Roman"/>
                  <w:color w:val="auto"/>
                  <w:sz w:val="24"/>
                  <w:szCs w:val="24"/>
                  <w:u w:val="none"/>
                </w:rPr>
                <w:t>Zinc</w:t>
              </w:r>
            </w:hyperlink>
          </w:p>
        </w:tc>
        <w:tc>
          <w:tcPr>
            <w:tcW w:w="3465" w:type="dxa"/>
            <w:shd w:val="clear" w:color="auto" w:fill="F9F9F9"/>
            <w:hideMark/>
          </w:tcPr>
          <w:p w:rsidR="00F472F2" w:rsidRPr="00F472F2" w:rsidRDefault="00F472F2">
            <w:pPr>
              <w:spacing w:before="120" w:after="120" w:line="360" w:lineRule="atLeast"/>
              <w:rPr>
                <w:rFonts w:ascii="Times New Roman" w:hAnsi="Times New Roman" w:cs="Times New Roman"/>
                <w:sz w:val="24"/>
                <w:szCs w:val="24"/>
              </w:rPr>
            </w:pPr>
            <w:r w:rsidRPr="00F472F2">
              <w:rPr>
                <w:rFonts w:ascii="Times New Roman" w:hAnsi="Times New Roman" w:cs="Times New Roman"/>
                <w:sz w:val="24"/>
                <w:szCs w:val="24"/>
              </w:rPr>
              <w:t>1.07 mg (11%)</w:t>
            </w:r>
          </w:p>
        </w:tc>
      </w:tr>
      <w:tr w:rsidR="00F472F2" w:rsidTr="00F472F2">
        <w:trPr>
          <w:tblCellSpacing w:w="15" w:type="dxa"/>
        </w:trPr>
        <w:tc>
          <w:tcPr>
            <w:tcW w:w="5790" w:type="dxa"/>
            <w:gridSpan w:val="2"/>
            <w:shd w:val="clear" w:color="auto" w:fill="E0E0E0"/>
            <w:tcMar>
              <w:top w:w="80" w:type="dxa"/>
              <w:left w:w="80" w:type="dxa"/>
              <w:bottom w:w="80" w:type="dxa"/>
              <w:right w:w="80" w:type="dxa"/>
            </w:tcMar>
            <w:hideMark/>
          </w:tcPr>
          <w:p w:rsidR="00F472F2" w:rsidRPr="00F472F2" w:rsidRDefault="00F472F2">
            <w:pPr>
              <w:spacing w:before="120" w:after="120" w:line="300" w:lineRule="atLeast"/>
              <w:jc w:val="center"/>
              <w:rPr>
                <w:rFonts w:ascii="Times New Roman" w:hAnsi="Times New Roman" w:cs="Times New Roman"/>
                <w:sz w:val="24"/>
                <w:szCs w:val="24"/>
              </w:rPr>
            </w:pPr>
            <w:hyperlink r:id="rId33" w:history="1">
              <w:r w:rsidRPr="00F472F2">
                <w:rPr>
                  <w:rStyle w:val="Hyperlink"/>
                  <w:rFonts w:ascii="Times New Roman" w:hAnsi="Times New Roman" w:cs="Times New Roman"/>
                  <w:color w:val="auto"/>
                  <w:sz w:val="24"/>
                  <w:szCs w:val="24"/>
                  <w:u w:val="none"/>
                </w:rPr>
                <w:t>Link to USDA Database entry</w:t>
              </w:r>
            </w:hyperlink>
            <w:r w:rsidRPr="00F472F2">
              <w:rPr>
                <w:rFonts w:ascii="Times New Roman" w:hAnsi="Times New Roman" w:cs="Times New Roman"/>
                <w:sz w:val="24"/>
                <w:szCs w:val="24"/>
              </w:rPr>
              <w:br/>
              <w:t>Percentages are relative to</w:t>
            </w:r>
            <w:r w:rsidRPr="00F472F2">
              <w:rPr>
                <w:rFonts w:ascii="Times New Roman" w:hAnsi="Times New Roman" w:cs="Times New Roman"/>
                <w:sz w:val="24"/>
                <w:szCs w:val="24"/>
              </w:rPr>
              <w:br/>
            </w:r>
            <w:hyperlink r:id="rId34" w:tooltip="Dietary Reference Intake" w:history="1">
              <w:r w:rsidRPr="00F472F2">
                <w:rPr>
                  <w:rStyle w:val="Hyperlink"/>
                  <w:rFonts w:ascii="Times New Roman" w:hAnsi="Times New Roman" w:cs="Times New Roman"/>
                  <w:color w:val="auto"/>
                  <w:sz w:val="24"/>
                  <w:szCs w:val="24"/>
                  <w:u w:val="none"/>
                </w:rPr>
                <w:t>US recommendations</w:t>
              </w:r>
            </w:hyperlink>
            <w:r w:rsidRPr="00F472F2">
              <w:rPr>
                <w:rFonts w:ascii="Times New Roman" w:hAnsi="Times New Roman" w:cs="Times New Roman"/>
                <w:sz w:val="24"/>
                <w:szCs w:val="24"/>
              </w:rPr>
              <w:t xml:space="preserve"> for adults.</w:t>
            </w:r>
            <w:r w:rsidRPr="00F472F2">
              <w:rPr>
                <w:rFonts w:ascii="Times New Roman" w:hAnsi="Times New Roman" w:cs="Times New Roman"/>
                <w:sz w:val="24"/>
                <w:szCs w:val="24"/>
              </w:rPr>
              <w:br/>
              <w:t xml:space="preserve">Source: </w:t>
            </w:r>
            <w:hyperlink r:id="rId35" w:history="1">
              <w:r w:rsidRPr="00F472F2">
                <w:rPr>
                  <w:rFonts w:ascii="Times New Roman" w:hAnsi="Times New Roman" w:cs="Times New Roman"/>
                  <w:sz w:val="24"/>
                  <w:szCs w:val="24"/>
                </w:rPr>
                <w:t>USDA Nutrient Database</w:t>
              </w:r>
            </w:hyperlink>
            <w:r w:rsidRPr="00F472F2">
              <w:rPr>
                <w:rFonts w:ascii="Times New Roman" w:hAnsi="Times New Roman" w:cs="Times New Roman"/>
                <w:sz w:val="24"/>
                <w:szCs w:val="24"/>
              </w:rPr>
              <w:t>.</w:t>
            </w:r>
          </w:p>
        </w:tc>
      </w:tr>
    </w:tbl>
    <w:p w:rsidR="00741384" w:rsidRPr="005075D3" w:rsidRDefault="00741384" w:rsidP="00741384">
      <w:pPr>
        <w:pStyle w:val="NoSpacing"/>
        <w:ind w:left="720"/>
        <w:rPr>
          <w:rFonts w:ascii="Times New Roman" w:hAnsi="Times New Roman" w:cs="Times New Roman"/>
        </w:rPr>
      </w:pPr>
    </w:p>
    <w:p w:rsidR="00B870C2" w:rsidRPr="005075D3" w:rsidRDefault="00B870C2" w:rsidP="00C47423">
      <w:pPr>
        <w:widowControl w:val="0"/>
        <w:autoSpaceDE w:val="0"/>
        <w:autoSpaceDN w:val="0"/>
        <w:adjustRightInd w:val="0"/>
        <w:rPr>
          <w:rFonts w:ascii="Times New Roman" w:hAnsi="Times New Roman" w:cs="Times New Roman"/>
          <w:b/>
          <w:sz w:val="24"/>
          <w:szCs w:val="24"/>
          <w:u w:val="single"/>
        </w:rPr>
      </w:pPr>
    </w:p>
    <w:p w:rsidR="00C47423" w:rsidRDefault="00C47423" w:rsidP="00977D92">
      <w:pPr>
        <w:pStyle w:val="ListParagraph"/>
        <w:widowControl w:val="0"/>
        <w:numPr>
          <w:ilvl w:val="0"/>
          <w:numId w:val="5"/>
        </w:numPr>
        <w:autoSpaceDE w:val="0"/>
        <w:autoSpaceDN w:val="0"/>
        <w:adjustRightInd w:val="0"/>
        <w:rPr>
          <w:rFonts w:ascii="Times New Roman" w:hAnsi="Times New Roman" w:cs="Times New Roman"/>
          <w:u w:val="single"/>
        </w:rPr>
      </w:pPr>
      <w:r w:rsidRPr="005075D3">
        <w:rPr>
          <w:rFonts w:ascii="Times New Roman" w:hAnsi="Times New Roman" w:cs="Times New Roman"/>
          <w:b/>
          <w:u w:val="single"/>
        </w:rPr>
        <w:t>Uses:</w:t>
      </w:r>
      <w:r w:rsidRPr="005075D3">
        <w:rPr>
          <w:rFonts w:ascii="Times New Roman" w:hAnsi="Times New Roman" w:cs="Times New Roman"/>
          <w:u w:val="single"/>
        </w:rPr>
        <w:t xml:space="preserve"> </w:t>
      </w:r>
    </w:p>
    <w:p w:rsidR="007843AD" w:rsidRDefault="007843AD" w:rsidP="007843AD">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t>Par</w:t>
      </w:r>
      <w:r w:rsidR="00E425F2">
        <w:rPr>
          <w:rFonts w:ascii="Times New Roman" w:hAnsi="Times New Roman" w:cs="Times New Roman"/>
        </w:rPr>
        <w:t xml:space="preserve">sley (both fresh and dehydrated) is widely used in home cooking. Parsley, parsley oils (herb and seed) </w:t>
      </w:r>
      <w:r w:rsidR="00380EF9">
        <w:rPr>
          <w:rFonts w:ascii="Times New Roman" w:hAnsi="Times New Roman" w:cs="Times New Roman"/>
        </w:rPr>
        <w:t>are extensively used in flavoring meat sauces, sausages, canned meats, pickles and spice blends. Parsley are also used in baked goods, fats and oils, processed vegetable, soups, snack foods, gravies and other</w:t>
      </w:r>
      <w:r w:rsidR="00283473">
        <w:rPr>
          <w:rFonts w:ascii="Times New Roman" w:hAnsi="Times New Roman" w:cs="Times New Roman"/>
        </w:rPr>
        <w:t>.</w:t>
      </w:r>
    </w:p>
    <w:p w:rsidR="00283473" w:rsidRPr="007843AD" w:rsidRDefault="00283473" w:rsidP="007843AD">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t>Parsley herb and seed are reportedly used to treat jaundice, menstrual difficulties, asthma, cough, indigestion. Parsley herb tea is used to treat gallstone, dyspepsia, dysuria and rheumatic conditions.</w:t>
      </w:r>
    </w:p>
    <w:p w:rsidR="008253EA" w:rsidRPr="009E0E18" w:rsidRDefault="008253EA" w:rsidP="009E0E18">
      <w:pPr>
        <w:pStyle w:val="ListParagraph"/>
        <w:widowControl w:val="0"/>
        <w:autoSpaceDE w:val="0"/>
        <w:autoSpaceDN w:val="0"/>
        <w:adjustRightInd w:val="0"/>
        <w:rPr>
          <w:rFonts w:ascii="Times New Roman" w:hAnsi="Times New Roman" w:cs="Times New Roman"/>
        </w:rPr>
      </w:pPr>
    </w:p>
    <w:p w:rsidR="00331904" w:rsidRPr="00331904" w:rsidRDefault="00331904" w:rsidP="00331904">
      <w:pPr>
        <w:pStyle w:val="ListParagraph"/>
        <w:widowControl w:val="0"/>
        <w:autoSpaceDE w:val="0"/>
        <w:autoSpaceDN w:val="0"/>
        <w:adjustRightInd w:val="0"/>
        <w:rPr>
          <w:rFonts w:ascii="Times New Roman" w:hAnsi="Times New Roman" w:cs="Times New Roman"/>
        </w:rPr>
      </w:pPr>
    </w:p>
    <w:p w:rsidR="00C47423" w:rsidRDefault="00C47423" w:rsidP="00977D92">
      <w:pPr>
        <w:pStyle w:val="ListParagraph"/>
        <w:numPr>
          <w:ilvl w:val="0"/>
          <w:numId w:val="6"/>
        </w:numPr>
        <w:rPr>
          <w:rFonts w:ascii="Times New Roman" w:hAnsi="Times New Roman" w:cs="Times New Roman"/>
          <w:b/>
          <w:u w:val="single"/>
        </w:rPr>
      </w:pPr>
      <w:r w:rsidRPr="005075D3">
        <w:rPr>
          <w:rFonts w:ascii="Times New Roman" w:hAnsi="Times New Roman" w:cs="Times New Roman"/>
          <w:b/>
          <w:u w:val="single"/>
        </w:rPr>
        <w:t xml:space="preserve">Health </w:t>
      </w:r>
      <w:r w:rsidR="00B870C2" w:rsidRPr="005075D3">
        <w:rPr>
          <w:rFonts w:ascii="Times New Roman" w:hAnsi="Times New Roman" w:cs="Times New Roman"/>
          <w:b/>
          <w:u w:val="single"/>
        </w:rPr>
        <w:t>Benefits:</w:t>
      </w:r>
      <w:r w:rsidRPr="005075D3">
        <w:rPr>
          <w:rFonts w:ascii="Times New Roman" w:hAnsi="Times New Roman" w:cs="Times New Roman"/>
          <w:b/>
          <w:u w:val="single"/>
        </w:rPr>
        <w:t xml:space="preserve"> </w:t>
      </w:r>
    </w:p>
    <w:p w:rsidR="00D673B5" w:rsidRPr="00D673B5" w:rsidRDefault="00D673B5" w:rsidP="00D673B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673B5">
        <w:rPr>
          <w:rFonts w:ascii="Times New Roman" w:eastAsia="Times New Roman" w:hAnsi="Times New Roman" w:cs="Times New Roman"/>
          <w:sz w:val="24"/>
          <w:szCs w:val="24"/>
        </w:rPr>
        <w:t>The herb contains no cholesterol; however, it is rich in anti-oxidants, vitamins, minerals and dietary fiber, which help control blood-cholesterol, prevents constipation, protects the human body from free radicals mediated injury and from cancers.</w:t>
      </w:r>
    </w:p>
    <w:p w:rsidR="00D673B5" w:rsidRPr="00D673B5" w:rsidRDefault="00D673B5" w:rsidP="00D673B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673B5">
        <w:rPr>
          <w:rFonts w:ascii="Times New Roman" w:eastAsia="Times New Roman" w:hAnsi="Times New Roman" w:cs="Times New Roman"/>
          <w:sz w:val="24"/>
          <w:szCs w:val="24"/>
        </w:rPr>
        <w:t xml:space="preserve">Parsley contains health benefiting essential volatile oils that include </w:t>
      </w:r>
      <w:proofErr w:type="spellStart"/>
      <w:r w:rsidRPr="00D673B5">
        <w:rPr>
          <w:rFonts w:ascii="Times New Roman" w:eastAsia="Times New Roman" w:hAnsi="Times New Roman" w:cs="Times New Roman"/>
          <w:iCs/>
          <w:sz w:val="24"/>
          <w:szCs w:val="24"/>
        </w:rPr>
        <w:t>myristicin</w:t>
      </w:r>
      <w:proofErr w:type="spellEnd"/>
      <w:r w:rsidRPr="00D673B5">
        <w:rPr>
          <w:rFonts w:ascii="Times New Roman" w:eastAsia="Times New Roman" w:hAnsi="Times New Roman" w:cs="Times New Roman"/>
          <w:iCs/>
          <w:sz w:val="24"/>
          <w:szCs w:val="24"/>
        </w:rPr>
        <w:t xml:space="preserve">, limonene, </w:t>
      </w:r>
      <w:proofErr w:type="spellStart"/>
      <w:r w:rsidRPr="00D673B5">
        <w:rPr>
          <w:rFonts w:ascii="Times New Roman" w:eastAsia="Times New Roman" w:hAnsi="Times New Roman" w:cs="Times New Roman"/>
          <w:iCs/>
          <w:sz w:val="24"/>
          <w:szCs w:val="24"/>
        </w:rPr>
        <w:t>eugenol</w:t>
      </w:r>
      <w:proofErr w:type="spellEnd"/>
      <w:r w:rsidRPr="00D673B5">
        <w:rPr>
          <w:rFonts w:ascii="Times New Roman" w:eastAsia="Times New Roman" w:hAnsi="Times New Roman" w:cs="Times New Roman"/>
          <w:iCs/>
          <w:sz w:val="24"/>
          <w:szCs w:val="24"/>
        </w:rPr>
        <w:t>, and alpha-</w:t>
      </w:r>
      <w:proofErr w:type="spellStart"/>
      <w:r w:rsidRPr="00D673B5">
        <w:rPr>
          <w:rFonts w:ascii="Times New Roman" w:eastAsia="Times New Roman" w:hAnsi="Times New Roman" w:cs="Times New Roman"/>
          <w:iCs/>
          <w:sz w:val="24"/>
          <w:szCs w:val="24"/>
        </w:rPr>
        <w:t>thujene</w:t>
      </w:r>
      <w:proofErr w:type="spellEnd"/>
      <w:r w:rsidRPr="00D673B5">
        <w:rPr>
          <w:rFonts w:ascii="Times New Roman" w:eastAsia="Times New Roman" w:hAnsi="Times New Roman" w:cs="Times New Roman"/>
          <w:iCs/>
          <w:sz w:val="24"/>
          <w:szCs w:val="24"/>
        </w:rPr>
        <w:t>.</w:t>
      </w:r>
      <w:r w:rsidRPr="00D673B5">
        <w:rPr>
          <w:rFonts w:ascii="Times New Roman" w:eastAsia="Times New Roman" w:hAnsi="Times New Roman" w:cs="Times New Roman"/>
          <w:sz w:val="24"/>
          <w:szCs w:val="24"/>
        </w:rPr>
        <w:t xml:space="preserve"> </w:t>
      </w:r>
    </w:p>
    <w:p w:rsidR="00D673B5" w:rsidRDefault="00D673B5" w:rsidP="00D673B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673B5">
        <w:rPr>
          <w:rFonts w:ascii="Times New Roman" w:eastAsia="Times New Roman" w:hAnsi="Times New Roman" w:cs="Times New Roman"/>
          <w:sz w:val="24"/>
          <w:szCs w:val="24"/>
        </w:rPr>
        <w:t xml:space="preserve">The essential oil, </w:t>
      </w:r>
      <w:proofErr w:type="spellStart"/>
      <w:r w:rsidRPr="00D673B5">
        <w:rPr>
          <w:rFonts w:ascii="Times New Roman" w:eastAsia="Times New Roman" w:hAnsi="Times New Roman" w:cs="Times New Roman"/>
          <w:bCs/>
          <w:sz w:val="24"/>
          <w:szCs w:val="24"/>
        </w:rPr>
        <w:t>Eugenol</w:t>
      </w:r>
      <w:proofErr w:type="spellEnd"/>
      <w:r w:rsidRPr="00D673B5">
        <w:rPr>
          <w:rFonts w:ascii="Times New Roman" w:eastAsia="Times New Roman" w:hAnsi="Times New Roman" w:cs="Times New Roman"/>
          <w:bCs/>
          <w:sz w:val="24"/>
          <w:szCs w:val="24"/>
        </w:rPr>
        <w:t>,</w:t>
      </w:r>
      <w:r w:rsidRPr="00D673B5">
        <w:rPr>
          <w:rFonts w:ascii="Times New Roman" w:eastAsia="Times New Roman" w:hAnsi="Times New Roman" w:cs="Times New Roman"/>
          <w:sz w:val="24"/>
          <w:szCs w:val="24"/>
        </w:rPr>
        <w:t xml:space="preserve"> present in this herb has been in therapeutic use in dentistry as a local anesthetic and anti-septic agent for teeth and gum diseases. </w:t>
      </w:r>
    </w:p>
    <w:p w:rsidR="00D673B5" w:rsidRDefault="00D673B5" w:rsidP="00D673B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673B5">
        <w:rPr>
          <w:rFonts w:ascii="Times New Roman" w:eastAsia="Times New Roman" w:hAnsi="Times New Roman" w:cs="Times New Roman"/>
          <w:sz w:val="24"/>
          <w:szCs w:val="24"/>
        </w:rPr>
        <w:lastRenderedPageBreak/>
        <w:t xml:space="preserve">Parsley is rich in poly-phenolic flavonoid antioxidants, including </w:t>
      </w:r>
      <w:proofErr w:type="spellStart"/>
      <w:r w:rsidRPr="00D673B5">
        <w:rPr>
          <w:rFonts w:ascii="Times New Roman" w:eastAsia="Times New Roman" w:hAnsi="Times New Roman" w:cs="Times New Roman"/>
          <w:iCs/>
          <w:sz w:val="24"/>
          <w:szCs w:val="24"/>
        </w:rPr>
        <w:t>apiin</w:t>
      </w:r>
      <w:proofErr w:type="spellEnd"/>
      <w:r w:rsidRPr="00D673B5">
        <w:rPr>
          <w:rFonts w:ascii="Times New Roman" w:eastAsia="Times New Roman" w:hAnsi="Times New Roman" w:cs="Times New Roman"/>
          <w:iCs/>
          <w:sz w:val="24"/>
          <w:szCs w:val="24"/>
        </w:rPr>
        <w:t xml:space="preserve">, </w:t>
      </w:r>
      <w:proofErr w:type="spellStart"/>
      <w:r w:rsidRPr="00D673B5">
        <w:rPr>
          <w:rFonts w:ascii="Times New Roman" w:eastAsia="Times New Roman" w:hAnsi="Times New Roman" w:cs="Times New Roman"/>
          <w:iCs/>
          <w:sz w:val="24"/>
          <w:szCs w:val="24"/>
        </w:rPr>
        <w:t>apigenin</w:t>
      </w:r>
      <w:proofErr w:type="spellEnd"/>
      <w:r w:rsidRPr="00D673B5">
        <w:rPr>
          <w:rFonts w:ascii="Times New Roman" w:eastAsia="Times New Roman" w:hAnsi="Times New Roman" w:cs="Times New Roman"/>
          <w:iCs/>
          <w:sz w:val="24"/>
          <w:szCs w:val="24"/>
        </w:rPr>
        <w:t xml:space="preserve">, </w:t>
      </w:r>
      <w:proofErr w:type="spellStart"/>
      <w:r w:rsidRPr="00D673B5">
        <w:rPr>
          <w:rFonts w:ascii="Times New Roman" w:eastAsia="Times New Roman" w:hAnsi="Times New Roman" w:cs="Times New Roman"/>
          <w:iCs/>
          <w:sz w:val="24"/>
          <w:szCs w:val="24"/>
        </w:rPr>
        <w:t>crisoeriol</w:t>
      </w:r>
      <w:proofErr w:type="spellEnd"/>
      <w:r w:rsidRPr="00D673B5">
        <w:rPr>
          <w:rFonts w:ascii="Times New Roman" w:eastAsia="Times New Roman" w:hAnsi="Times New Roman" w:cs="Times New Roman"/>
          <w:iCs/>
          <w:sz w:val="24"/>
          <w:szCs w:val="24"/>
        </w:rPr>
        <w:t xml:space="preserve">, and </w:t>
      </w:r>
      <w:proofErr w:type="spellStart"/>
      <w:r w:rsidRPr="00D673B5">
        <w:rPr>
          <w:rFonts w:ascii="Times New Roman" w:eastAsia="Times New Roman" w:hAnsi="Times New Roman" w:cs="Times New Roman"/>
          <w:iCs/>
          <w:sz w:val="24"/>
          <w:szCs w:val="24"/>
        </w:rPr>
        <w:t>luteolin</w:t>
      </w:r>
      <w:proofErr w:type="spellEnd"/>
      <w:r w:rsidRPr="00D673B5">
        <w:rPr>
          <w:rFonts w:ascii="Times New Roman" w:eastAsia="Times New Roman" w:hAnsi="Times New Roman" w:cs="Times New Roman"/>
          <w:iCs/>
          <w:sz w:val="24"/>
          <w:szCs w:val="24"/>
        </w:rPr>
        <w:t>;</w:t>
      </w:r>
      <w:r w:rsidRPr="00D673B5">
        <w:rPr>
          <w:rFonts w:ascii="Times New Roman" w:eastAsia="Times New Roman" w:hAnsi="Times New Roman" w:cs="Times New Roman"/>
          <w:sz w:val="24"/>
          <w:szCs w:val="24"/>
        </w:rPr>
        <w:t xml:space="preserve"> and has been rated as one of the plant sources with quality antioxidant activities. </w:t>
      </w:r>
    </w:p>
    <w:p w:rsidR="00D673B5" w:rsidRPr="00D673B5" w:rsidRDefault="00D673B5" w:rsidP="00D673B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673B5">
        <w:rPr>
          <w:rFonts w:ascii="Times New Roman" w:eastAsia="Times New Roman" w:hAnsi="Times New Roman" w:cs="Times New Roman"/>
          <w:sz w:val="24"/>
          <w:szCs w:val="24"/>
        </w:rPr>
        <w:t xml:space="preserve">The herb is a good source of minerals like </w:t>
      </w:r>
      <w:r w:rsidRPr="00D673B5">
        <w:rPr>
          <w:rFonts w:ascii="Times New Roman" w:eastAsia="Times New Roman" w:hAnsi="Times New Roman" w:cs="Times New Roman"/>
          <w:bCs/>
          <w:sz w:val="24"/>
          <w:szCs w:val="24"/>
        </w:rPr>
        <w:t>potassium,</w:t>
      </w:r>
      <w:r w:rsidRPr="00D673B5">
        <w:rPr>
          <w:rFonts w:ascii="Times New Roman" w:eastAsia="Times New Roman" w:hAnsi="Times New Roman" w:cs="Times New Roman"/>
          <w:sz w:val="24"/>
          <w:szCs w:val="24"/>
        </w:rPr>
        <w:t xml:space="preserve"> calcium, manganese, iron, and magnesium. 100 g fresh herb provides 554 mg or 12% of daily-required levels of potassium. Potassium is the chief component of cell and body fluids that helps control heart rate and blood pressure by countering the effects of sodium. Iron is essential for the production of </w:t>
      </w:r>
      <w:proofErr w:type="spellStart"/>
      <w:r w:rsidRPr="00D673B5">
        <w:rPr>
          <w:rFonts w:ascii="Times New Roman" w:eastAsia="Times New Roman" w:hAnsi="Times New Roman" w:cs="Times New Roman"/>
          <w:sz w:val="24"/>
          <w:szCs w:val="24"/>
        </w:rPr>
        <w:t>heme</w:t>
      </w:r>
      <w:proofErr w:type="spellEnd"/>
      <w:r w:rsidRPr="00D673B5">
        <w:rPr>
          <w:rFonts w:ascii="Times New Roman" w:eastAsia="Times New Roman" w:hAnsi="Times New Roman" w:cs="Times New Roman"/>
          <w:sz w:val="24"/>
          <w:szCs w:val="24"/>
        </w:rPr>
        <w:t xml:space="preserve">, which is an important oxygen-carrying component inside the red blood cells. Manganese is used by the body as a co-factor for the antioxidant enzyme, </w:t>
      </w:r>
      <w:r w:rsidRPr="00D673B5">
        <w:rPr>
          <w:rFonts w:ascii="Times New Roman" w:eastAsia="Times New Roman" w:hAnsi="Times New Roman" w:cs="Times New Roman"/>
          <w:iCs/>
          <w:sz w:val="24"/>
          <w:szCs w:val="24"/>
        </w:rPr>
        <w:t>superoxide dismutase.</w:t>
      </w:r>
      <w:r w:rsidRPr="00D673B5">
        <w:rPr>
          <w:rFonts w:ascii="Times New Roman" w:eastAsia="Times New Roman" w:hAnsi="Times New Roman" w:cs="Times New Roman"/>
          <w:sz w:val="24"/>
          <w:szCs w:val="24"/>
        </w:rPr>
        <w:t xml:space="preserve"> </w:t>
      </w:r>
    </w:p>
    <w:p w:rsidR="00D673B5" w:rsidRPr="00D673B5" w:rsidRDefault="00D673B5" w:rsidP="00D673B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673B5">
        <w:rPr>
          <w:rFonts w:ascii="Times New Roman" w:eastAsia="Times New Roman" w:hAnsi="Times New Roman" w:cs="Times New Roman"/>
          <w:sz w:val="24"/>
          <w:szCs w:val="24"/>
        </w:rPr>
        <w:t xml:space="preserve">Additionally, the herb is also rich in many antioxidant vitamins, including </w:t>
      </w:r>
      <w:r w:rsidRPr="00D673B5">
        <w:rPr>
          <w:rFonts w:ascii="Times New Roman" w:eastAsia="Times New Roman" w:hAnsi="Times New Roman" w:cs="Times New Roman"/>
          <w:bCs/>
          <w:sz w:val="24"/>
          <w:szCs w:val="24"/>
        </w:rPr>
        <w:t>vitamin-A,</w:t>
      </w:r>
      <w:r w:rsidRPr="00D673B5">
        <w:rPr>
          <w:rFonts w:ascii="Times New Roman" w:eastAsia="Times New Roman" w:hAnsi="Times New Roman" w:cs="Times New Roman"/>
          <w:sz w:val="24"/>
          <w:szCs w:val="24"/>
        </w:rPr>
        <w:t xml:space="preserve"> beta-carotene, </w:t>
      </w:r>
      <w:r w:rsidRPr="00D673B5">
        <w:rPr>
          <w:rFonts w:ascii="Times New Roman" w:eastAsia="Times New Roman" w:hAnsi="Times New Roman" w:cs="Times New Roman"/>
          <w:bCs/>
          <w:sz w:val="24"/>
          <w:szCs w:val="24"/>
        </w:rPr>
        <w:t>vitamin-C,</w:t>
      </w:r>
      <w:r w:rsidRPr="00D673B5">
        <w:rPr>
          <w:rFonts w:ascii="Times New Roman" w:eastAsia="Times New Roman" w:hAnsi="Times New Roman" w:cs="Times New Roman"/>
          <w:sz w:val="24"/>
          <w:szCs w:val="24"/>
        </w:rPr>
        <w:t xml:space="preserve"> vitamin-E, </w:t>
      </w:r>
      <w:proofErr w:type="spellStart"/>
      <w:r w:rsidRPr="00D673B5">
        <w:rPr>
          <w:rFonts w:ascii="Times New Roman" w:eastAsia="Times New Roman" w:hAnsi="Times New Roman" w:cs="Times New Roman"/>
          <w:iCs/>
          <w:sz w:val="24"/>
          <w:szCs w:val="24"/>
        </w:rPr>
        <w:t>zea-xanthin</w:t>
      </w:r>
      <w:proofErr w:type="spellEnd"/>
      <w:r w:rsidRPr="00D673B5">
        <w:rPr>
          <w:rFonts w:ascii="Times New Roman" w:eastAsia="Times New Roman" w:hAnsi="Times New Roman" w:cs="Times New Roman"/>
          <w:iCs/>
          <w:sz w:val="24"/>
          <w:szCs w:val="24"/>
        </w:rPr>
        <w:t xml:space="preserve">, lutein, and </w:t>
      </w:r>
      <w:proofErr w:type="spellStart"/>
      <w:r w:rsidRPr="00D673B5">
        <w:rPr>
          <w:rFonts w:ascii="Times New Roman" w:eastAsia="Times New Roman" w:hAnsi="Times New Roman" w:cs="Times New Roman"/>
          <w:iCs/>
          <w:sz w:val="24"/>
          <w:szCs w:val="24"/>
        </w:rPr>
        <w:t>cryptoxanthin</w:t>
      </w:r>
      <w:proofErr w:type="spellEnd"/>
      <w:r w:rsidRPr="00D673B5">
        <w:rPr>
          <w:rFonts w:ascii="Times New Roman" w:eastAsia="Times New Roman" w:hAnsi="Times New Roman" w:cs="Times New Roman"/>
          <w:iCs/>
          <w:sz w:val="24"/>
          <w:szCs w:val="24"/>
        </w:rPr>
        <w:t>.</w:t>
      </w:r>
      <w:r w:rsidRPr="00D673B5">
        <w:rPr>
          <w:rFonts w:ascii="Times New Roman" w:eastAsia="Times New Roman" w:hAnsi="Times New Roman" w:cs="Times New Roman"/>
          <w:sz w:val="24"/>
          <w:szCs w:val="24"/>
        </w:rPr>
        <w:t xml:space="preserve"> The herb is an excellent source of vitamin-K and folates. </w:t>
      </w:r>
      <w:proofErr w:type="spellStart"/>
      <w:r w:rsidRPr="00D673B5">
        <w:rPr>
          <w:rFonts w:ascii="Times New Roman" w:eastAsia="Times New Roman" w:hAnsi="Times New Roman" w:cs="Times New Roman"/>
          <w:sz w:val="24"/>
          <w:szCs w:val="24"/>
        </w:rPr>
        <w:t>Zea-xanthin</w:t>
      </w:r>
      <w:proofErr w:type="spellEnd"/>
      <w:r w:rsidRPr="00D673B5">
        <w:rPr>
          <w:rFonts w:ascii="Times New Roman" w:eastAsia="Times New Roman" w:hAnsi="Times New Roman" w:cs="Times New Roman"/>
          <w:sz w:val="24"/>
          <w:szCs w:val="24"/>
        </w:rPr>
        <w:t xml:space="preserve"> helps prevent age-related macular degeneration (ARMD) in the retina of the eye in the old age population through its anti-oxidant and ultra-violet light filtering functions.</w:t>
      </w:r>
    </w:p>
    <w:p w:rsidR="00D673B5" w:rsidRPr="00D673B5" w:rsidRDefault="00D673B5" w:rsidP="00D673B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673B5">
        <w:rPr>
          <w:rFonts w:ascii="Times New Roman" w:eastAsia="Times New Roman" w:hAnsi="Times New Roman" w:cs="Times New Roman"/>
          <w:sz w:val="24"/>
          <w:szCs w:val="24"/>
        </w:rPr>
        <w:t>Fresh herb leaves are also rich in many essential vitamins such as pantothenic acid (vitamin B-5), riboflavin (vitamin B-2), niacin (vitamin B-3), pyridoxine (vitamin B-6) and thiamin (vitamin B-1). These vitamins play a vital role in carbohydrate, fat and protein metabolism by acting as co-enzymes inside the human body.</w:t>
      </w:r>
    </w:p>
    <w:p w:rsidR="00D673B5" w:rsidRPr="00D673B5" w:rsidRDefault="00D673B5" w:rsidP="00D673B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673B5">
        <w:rPr>
          <w:rFonts w:ascii="Times New Roman" w:eastAsia="Times New Roman" w:hAnsi="Times New Roman" w:cs="Times New Roman"/>
          <w:sz w:val="24"/>
          <w:szCs w:val="24"/>
        </w:rPr>
        <w:t xml:space="preserve">It is perhaps the richest of the entire herb source for vitamin K; provide 1640 µg or 1366% of recommended daily intake. Vitamin K has been found to have the potential role in bone health by promoting </w:t>
      </w:r>
      <w:proofErr w:type="spellStart"/>
      <w:r w:rsidRPr="00D673B5">
        <w:rPr>
          <w:rFonts w:ascii="Times New Roman" w:eastAsia="Times New Roman" w:hAnsi="Times New Roman" w:cs="Times New Roman"/>
          <w:sz w:val="24"/>
          <w:szCs w:val="24"/>
        </w:rPr>
        <w:t>osteotrophic</w:t>
      </w:r>
      <w:proofErr w:type="spellEnd"/>
      <w:r w:rsidRPr="00D673B5">
        <w:rPr>
          <w:rFonts w:ascii="Times New Roman" w:eastAsia="Times New Roman" w:hAnsi="Times New Roman" w:cs="Times New Roman"/>
          <w:sz w:val="24"/>
          <w:szCs w:val="24"/>
        </w:rPr>
        <w:t xml:space="preserve"> activity in the bones. It has also established role in the treatment of Alzheimer's disease patients by limiting neuronal damage in the brain.</w:t>
      </w:r>
    </w:p>
    <w:p w:rsidR="00320DF7" w:rsidRPr="00D673B5" w:rsidRDefault="00320DF7" w:rsidP="00320DF7">
      <w:pPr>
        <w:pStyle w:val="ListParagraph"/>
        <w:rPr>
          <w:rFonts w:ascii="Times New Roman" w:hAnsi="Times New Roman" w:cs="Times New Roman"/>
        </w:rPr>
      </w:pPr>
    </w:p>
    <w:p w:rsidR="00796386" w:rsidRDefault="00796386" w:rsidP="00796386">
      <w:pPr>
        <w:pStyle w:val="ListParagraph"/>
        <w:rPr>
          <w:rFonts w:ascii="Times New Roman" w:hAnsi="Times New Roman" w:cs="Times New Roman"/>
          <w:b/>
          <w:u w:val="single"/>
        </w:rPr>
      </w:pPr>
    </w:p>
    <w:p w:rsidR="008D336A" w:rsidRDefault="008D336A" w:rsidP="00977D92">
      <w:pPr>
        <w:pStyle w:val="ListParagraph"/>
        <w:numPr>
          <w:ilvl w:val="0"/>
          <w:numId w:val="6"/>
        </w:numPr>
        <w:rPr>
          <w:rFonts w:ascii="Times New Roman" w:hAnsi="Times New Roman" w:cs="Times New Roman"/>
          <w:b/>
          <w:u w:val="single"/>
        </w:rPr>
      </w:pPr>
      <w:r w:rsidRPr="005075D3">
        <w:rPr>
          <w:rFonts w:ascii="Times New Roman" w:hAnsi="Times New Roman" w:cs="Times New Roman"/>
          <w:b/>
          <w:u w:val="single"/>
        </w:rPr>
        <w:t>Cultivation:</w:t>
      </w:r>
    </w:p>
    <w:p w:rsidR="004E4AFB" w:rsidRPr="00E73072" w:rsidRDefault="00E73072" w:rsidP="00E73072">
      <w:pPr>
        <w:ind w:left="720"/>
        <w:rPr>
          <w:rFonts w:ascii="Times New Roman" w:hAnsi="Times New Roman" w:cs="Times New Roman"/>
          <w:sz w:val="24"/>
          <w:szCs w:val="24"/>
        </w:rPr>
      </w:pPr>
      <w:r>
        <w:rPr>
          <w:rFonts w:ascii="Times New Roman" w:hAnsi="Times New Roman" w:cs="Times New Roman"/>
          <w:sz w:val="24"/>
          <w:szCs w:val="24"/>
        </w:rPr>
        <w:t xml:space="preserve">Extensively cultivated especially in California, Germany, France, Belgium and Hungary. </w:t>
      </w:r>
    </w:p>
    <w:p w:rsidR="00E43284" w:rsidRDefault="00E43284" w:rsidP="00E43284">
      <w:pPr>
        <w:pStyle w:val="ListParagraph"/>
        <w:widowControl w:val="0"/>
        <w:numPr>
          <w:ilvl w:val="0"/>
          <w:numId w:val="6"/>
        </w:numPr>
        <w:autoSpaceDE w:val="0"/>
        <w:autoSpaceDN w:val="0"/>
        <w:adjustRightInd w:val="0"/>
        <w:spacing w:line="360" w:lineRule="atLeast"/>
        <w:jc w:val="both"/>
        <w:rPr>
          <w:rFonts w:ascii="Times New Roman" w:hAnsi="Times New Roman" w:cs="Times New Roman"/>
          <w:b/>
          <w:u w:val="single"/>
        </w:rPr>
      </w:pPr>
      <w:r>
        <w:rPr>
          <w:rFonts w:ascii="Times New Roman" w:hAnsi="Times New Roman" w:cs="Times New Roman"/>
          <w:b/>
          <w:u w:val="single"/>
        </w:rPr>
        <w:t>REFERENCES:</w:t>
      </w:r>
    </w:p>
    <w:p w:rsidR="00E43284" w:rsidRPr="00E43284" w:rsidRDefault="00E43284" w:rsidP="00E43284">
      <w:pPr>
        <w:pStyle w:val="ListParagraph"/>
        <w:rPr>
          <w:rFonts w:ascii="Times New Roman" w:hAnsi="Times New Roman" w:cs="Times New Roman"/>
          <w:b/>
          <w:u w:val="single"/>
        </w:rPr>
      </w:pPr>
    </w:p>
    <w:p w:rsidR="00E43284" w:rsidRDefault="00E43284" w:rsidP="00E43284">
      <w:pPr>
        <w:pStyle w:val="Heading1"/>
        <w:numPr>
          <w:ilvl w:val="0"/>
          <w:numId w:val="44"/>
        </w:numPr>
        <w:spacing w:before="0" w:beforeAutospacing="0" w:after="0" w:afterAutospacing="0"/>
        <w:rPr>
          <w:rStyle w:val="addmd1"/>
          <w:b w:val="0"/>
          <w:sz w:val="24"/>
          <w:szCs w:val="24"/>
        </w:rPr>
      </w:pPr>
      <w:r w:rsidRPr="00E43284">
        <w:rPr>
          <w:b w:val="0"/>
          <w:sz w:val="24"/>
          <w:szCs w:val="24"/>
        </w:rPr>
        <w:t>Leung's Encyclopedia of Common Natural Ingredie</w:t>
      </w:r>
      <w:r w:rsidRPr="00E43284">
        <w:rPr>
          <w:b w:val="0"/>
          <w:sz w:val="24"/>
          <w:szCs w:val="24"/>
        </w:rPr>
        <w:t>nts: Used in Food, Drugs and,</w:t>
      </w:r>
      <w:r w:rsidRPr="00E43284">
        <w:rPr>
          <w:b w:val="0"/>
          <w:sz w:val="24"/>
          <w:szCs w:val="24"/>
        </w:rPr>
        <w:t> </w:t>
      </w:r>
      <w:r w:rsidRPr="00E43284">
        <w:rPr>
          <w:rStyle w:val="addmd1"/>
          <w:b w:val="0"/>
          <w:sz w:val="24"/>
          <w:szCs w:val="24"/>
        </w:rPr>
        <w:t xml:space="preserve">By </w:t>
      </w:r>
      <w:proofErr w:type="spellStart"/>
      <w:r w:rsidRPr="00E43284">
        <w:rPr>
          <w:rStyle w:val="addmd1"/>
          <w:b w:val="0"/>
          <w:sz w:val="24"/>
          <w:szCs w:val="24"/>
        </w:rPr>
        <w:t>Ikhlas</w:t>
      </w:r>
      <w:proofErr w:type="spellEnd"/>
      <w:r w:rsidRPr="00E43284">
        <w:rPr>
          <w:rStyle w:val="addmd1"/>
          <w:b w:val="0"/>
          <w:sz w:val="24"/>
          <w:szCs w:val="24"/>
        </w:rPr>
        <w:t xml:space="preserve"> A. Khan, </w:t>
      </w:r>
      <w:proofErr w:type="spellStart"/>
      <w:r w:rsidRPr="00E43284">
        <w:rPr>
          <w:rStyle w:val="addmd1"/>
          <w:b w:val="0"/>
          <w:sz w:val="24"/>
          <w:szCs w:val="24"/>
        </w:rPr>
        <w:t>Ehab</w:t>
      </w:r>
      <w:proofErr w:type="spellEnd"/>
      <w:r w:rsidRPr="00E43284">
        <w:rPr>
          <w:rStyle w:val="addmd1"/>
          <w:b w:val="0"/>
          <w:sz w:val="24"/>
          <w:szCs w:val="24"/>
        </w:rPr>
        <w:t xml:space="preserve"> A. </w:t>
      </w:r>
      <w:proofErr w:type="spellStart"/>
      <w:r w:rsidRPr="00E43284">
        <w:rPr>
          <w:rStyle w:val="addmd1"/>
          <w:b w:val="0"/>
          <w:sz w:val="24"/>
          <w:szCs w:val="24"/>
        </w:rPr>
        <w:t>Abourashed</w:t>
      </w:r>
      <w:proofErr w:type="spellEnd"/>
      <w:r>
        <w:rPr>
          <w:rStyle w:val="addmd1"/>
          <w:b w:val="0"/>
          <w:sz w:val="24"/>
          <w:szCs w:val="24"/>
        </w:rPr>
        <w:t>.</w:t>
      </w:r>
    </w:p>
    <w:p w:rsidR="002A4184" w:rsidRDefault="002A4184" w:rsidP="00E43284">
      <w:pPr>
        <w:pStyle w:val="Heading1"/>
        <w:numPr>
          <w:ilvl w:val="0"/>
          <w:numId w:val="44"/>
        </w:numPr>
        <w:spacing w:before="0" w:beforeAutospacing="0" w:after="0" w:afterAutospacing="0"/>
        <w:rPr>
          <w:b w:val="0"/>
          <w:sz w:val="24"/>
          <w:szCs w:val="24"/>
        </w:rPr>
      </w:pPr>
      <w:r w:rsidRPr="002A4184">
        <w:rPr>
          <w:b w:val="0"/>
          <w:sz w:val="24"/>
          <w:szCs w:val="24"/>
        </w:rPr>
        <w:t>Florida's Best Herbs and Spices: Native and E</w:t>
      </w:r>
      <w:r>
        <w:rPr>
          <w:b w:val="0"/>
          <w:sz w:val="24"/>
          <w:szCs w:val="24"/>
        </w:rPr>
        <w:t>xotic Plants Grown for Scent</w:t>
      </w:r>
      <w:r w:rsidR="00613C90">
        <w:rPr>
          <w:b w:val="0"/>
          <w:sz w:val="24"/>
          <w:szCs w:val="24"/>
        </w:rPr>
        <w:t>.</w:t>
      </w:r>
    </w:p>
    <w:p w:rsidR="00613C90" w:rsidRPr="00613C90" w:rsidRDefault="00613C90" w:rsidP="00613C90">
      <w:pPr>
        <w:pStyle w:val="Heading1"/>
        <w:numPr>
          <w:ilvl w:val="0"/>
          <w:numId w:val="44"/>
        </w:numPr>
        <w:spacing w:before="0" w:beforeAutospacing="0" w:after="0" w:afterAutospacing="0"/>
        <w:rPr>
          <w:b w:val="0"/>
          <w:sz w:val="24"/>
          <w:szCs w:val="24"/>
        </w:rPr>
      </w:pPr>
      <w:r w:rsidRPr="00613C90">
        <w:rPr>
          <w:b w:val="0"/>
          <w:sz w:val="24"/>
          <w:szCs w:val="24"/>
        </w:rPr>
        <w:t>www.indianspices.com</w:t>
      </w:r>
    </w:p>
    <w:p w:rsidR="00613C90" w:rsidRPr="00912787" w:rsidRDefault="00912787" w:rsidP="00912787">
      <w:pPr>
        <w:pStyle w:val="Heading1"/>
        <w:numPr>
          <w:ilvl w:val="0"/>
          <w:numId w:val="44"/>
        </w:numPr>
        <w:spacing w:before="0" w:beforeAutospacing="0" w:after="0" w:afterAutospacing="0"/>
        <w:rPr>
          <w:b w:val="0"/>
          <w:sz w:val="24"/>
          <w:szCs w:val="24"/>
        </w:rPr>
      </w:pPr>
      <w:hyperlink r:id="rId36" w:history="1">
        <w:r w:rsidRPr="00912787">
          <w:rPr>
            <w:rStyle w:val="Hyperlink"/>
            <w:b w:val="0"/>
            <w:color w:val="auto"/>
            <w:sz w:val="24"/>
            <w:szCs w:val="24"/>
            <w:u w:val="none"/>
          </w:rPr>
          <w:t>www.nutrition-and-you.com</w:t>
        </w:r>
      </w:hyperlink>
      <w:bookmarkStart w:id="0" w:name="_GoBack"/>
      <w:bookmarkEnd w:id="0"/>
    </w:p>
    <w:p w:rsidR="00912787" w:rsidRPr="002A4184" w:rsidRDefault="00912787" w:rsidP="00912787">
      <w:pPr>
        <w:pStyle w:val="Heading1"/>
        <w:spacing w:before="0" w:beforeAutospacing="0" w:after="0" w:afterAutospacing="0"/>
        <w:ind w:left="720"/>
        <w:rPr>
          <w:b w:val="0"/>
          <w:sz w:val="24"/>
          <w:szCs w:val="24"/>
        </w:rPr>
      </w:pPr>
    </w:p>
    <w:sectPr w:rsidR="00912787" w:rsidRPr="002A4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7B33"/>
    <w:multiLevelType w:val="hybridMultilevel"/>
    <w:tmpl w:val="2BAE3C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515462"/>
    <w:multiLevelType w:val="hybridMultilevel"/>
    <w:tmpl w:val="FF7E4C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3039B2"/>
    <w:multiLevelType w:val="hybridMultilevel"/>
    <w:tmpl w:val="557E3C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156719"/>
    <w:multiLevelType w:val="hybridMultilevel"/>
    <w:tmpl w:val="53A69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nsid w:val="07AC114F"/>
    <w:multiLevelType w:val="hybridMultilevel"/>
    <w:tmpl w:val="73EEE0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C65660"/>
    <w:multiLevelType w:val="hybridMultilevel"/>
    <w:tmpl w:val="DA7A2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162CDF"/>
    <w:multiLevelType w:val="hybridMultilevel"/>
    <w:tmpl w:val="5274B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2C24DA"/>
    <w:multiLevelType w:val="hybridMultilevel"/>
    <w:tmpl w:val="D98E9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941A3C"/>
    <w:multiLevelType w:val="hybridMultilevel"/>
    <w:tmpl w:val="4C20B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BC671C"/>
    <w:multiLevelType w:val="hybridMultilevel"/>
    <w:tmpl w:val="E6328C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71227A"/>
    <w:multiLevelType w:val="hybridMultilevel"/>
    <w:tmpl w:val="B58064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3A4D21"/>
    <w:multiLevelType w:val="hybridMultilevel"/>
    <w:tmpl w:val="FEC6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58277C"/>
    <w:multiLevelType w:val="multilevel"/>
    <w:tmpl w:val="CDF0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DA2D11"/>
    <w:multiLevelType w:val="hybridMultilevel"/>
    <w:tmpl w:val="47306FB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70E7D72"/>
    <w:multiLevelType w:val="hybridMultilevel"/>
    <w:tmpl w:val="BFDA966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73C58F6"/>
    <w:multiLevelType w:val="hybridMultilevel"/>
    <w:tmpl w:val="31CE1E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382916"/>
    <w:multiLevelType w:val="hybridMultilevel"/>
    <w:tmpl w:val="F110A7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nsid w:val="2A261F71"/>
    <w:multiLevelType w:val="hybridMultilevel"/>
    <w:tmpl w:val="E7E275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A704175"/>
    <w:multiLevelType w:val="hybridMultilevel"/>
    <w:tmpl w:val="D3B676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B774278"/>
    <w:multiLevelType w:val="hybridMultilevel"/>
    <w:tmpl w:val="955A41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EA07A46"/>
    <w:multiLevelType w:val="hybridMultilevel"/>
    <w:tmpl w:val="5434B8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99C4B04"/>
    <w:multiLevelType w:val="multilevel"/>
    <w:tmpl w:val="252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E92DA6"/>
    <w:multiLevelType w:val="hybridMultilevel"/>
    <w:tmpl w:val="F334CB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B0435CA"/>
    <w:multiLevelType w:val="hybridMultilevel"/>
    <w:tmpl w:val="A56830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F85032F"/>
    <w:multiLevelType w:val="multilevel"/>
    <w:tmpl w:val="8B2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D21C22"/>
    <w:multiLevelType w:val="hybridMultilevel"/>
    <w:tmpl w:val="F684CD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4246BC5"/>
    <w:multiLevelType w:val="hybridMultilevel"/>
    <w:tmpl w:val="61D23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5033902"/>
    <w:multiLevelType w:val="multilevel"/>
    <w:tmpl w:val="8BF8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6E74E8E"/>
    <w:multiLevelType w:val="multilevel"/>
    <w:tmpl w:val="CA3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87022C0"/>
    <w:multiLevelType w:val="hybridMultilevel"/>
    <w:tmpl w:val="BEAA32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BB53216"/>
    <w:multiLevelType w:val="hybridMultilevel"/>
    <w:tmpl w:val="4DE492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F901F5E"/>
    <w:multiLevelType w:val="hybridMultilevel"/>
    <w:tmpl w:val="38628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1B12E8D"/>
    <w:multiLevelType w:val="hybridMultilevel"/>
    <w:tmpl w:val="47DE8C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40C083B"/>
    <w:multiLevelType w:val="hybridMultilevel"/>
    <w:tmpl w:val="D96A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B911512"/>
    <w:multiLevelType w:val="hybridMultilevel"/>
    <w:tmpl w:val="49A22F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16A6CCC"/>
    <w:multiLevelType w:val="hybridMultilevel"/>
    <w:tmpl w:val="301C06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5937363"/>
    <w:multiLevelType w:val="hybridMultilevel"/>
    <w:tmpl w:val="CC28C5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68B2B2E"/>
    <w:multiLevelType w:val="hybridMultilevel"/>
    <w:tmpl w:val="75D880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8640486"/>
    <w:multiLevelType w:val="hybridMultilevel"/>
    <w:tmpl w:val="945E5E5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6CDC743D"/>
    <w:multiLevelType w:val="hybridMultilevel"/>
    <w:tmpl w:val="C5D28E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36F2A0C"/>
    <w:multiLevelType w:val="hybridMultilevel"/>
    <w:tmpl w:val="9CB8AA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4605FC0"/>
    <w:multiLevelType w:val="hybridMultilevel"/>
    <w:tmpl w:val="03F078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6160BF9"/>
    <w:multiLevelType w:val="multilevel"/>
    <w:tmpl w:val="F1B8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92C54BF"/>
    <w:multiLevelType w:val="hybridMultilevel"/>
    <w:tmpl w:val="F214A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6"/>
  </w:num>
  <w:num w:numId="3">
    <w:abstractNumId w:val="3"/>
  </w:num>
  <w:num w:numId="4">
    <w:abstractNumId w:val="34"/>
  </w:num>
  <w:num w:numId="5">
    <w:abstractNumId w:val="24"/>
  </w:num>
  <w:num w:numId="6">
    <w:abstractNumId w:val="11"/>
  </w:num>
  <w:num w:numId="7">
    <w:abstractNumId w:val="10"/>
  </w:num>
  <w:num w:numId="8">
    <w:abstractNumId w:val="44"/>
  </w:num>
  <w:num w:numId="9">
    <w:abstractNumId w:val="43"/>
  </w:num>
  <w:num w:numId="10">
    <w:abstractNumId w:val="4"/>
  </w:num>
  <w:num w:numId="11">
    <w:abstractNumId w:val="32"/>
  </w:num>
  <w:num w:numId="12">
    <w:abstractNumId w:val="7"/>
  </w:num>
  <w:num w:numId="13">
    <w:abstractNumId w:val="15"/>
  </w:num>
  <w:num w:numId="14">
    <w:abstractNumId w:val="20"/>
  </w:num>
  <w:num w:numId="15">
    <w:abstractNumId w:val="30"/>
  </w:num>
  <w:num w:numId="16">
    <w:abstractNumId w:val="8"/>
  </w:num>
  <w:num w:numId="17">
    <w:abstractNumId w:val="36"/>
  </w:num>
  <w:num w:numId="18">
    <w:abstractNumId w:val="0"/>
  </w:num>
  <w:num w:numId="19">
    <w:abstractNumId w:val="22"/>
  </w:num>
  <w:num w:numId="20">
    <w:abstractNumId w:val="38"/>
  </w:num>
  <w:num w:numId="21">
    <w:abstractNumId w:val="1"/>
  </w:num>
  <w:num w:numId="22">
    <w:abstractNumId w:val="41"/>
  </w:num>
  <w:num w:numId="23">
    <w:abstractNumId w:val="6"/>
  </w:num>
  <w:num w:numId="24">
    <w:abstractNumId w:val="35"/>
  </w:num>
  <w:num w:numId="25">
    <w:abstractNumId w:val="21"/>
  </w:num>
  <w:num w:numId="26">
    <w:abstractNumId w:val="33"/>
  </w:num>
  <w:num w:numId="27">
    <w:abstractNumId w:val="13"/>
  </w:num>
  <w:num w:numId="28">
    <w:abstractNumId w:val="25"/>
  </w:num>
  <w:num w:numId="29">
    <w:abstractNumId w:val="23"/>
  </w:num>
  <w:num w:numId="30">
    <w:abstractNumId w:val="5"/>
  </w:num>
  <w:num w:numId="31">
    <w:abstractNumId w:val="14"/>
  </w:num>
  <w:num w:numId="32">
    <w:abstractNumId w:val="9"/>
  </w:num>
  <w:num w:numId="33">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34">
    <w:abstractNumId w:val="37"/>
  </w:num>
  <w:num w:numId="35">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36">
    <w:abstractNumId w:val="18"/>
  </w:num>
  <w:num w:numId="37">
    <w:abstractNumId w:val="2"/>
  </w:num>
  <w:num w:numId="38">
    <w:abstractNumId w:val="26"/>
  </w:num>
  <w:num w:numId="39">
    <w:abstractNumId w:val="19"/>
  </w:num>
  <w:num w:numId="40">
    <w:abstractNumId w:val="40"/>
  </w:num>
  <w:num w:numId="41">
    <w:abstractNumId w:val="42"/>
  </w:num>
  <w:num w:numId="42">
    <w:abstractNumId w:val="39"/>
  </w:num>
  <w:num w:numId="43">
    <w:abstractNumId w:val="31"/>
  </w:num>
  <w:num w:numId="44">
    <w:abstractNumId w:val="17"/>
  </w:num>
  <w:num w:numId="45">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3520F"/>
    <w:rsid w:val="000428A5"/>
    <w:rsid w:val="00063F50"/>
    <w:rsid w:val="00072DC8"/>
    <w:rsid w:val="00090921"/>
    <w:rsid w:val="000B5526"/>
    <w:rsid w:val="000C55B3"/>
    <w:rsid w:val="000C5C49"/>
    <w:rsid w:val="00197738"/>
    <w:rsid w:val="002649AF"/>
    <w:rsid w:val="00283473"/>
    <w:rsid w:val="00285A89"/>
    <w:rsid w:val="002A4184"/>
    <w:rsid w:val="002E69AD"/>
    <w:rsid w:val="00320DF7"/>
    <w:rsid w:val="00331904"/>
    <w:rsid w:val="00360CA7"/>
    <w:rsid w:val="0036773D"/>
    <w:rsid w:val="00370768"/>
    <w:rsid w:val="0037168B"/>
    <w:rsid w:val="00380EF9"/>
    <w:rsid w:val="003C48C6"/>
    <w:rsid w:val="003D3417"/>
    <w:rsid w:val="00411F4F"/>
    <w:rsid w:val="004435EC"/>
    <w:rsid w:val="004450A9"/>
    <w:rsid w:val="004A5C4E"/>
    <w:rsid w:val="004B32A6"/>
    <w:rsid w:val="004E4AFB"/>
    <w:rsid w:val="004F72DA"/>
    <w:rsid w:val="00504B05"/>
    <w:rsid w:val="005075D3"/>
    <w:rsid w:val="00516A02"/>
    <w:rsid w:val="00522045"/>
    <w:rsid w:val="005A133C"/>
    <w:rsid w:val="005B4C11"/>
    <w:rsid w:val="005E3999"/>
    <w:rsid w:val="00613C90"/>
    <w:rsid w:val="00644F1B"/>
    <w:rsid w:val="006619C5"/>
    <w:rsid w:val="00667D8A"/>
    <w:rsid w:val="00676C7A"/>
    <w:rsid w:val="006C1195"/>
    <w:rsid w:val="006F4470"/>
    <w:rsid w:val="006F7F2C"/>
    <w:rsid w:val="00716DC1"/>
    <w:rsid w:val="00717CFD"/>
    <w:rsid w:val="00736ED8"/>
    <w:rsid w:val="00741384"/>
    <w:rsid w:val="007843AD"/>
    <w:rsid w:val="00796386"/>
    <w:rsid w:val="007A32E5"/>
    <w:rsid w:val="007A5896"/>
    <w:rsid w:val="007A79F9"/>
    <w:rsid w:val="008253EA"/>
    <w:rsid w:val="008325A4"/>
    <w:rsid w:val="008978BC"/>
    <w:rsid w:val="008C2A21"/>
    <w:rsid w:val="008D336A"/>
    <w:rsid w:val="008D73C1"/>
    <w:rsid w:val="008E1121"/>
    <w:rsid w:val="008E69CF"/>
    <w:rsid w:val="008F20AF"/>
    <w:rsid w:val="008F4491"/>
    <w:rsid w:val="00912787"/>
    <w:rsid w:val="009339EF"/>
    <w:rsid w:val="00947E97"/>
    <w:rsid w:val="009710C4"/>
    <w:rsid w:val="00977D92"/>
    <w:rsid w:val="00981A93"/>
    <w:rsid w:val="00995A81"/>
    <w:rsid w:val="00995BA8"/>
    <w:rsid w:val="009C30C3"/>
    <w:rsid w:val="009E0E18"/>
    <w:rsid w:val="009F583B"/>
    <w:rsid w:val="00A01BFD"/>
    <w:rsid w:val="00A027F6"/>
    <w:rsid w:val="00A21449"/>
    <w:rsid w:val="00A2230C"/>
    <w:rsid w:val="00A465FD"/>
    <w:rsid w:val="00A75DD0"/>
    <w:rsid w:val="00AA49AA"/>
    <w:rsid w:val="00AA6B13"/>
    <w:rsid w:val="00AC6E07"/>
    <w:rsid w:val="00AE0BAE"/>
    <w:rsid w:val="00B053CD"/>
    <w:rsid w:val="00B05C4F"/>
    <w:rsid w:val="00B37B37"/>
    <w:rsid w:val="00B65C84"/>
    <w:rsid w:val="00B870C2"/>
    <w:rsid w:val="00B93CE9"/>
    <w:rsid w:val="00B964E8"/>
    <w:rsid w:val="00C04EFF"/>
    <w:rsid w:val="00C46F63"/>
    <w:rsid w:val="00C47423"/>
    <w:rsid w:val="00C5122E"/>
    <w:rsid w:val="00D64E86"/>
    <w:rsid w:val="00D673B5"/>
    <w:rsid w:val="00D75631"/>
    <w:rsid w:val="00E03B7A"/>
    <w:rsid w:val="00E126CF"/>
    <w:rsid w:val="00E31B8A"/>
    <w:rsid w:val="00E425F2"/>
    <w:rsid w:val="00E43284"/>
    <w:rsid w:val="00E64943"/>
    <w:rsid w:val="00E73072"/>
    <w:rsid w:val="00EC7F33"/>
    <w:rsid w:val="00ED1ACD"/>
    <w:rsid w:val="00F000B5"/>
    <w:rsid w:val="00F472F2"/>
    <w:rsid w:val="00F90B70"/>
    <w:rsid w:val="00FA2C4B"/>
    <w:rsid w:val="00FE0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Sugar" TargetMode="External"/><Relationship Id="rId13" Type="http://schemas.openxmlformats.org/officeDocument/2006/relationships/hyperlink" Target="http://en.wikipedia.org/wiki/Beta-carotene" TargetMode="External"/><Relationship Id="rId18" Type="http://schemas.openxmlformats.org/officeDocument/2006/relationships/hyperlink" Target="http://en.wikipedia.org/wiki/Niacin" TargetMode="External"/><Relationship Id="rId26" Type="http://schemas.openxmlformats.org/officeDocument/2006/relationships/hyperlink" Target="http://en.wikipedia.org/wiki/Iron" TargetMode="External"/><Relationship Id="rId3" Type="http://schemas.microsoft.com/office/2007/relationships/stylesWithEffects" Target="stylesWithEffects.xml"/><Relationship Id="rId21" Type="http://schemas.openxmlformats.org/officeDocument/2006/relationships/hyperlink" Target="http://en.wikipedia.org/wiki/Folate" TargetMode="External"/><Relationship Id="rId34" Type="http://schemas.openxmlformats.org/officeDocument/2006/relationships/hyperlink" Target="http://en.wikipedia.org/wiki/Dietary_Reference_Intake" TargetMode="External"/><Relationship Id="rId7" Type="http://schemas.openxmlformats.org/officeDocument/2006/relationships/hyperlink" Target="http://en.wikipedia.org/wiki/Carbohydrate" TargetMode="External"/><Relationship Id="rId12" Type="http://schemas.openxmlformats.org/officeDocument/2006/relationships/hyperlink" Target="http://en.wikipedia.org/wiki/Vitamin_A" TargetMode="External"/><Relationship Id="rId17" Type="http://schemas.openxmlformats.org/officeDocument/2006/relationships/hyperlink" Target="http://en.wikipedia.org/wiki/Riboflavin" TargetMode="External"/><Relationship Id="rId25" Type="http://schemas.openxmlformats.org/officeDocument/2006/relationships/hyperlink" Target="http://en.wikipedia.org/wiki/Calcium" TargetMode="External"/><Relationship Id="rId33" Type="http://schemas.openxmlformats.org/officeDocument/2006/relationships/hyperlink" Target="http://ndb.nal.usda.gov/ndb/search/list?qlookup=11297&amp;format=Ful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en.wikipedia.org/wiki/Thiamine" TargetMode="External"/><Relationship Id="rId20" Type="http://schemas.openxmlformats.org/officeDocument/2006/relationships/hyperlink" Target="http://en.wikipedia.org/wiki/Vitamin_B6" TargetMode="External"/><Relationship Id="rId29" Type="http://schemas.openxmlformats.org/officeDocument/2006/relationships/hyperlink" Target="http://en.wikipedia.org/wiki/Phosphorus" TargetMode="External"/><Relationship Id="rId1" Type="http://schemas.openxmlformats.org/officeDocument/2006/relationships/numbering" Target="numbering.xml"/><Relationship Id="rId6" Type="http://schemas.openxmlformats.org/officeDocument/2006/relationships/hyperlink" Target="http://en.wikipedia.org/wiki/Food_energy" TargetMode="External"/><Relationship Id="rId11" Type="http://schemas.openxmlformats.org/officeDocument/2006/relationships/hyperlink" Target="http://en.wikipedia.org/wiki/Protein_(nutrient)" TargetMode="External"/><Relationship Id="rId24" Type="http://schemas.openxmlformats.org/officeDocument/2006/relationships/hyperlink" Target="http://en.wikipedia.org/wiki/Vitamin_K" TargetMode="External"/><Relationship Id="rId32" Type="http://schemas.openxmlformats.org/officeDocument/2006/relationships/hyperlink" Target="http://en.wikipedia.org/wiki/Zinc"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en.wikipedia.org/wiki/Zeaxanthin" TargetMode="External"/><Relationship Id="rId23" Type="http://schemas.openxmlformats.org/officeDocument/2006/relationships/hyperlink" Target="http://en.wikipedia.org/wiki/Vitamin_E" TargetMode="External"/><Relationship Id="rId28" Type="http://schemas.openxmlformats.org/officeDocument/2006/relationships/hyperlink" Target="http://en.wikipedia.org/wiki/Manganese" TargetMode="External"/><Relationship Id="rId36" Type="http://schemas.openxmlformats.org/officeDocument/2006/relationships/hyperlink" Target="http://www.nutrition-and-you.com" TargetMode="External"/><Relationship Id="rId10" Type="http://schemas.openxmlformats.org/officeDocument/2006/relationships/hyperlink" Target="http://en.wikipedia.org/wiki/Fat" TargetMode="External"/><Relationship Id="rId19" Type="http://schemas.openxmlformats.org/officeDocument/2006/relationships/hyperlink" Target="http://en.wikipedia.org/wiki/Pantothenic_acid" TargetMode="External"/><Relationship Id="rId31" Type="http://schemas.openxmlformats.org/officeDocument/2006/relationships/hyperlink" Target="http://en.wikipedia.org/wiki/Sodium" TargetMode="External"/><Relationship Id="rId4" Type="http://schemas.openxmlformats.org/officeDocument/2006/relationships/settings" Target="settings.xml"/><Relationship Id="rId9" Type="http://schemas.openxmlformats.org/officeDocument/2006/relationships/hyperlink" Target="http://en.wikipedia.org/wiki/Dietary_fiber" TargetMode="External"/><Relationship Id="rId14" Type="http://schemas.openxmlformats.org/officeDocument/2006/relationships/hyperlink" Target="http://en.wikipedia.org/wiki/Lutein" TargetMode="External"/><Relationship Id="rId22" Type="http://schemas.openxmlformats.org/officeDocument/2006/relationships/hyperlink" Target="http://en.wikipedia.org/wiki/Vitamin_C" TargetMode="External"/><Relationship Id="rId27" Type="http://schemas.openxmlformats.org/officeDocument/2006/relationships/hyperlink" Target="http://en.wikipedia.org/wiki/Magnesium_in_biology" TargetMode="External"/><Relationship Id="rId30" Type="http://schemas.openxmlformats.org/officeDocument/2006/relationships/hyperlink" Target="http://en.wikipedia.org/wiki/Potassium" TargetMode="External"/><Relationship Id="rId35" Type="http://schemas.openxmlformats.org/officeDocument/2006/relationships/hyperlink" Target="http://ndb.nal.usda.gov/ndb/search/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2</cp:revision>
  <dcterms:created xsi:type="dcterms:W3CDTF">2013-06-26T13:35:00Z</dcterms:created>
  <dcterms:modified xsi:type="dcterms:W3CDTF">2013-06-26T13:35:00Z</dcterms:modified>
</cp:coreProperties>
</file>