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Default="001F1943" w:rsidP="00504B05">
      <w:pPr>
        <w:pStyle w:val="ListParagraph"/>
        <w:spacing w:after="240"/>
        <w:rPr>
          <w:rFonts w:ascii="Times New Roman" w:eastAsia="Times New Roman" w:hAnsi="Times New Roman" w:cs="Times New Roman"/>
          <w:b/>
          <w:u w:val="single"/>
          <w:lang w:val="en-IN"/>
        </w:rPr>
      </w:pPr>
      <w:r>
        <w:rPr>
          <w:rFonts w:ascii="Times New Roman" w:eastAsia="Times New Roman" w:hAnsi="Times New Roman" w:cs="Times New Roman"/>
          <w:b/>
          <w:u w:val="single"/>
          <w:lang w:val="en-IN"/>
        </w:rPr>
        <w:t>WALNUTS</w:t>
      </w:r>
    </w:p>
    <w:p w:rsidR="00A178B2" w:rsidRPr="00A178B2" w:rsidRDefault="00A178B2" w:rsidP="008564BD">
      <w:pPr>
        <w:pStyle w:val="NormalWeb"/>
        <w:spacing w:after="0" w:afterAutospacing="0" w:line="240" w:lineRule="auto"/>
        <w:ind w:left="720"/>
        <w:jc w:val="both"/>
        <w:rPr>
          <w:lang w:val="en"/>
        </w:rPr>
      </w:pPr>
      <w:r w:rsidRPr="00A178B2">
        <w:rPr>
          <w:lang w:val="en"/>
        </w:rPr>
        <w:t xml:space="preserve">A </w:t>
      </w:r>
      <w:r w:rsidRPr="00A178B2">
        <w:rPr>
          <w:bCs/>
          <w:lang w:val="en"/>
        </w:rPr>
        <w:t>walnut</w:t>
      </w:r>
      <w:r w:rsidRPr="00A178B2">
        <w:rPr>
          <w:lang w:val="en"/>
        </w:rPr>
        <w:t xml:space="preserve"> is an </w:t>
      </w:r>
      <w:hyperlink r:id="rId6" w:tooltip="List of edible seeds" w:history="1">
        <w:r w:rsidRPr="00A178B2">
          <w:rPr>
            <w:rStyle w:val="Hyperlink"/>
            <w:color w:val="auto"/>
            <w:u w:val="none"/>
            <w:lang w:val="en"/>
          </w:rPr>
          <w:t>edible seed</w:t>
        </w:r>
      </w:hyperlink>
      <w:r w:rsidRPr="00A178B2">
        <w:rPr>
          <w:lang w:val="en"/>
        </w:rPr>
        <w:t xml:space="preserve"> of any tree of the genus </w:t>
      </w:r>
      <w:hyperlink r:id="rId7" w:tooltip="Juglans" w:history="1">
        <w:r w:rsidRPr="00A178B2">
          <w:rPr>
            <w:rStyle w:val="Hyperlink"/>
            <w:iCs/>
            <w:color w:val="auto"/>
            <w:u w:val="none"/>
            <w:lang w:val="en"/>
          </w:rPr>
          <w:t>Juglans</w:t>
        </w:r>
      </w:hyperlink>
      <w:r w:rsidRPr="00A178B2">
        <w:rPr>
          <w:lang w:val="en"/>
        </w:rPr>
        <w:t>, especially the Persian or English walnut.</w:t>
      </w:r>
      <w:r>
        <w:rPr>
          <w:lang w:val="en"/>
        </w:rPr>
        <w:t xml:space="preserve"> </w:t>
      </w:r>
      <w:r w:rsidRPr="00A178B2">
        <w:rPr>
          <w:lang w:val="en"/>
        </w:rPr>
        <w:t xml:space="preserve">Walnut seeds are a high density source of nutrients, particularly proteins and essential fatty acids. Walnuts, like other tree nuts, must be processed and stored properly. Poor storage makes walnuts susceptible to insect and fungal mold infestations; the latter produces </w:t>
      </w:r>
      <w:hyperlink r:id="rId8" w:tooltip="Aflatoxin" w:history="1">
        <w:r w:rsidRPr="00A178B2">
          <w:rPr>
            <w:rStyle w:val="Hyperlink"/>
            <w:color w:val="auto"/>
            <w:u w:val="none"/>
            <w:lang w:val="en"/>
          </w:rPr>
          <w:t>aflatoxin</w:t>
        </w:r>
      </w:hyperlink>
      <w:r w:rsidRPr="00A178B2">
        <w:rPr>
          <w:lang w:val="en"/>
        </w:rPr>
        <w:t>—a potent carcinogen</w:t>
      </w:r>
      <w:r w:rsidR="008564BD">
        <w:rPr>
          <w:lang w:val="en"/>
        </w:rPr>
        <w:t>.</w:t>
      </w:r>
    </w:p>
    <w:p w:rsidR="00A178B2" w:rsidRPr="00A178B2" w:rsidRDefault="00A178B2" w:rsidP="008564BD">
      <w:pPr>
        <w:pStyle w:val="NormalWeb"/>
        <w:spacing w:after="0" w:afterAutospacing="0" w:line="240" w:lineRule="auto"/>
        <w:ind w:left="720"/>
        <w:jc w:val="both"/>
        <w:rPr>
          <w:lang w:val="en"/>
        </w:rPr>
      </w:pPr>
      <w:r w:rsidRPr="00A178B2">
        <w:rPr>
          <w:lang w:val="en"/>
        </w:rPr>
        <w:t xml:space="preserve">Walnuts are rounded, single-seeded </w:t>
      </w:r>
      <w:hyperlink r:id="rId9" w:tooltip="Drupe" w:history="1">
        <w:r w:rsidRPr="00A178B2">
          <w:rPr>
            <w:rStyle w:val="Hyperlink"/>
            <w:color w:val="auto"/>
            <w:u w:val="none"/>
            <w:lang w:val="en"/>
          </w:rPr>
          <w:t>stone fruits</w:t>
        </w:r>
      </w:hyperlink>
      <w:r w:rsidRPr="00A178B2">
        <w:rPr>
          <w:lang w:val="en"/>
        </w:rPr>
        <w:t xml:space="preserve"> of the walnut tree. The walnut fruit is enclosed in a green, leathery, fleshy husk. This husk is inedible. After harvest, the removal of the husk reveals the wrinkly walnut shell, which is in two halves. This shell is hard and encloses the kernel, which is also made up of two halves separated by a partition. The seed kernels — commonly available as shelled walnuts — are enclosed in a brown seed coat which contains antioxidants. The antioxidants protect the oil-rich seed from atmospheric oxygen thereby preventing rancidity. </w:t>
      </w:r>
    </w:p>
    <w:p w:rsidR="00A178B2" w:rsidRPr="00A178B2" w:rsidRDefault="00A178B2" w:rsidP="008564BD">
      <w:pPr>
        <w:pStyle w:val="NormalWeb"/>
        <w:spacing w:after="0" w:afterAutospacing="0" w:line="240" w:lineRule="auto"/>
        <w:ind w:left="720"/>
        <w:jc w:val="both"/>
        <w:rPr>
          <w:lang w:val="en"/>
        </w:rPr>
      </w:pPr>
      <w:r w:rsidRPr="00A178B2">
        <w:rPr>
          <w:lang w:val="en"/>
        </w:rPr>
        <w:t>The two most common major species of walnuts are grown for their seeds — the Persian or English walnut</w:t>
      </w:r>
      <w:r>
        <w:rPr>
          <w:lang w:val="en"/>
        </w:rPr>
        <w:t xml:space="preserve"> and the Black w</w:t>
      </w:r>
      <w:r w:rsidRPr="00A178B2">
        <w:rPr>
          <w:lang w:val="en"/>
        </w:rPr>
        <w:t>alnut. The English walnut (</w:t>
      </w:r>
      <w:r w:rsidRPr="00A178B2">
        <w:rPr>
          <w:iCs/>
          <w:lang w:val="en"/>
        </w:rPr>
        <w:t>J. regia</w:t>
      </w:r>
      <w:r w:rsidRPr="00A178B2">
        <w:rPr>
          <w:lang w:val="en"/>
        </w:rPr>
        <w:t>) originated in Persia, and the Black Walnut (</w:t>
      </w:r>
      <w:r w:rsidRPr="00A178B2">
        <w:rPr>
          <w:iCs/>
          <w:lang w:val="en"/>
        </w:rPr>
        <w:t>J. nigra</w:t>
      </w:r>
      <w:r w:rsidRPr="00A178B2">
        <w:rPr>
          <w:lang w:val="en"/>
        </w:rPr>
        <w:t xml:space="preserve">) is native to eastern North America. </w:t>
      </w:r>
    </w:p>
    <w:p w:rsidR="00644F1B" w:rsidRPr="00A21449" w:rsidRDefault="00644F1B" w:rsidP="00504B05">
      <w:pPr>
        <w:pStyle w:val="ListParagraph"/>
        <w:spacing w:after="240"/>
        <w:rPr>
          <w:rFonts w:ascii="Times New Roman" w:eastAsia="Times New Roman" w:hAnsi="Times New Roman" w:cs="Times New Roman"/>
          <w:lang w:val="en-IN"/>
        </w:rPr>
      </w:pPr>
    </w:p>
    <w:p w:rsidR="00B05C4F"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DC1F59">
        <w:rPr>
          <w:rFonts w:ascii="Times New Roman" w:hAnsi="Times New Roman" w:cs="Times New Roman"/>
        </w:rPr>
        <w:t xml:space="preserve"> Juglans Regia</w:t>
      </w:r>
    </w:p>
    <w:p w:rsidR="00063F5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6F4470">
        <w:rPr>
          <w:rFonts w:ascii="Times New Roman" w:hAnsi="Times New Roman" w:cs="Times New Roman"/>
          <w:b/>
          <w:bCs/>
        </w:rPr>
        <w:t xml:space="preserve"> </w:t>
      </w:r>
      <w:r w:rsidR="00F9792D">
        <w:rPr>
          <w:rFonts w:ascii="Times New Roman" w:hAnsi="Times New Roman" w:cs="Times New Roman"/>
          <w:b/>
          <w:bCs/>
        </w:rPr>
        <w:t>–</w:t>
      </w:r>
      <w:r w:rsidR="006F4470">
        <w:rPr>
          <w:rFonts w:ascii="Times New Roman" w:hAnsi="Times New Roman" w:cs="Times New Roman"/>
          <w:b/>
          <w:bCs/>
        </w:rPr>
        <w:t xml:space="preserve"> </w:t>
      </w:r>
      <w:r w:rsidR="00F9792D" w:rsidRPr="00F9792D">
        <w:rPr>
          <w:rFonts w:ascii="Times New Roman" w:hAnsi="Times New Roman" w:cs="Times New Roman"/>
          <w:bCs/>
        </w:rPr>
        <w:t>Juglandaceae</w:t>
      </w:r>
    </w:p>
    <w:p w:rsidR="00E126CF" w:rsidRPr="00F9792D" w:rsidRDefault="002649AF" w:rsidP="005E3999">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rPr>
        <w:t>Common name</w:t>
      </w:r>
      <w:r w:rsidR="00063F50">
        <w:rPr>
          <w:rFonts w:ascii="Times New Roman" w:hAnsi="Times New Roman" w:cs="Times New Roman"/>
          <w:b/>
        </w:rPr>
        <w:t xml:space="preserve"> </w:t>
      </w:r>
      <w:r w:rsidR="00E126CF">
        <w:rPr>
          <w:rFonts w:ascii="Times New Roman" w:hAnsi="Times New Roman" w:cs="Times New Roman"/>
        </w:rPr>
        <w:t>–</w:t>
      </w:r>
      <w:r w:rsidR="00F9792D">
        <w:rPr>
          <w:rFonts w:ascii="Times New Roman" w:hAnsi="Times New Roman" w:cs="Times New Roman"/>
        </w:rPr>
        <w:t xml:space="preserve"> </w:t>
      </w:r>
      <w:r w:rsidR="00F9792D" w:rsidRPr="00F9792D">
        <w:rPr>
          <w:rFonts w:ascii="Times New Roman" w:hAnsi="Times New Roman" w:cs="Times New Roman"/>
        </w:rPr>
        <w:t>English walnut, Circassian walnut, European Walnut, French Walnut, Common Walnut</w:t>
      </w:r>
      <w:r w:rsidR="00F9792D">
        <w:rPr>
          <w:rFonts w:ascii="Times New Roman" w:hAnsi="Times New Roman" w:cs="Times New Roman"/>
        </w:rPr>
        <w:t>.</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00716DC1">
        <w:rPr>
          <w:rFonts w:ascii="Times New Roman" w:hAnsi="Times New Roman" w:cs="Times New Roman"/>
        </w:rPr>
        <w:t xml:space="preserve"> – </w:t>
      </w:r>
      <w:r w:rsidR="00C13422" w:rsidRPr="00C13422">
        <w:rPr>
          <w:rFonts w:ascii="Times New Roman" w:hAnsi="Times New Roman" w:cs="Times New Roman"/>
        </w:rPr>
        <w:t>Nut, Leaves, Bark, rind of the Fruit</w:t>
      </w:r>
    </w:p>
    <w:p w:rsidR="008E69CF" w:rsidRDefault="00B870C2" w:rsidP="006C1195">
      <w:pPr>
        <w:pStyle w:val="NoSpacing"/>
        <w:numPr>
          <w:ilvl w:val="0"/>
          <w:numId w:val="1"/>
        </w:numPr>
        <w:rPr>
          <w:rFonts w:ascii="Times New Roman" w:hAnsi="Times New Roman" w:cs="Times New Roman"/>
        </w:rPr>
      </w:pPr>
      <w:r w:rsidRPr="005075D3">
        <w:rPr>
          <w:rFonts w:ascii="Times New Roman" w:hAnsi="Times New Roman" w:cs="Times New Roman"/>
          <w:b/>
          <w:bCs/>
          <w:u w:val="single"/>
        </w:rPr>
        <w:t xml:space="preserve">Different Names of </w:t>
      </w:r>
      <w:r w:rsidR="001F1943">
        <w:rPr>
          <w:rFonts w:ascii="Times New Roman" w:hAnsi="Times New Roman" w:cs="Times New Roman"/>
          <w:b/>
          <w:bCs/>
          <w:u w:val="single"/>
        </w:rPr>
        <w:t>Walnuts</w:t>
      </w:r>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p w:rsidR="006B0297" w:rsidRPr="00A23AE3" w:rsidRDefault="006B0297" w:rsidP="006B0297">
      <w:pPr>
        <w:pStyle w:val="NoSpacing"/>
        <w:ind w:left="720"/>
        <w:rPr>
          <w:rFonts w:ascii="Times New Roman" w:hAnsi="Times New Roman" w:cs="Times New Roman"/>
        </w:rPr>
      </w:pPr>
      <w:r w:rsidRPr="00A23AE3">
        <w:rPr>
          <w:rFonts w:ascii="Times New Roman" w:hAnsi="Times New Roman" w:cs="Times New Roman"/>
        </w:rPr>
        <w:t xml:space="preserve">Hindi: </w:t>
      </w:r>
      <w:proofErr w:type="spellStart"/>
      <w:r w:rsidRPr="00A23AE3">
        <w:rPr>
          <w:rFonts w:ascii="Times New Roman" w:hAnsi="Times New Roman" w:cs="Times New Roman"/>
        </w:rPr>
        <w:t>Akhrot</w:t>
      </w:r>
      <w:proofErr w:type="spellEnd"/>
    </w:p>
    <w:p w:rsidR="006B0297" w:rsidRPr="00A23AE3" w:rsidRDefault="006B0297" w:rsidP="006B0297">
      <w:pPr>
        <w:pStyle w:val="NoSpacing"/>
        <w:ind w:left="720"/>
        <w:rPr>
          <w:rFonts w:ascii="Times New Roman" w:hAnsi="Times New Roman" w:cs="Times New Roman"/>
        </w:rPr>
      </w:pPr>
      <w:r w:rsidRPr="00A23AE3">
        <w:rPr>
          <w:rFonts w:ascii="Times New Roman" w:hAnsi="Times New Roman" w:cs="Times New Roman"/>
        </w:rPr>
        <w:t xml:space="preserve">Tamil: </w:t>
      </w:r>
      <w:proofErr w:type="spellStart"/>
      <w:r w:rsidRPr="00A23AE3">
        <w:rPr>
          <w:rFonts w:ascii="Times New Roman" w:hAnsi="Times New Roman" w:cs="Times New Roman"/>
        </w:rPr>
        <w:t>Nattu</w:t>
      </w:r>
      <w:proofErr w:type="spellEnd"/>
      <w:r w:rsidRPr="00A23AE3">
        <w:rPr>
          <w:rFonts w:ascii="Times New Roman" w:hAnsi="Times New Roman" w:cs="Times New Roman"/>
        </w:rPr>
        <w:t xml:space="preserve"> </w:t>
      </w:r>
      <w:proofErr w:type="spellStart"/>
      <w:r w:rsidRPr="00A23AE3">
        <w:rPr>
          <w:rFonts w:ascii="Times New Roman" w:hAnsi="Times New Roman" w:cs="Times New Roman"/>
        </w:rPr>
        <w:t>Akrotu</w:t>
      </w:r>
      <w:proofErr w:type="spellEnd"/>
      <w:r w:rsidRPr="00A23AE3">
        <w:rPr>
          <w:rFonts w:ascii="Times New Roman" w:hAnsi="Times New Roman" w:cs="Times New Roman"/>
        </w:rPr>
        <w:t xml:space="preserve"> </w:t>
      </w:r>
      <w:proofErr w:type="spellStart"/>
      <w:r w:rsidRPr="00A23AE3">
        <w:rPr>
          <w:rFonts w:ascii="Times New Roman" w:hAnsi="Times New Roman" w:cs="Times New Roman"/>
        </w:rPr>
        <w:t>Kottai</w:t>
      </w:r>
      <w:proofErr w:type="spellEnd"/>
    </w:p>
    <w:p w:rsidR="006B0297" w:rsidRPr="00A23AE3" w:rsidRDefault="006B0297" w:rsidP="006B0297">
      <w:pPr>
        <w:pStyle w:val="NoSpacing"/>
        <w:ind w:left="720"/>
        <w:rPr>
          <w:rFonts w:ascii="Times New Roman" w:hAnsi="Times New Roman" w:cs="Times New Roman"/>
        </w:rPr>
      </w:pPr>
      <w:r w:rsidRPr="00A23AE3">
        <w:rPr>
          <w:rFonts w:ascii="Times New Roman" w:hAnsi="Times New Roman" w:cs="Times New Roman"/>
        </w:rPr>
        <w:t xml:space="preserve">Malayalam: </w:t>
      </w:r>
      <w:proofErr w:type="spellStart"/>
      <w:r w:rsidRPr="00A23AE3">
        <w:rPr>
          <w:rFonts w:ascii="Times New Roman" w:hAnsi="Times New Roman" w:cs="Times New Roman"/>
        </w:rPr>
        <w:t>Akrotandi</w:t>
      </w:r>
      <w:proofErr w:type="spellEnd"/>
    </w:p>
    <w:p w:rsidR="006B0297" w:rsidRPr="00A23AE3" w:rsidRDefault="006B0297" w:rsidP="006B0297">
      <w:pPr>
        <w:pStyle w:val="NoSpacing"/>
        <w:ind w:left="720"/>
        <w:rPr>
          <w:rFonts w:ascii="Times New Roman" w:hAnsi="Times New Roman" w:cs="Times New Roman"/>
        </w:rPr>
      </w:pPr>
      <w:r w:rsidRPr="00A23AE3">
        <w:rPr>
          <w:rFonts w:ascii="Times New Roman" w:hAnsi="Times New Roman" w:cs="Times New Roman"/>
        </w:rPr>
        <w:t xml:space="preserve">Telugu: </w:t>
      </w:r>
      <w:proofErr w:type="spellStart"/>
      <w:r w:rsidRPr="00A23AE3">
        <w:rPr>
          <w:rFonts w:ascii="Times New Roman" w:hAnsi="Times New Roman" w:cs="Times New Roman"/>
        </w:rPr>
        <w:t>Nattu</w:t>
      </w:r>
      <w:proofErr w:type="spellEnd"/>
      <w:r w:rsidRPr="00A23AE3">
        <w:rPr>
          <w:rFonts w:ascii="Times New Roman" w:hAnsi="Times New Roman" w:cs="Times New Roman"/>
        </w:rPr>
        <w:t xml:space="preserve"> </w:t>
      </w:r>
      <w:proofErr w:type="spellStart"/>
      <w:r w:rsidRPr="00A23AE3">
        <w:rPr>
          <w:rFonts w:ascii="Times New Roman" w:hAnsi="Times New Roman" w:cs="Times New Roman"/>
        </w:rPr>
        <w:t>Akroti</w:t>
      </w:r>
      <w:proofErr w:type="spellEnd"/>
      <w:r w:rsidRPr="00A23AE3">
        <w:rPr>
          <w:rFonts w:ascii="Times New Roman" w:hAnsi="Times New Roman" w:cs="Times New Roman"/>
        </w:rPr>
        <w:t xml:space="preserve"> </w:t>
      </w:r>
      <w:proofErr w:type="spellStart"/>
      <w:r w:rsidRPr="00A23AE3">
        <w:rPr>
          <w:rFonts w:ascii="Times New Roman" w:hAnsi="Times New Roman" w:cs="Times New Roman"/>
        </w:rPr>
        <w:t>Vithu</w:t>
      </w:r>
      <w:proofErr w:type="spellEnd"/>
    </w:p>
    <w:p w:rsidR="006B0297" w:rsidRPr="00A23AE3" w:rsidRDefault="006B0297" w:rsidP="006B0297">
      <w:pPr>
        <w:pStyle w:val="NoSpacing"/>
        <w:ind w:left="720"/>
        <w:rPr>
          <w:rFonts w:ascii="Times New Roman" w:hAnsi="Times New Roman" w:cs="Times New Roman"/>
        </w:rPr>
      </w:pPr>
      <w:r w:rsidRPr="00A23AE3">
        <w:rPr>
          <w:rFonts w:ascii="Times New Roman" w:hAnsi="Times New Roman" w:cs="Times New Roman"/>
        </w:rPr>
        <w:t xml:space="preserve">Bengali/Gujarati: </w:t>
      </w:r>
      <w:proofErr w:type="spellStart"/>
      <w:r w:rsidRPr="00A23AE3">
        <w:rPr>
          <w:rFonts w:ascii="Times New Roman" w:hAnsi="Times New Roman" w:cs="Times New Roman"/>
        </w:rPr>
        <w:t>Akrot</w:t>
      </w:r>
      <w:proofErr w:type="spellEnd"/>
    </w:p>
    <w:p w:rsidR="006B0297" w:rsidRPr="00A23AE3" w:rsidRDefault="006B0297" w:rsidP="006B0297">
      <w:pPr>
        <w:pStyle w:val="NoSpacing"/>
        <w:ind w:left="720"/>
        <w:rPr>
          <w:rFonts w:ascii="Times New Roman" w:hAnsi="Times New Roman" w:cs="Times New Roman"/>
        </w:rPr>
      </w:pPr>
      <w:r w:rsidRPr="00A23AE3">
        <w:rPr>
          <w:rFonts w:ascii="Times New Roman" w:hAnsi="Times New Roman" w:cs="Times New Roman"/>
        </w:rPr>
        <w:t xml:space="preserve">Marathi: </w:t>
      </w:r>
      <w:proofErr w:type="spellStart"/>
      <w:r w:rsidRPr="00A23AE3">
        <w:rPr>
          <w:rFonts w:ascii="Times New Roman" w:hAnsi="Times New Roman" w:cs="Times New Roman"/>
        </w:rPr>
        <w:t>Akrod</w:t>
      </w:r>
      <w:proofErr w:type="spellEnd"/>
    </w:p>
    <w:p w:rsidR="006B0297" w:rsidRPr="00A23AE3" w:rsidRDefault="006B0297" w:rsidP="006B0297">
      <w:pPr>
        <w:pStyle w:val="NoSpacing"/>
        <w:ind w:left="720"/>
        <w:rPr>
          <w:rFonts w:ascii="Times New Roman" w:hAnsi="Times New Roman" w:cs="Times New Roman"/>
        </w:rPr>
      </w:pPr>
      <w:r w:rsidRPr="00A23AE3">
        <w:rPr>
          <w:rFonts w:ascii="Times New Roman" w:hAnsi="Times New Roman" w:cs="Times New Roman"/>
        </w:rPr>
        <w:t xml:space="preserve">Oriya: </w:t>
      </w:r>
      <w:proofErr w:type="spellStart"/>
      <w:r w:rsidRPr="00A23AE3">
        <w:rPr>
          <w:rFonts w:ascii="Times New Roman" w:hAnsi="Times New Roman" w:cs="Times New Roman"/>
        </w:rPr>
        <w:t>Akhoot</w:t>
      </w:r>
      <w:proofErr w:type="spellEnd"/>
    </w:p>
    <w:p w:rsidR="006B0297" w:rsidRPr="00A23AE3" w:rsidRDefault="006B0297" w:rsidP="006B0297">
      <w:pPr>
        <w:pStyle w:val="NoSpacing"/>
        <w:ind w:left="720"/>
        <w:rPr>
          <w:rFonts w:ascii="Times New Roman" w:hAnsi="Times New Roman" w:cs="Times New Roman"/>
        </w:rPr>
      </w:pPr>
      <w:proofErr w:type="spellStart"/>
      <w:r w:rsidRPr="00A23AE3">
        <w:rPr>
          <w:rFonts w:ascii="Times New Roman" w:hAnsi="Times New Roman" w:cs="Times New Roman"/>
        </w:rPr>
        <w:t>Pujabi</w:t>
      </w:r>
      <w:proofErr w:type="spellEnd"/>
      <w:r w:rsidRPr="00A23AE3">
        <w:rPr>
          <w:rFonts w:ascii="Times New Roman" w:hAnsi="Times New Roman" w:cs="Times New Roman"/>
        </w:rPr>
        <w:t xml:space="preserve">: </w:t>
      </w:r>
      <w:proofErr w:type="spellStart"/>
      <w:r w:rsidRPr="00A23AE3">
        <w:rPr>
          <w:rFonts w:ascii="Times New Roman" w:hAnsi="Times New Roman" w:cs="Times New Roman"/>
        </w:rPr>
        <w:t>Akhrot</w:t>
      </w:r>
      <w:proofErr w:type="spellEnd"/>
    </w:p>
    <w:p w:rsidR="006B0297" w:rsidRPr="00A23AE3" w:rsidRDefault="006B0297" w:rsidP="00A23AE3">
      <w:pPr>
        <w:pStyle w:val="NoSpacing"/>
        <w:tabs>
          <w:tab w:val="left" w:pos="2415"/>
        </w:tabs>
        <w:ind w:left="720"/>
        <w:rPr>
          <w:rFonts w:ascii="Times New Roman" w:hAnsi="Times New Roman" w:cs="Times New Roman"/>
        </w:rPr>
      </w:pPr>
      <w:r w:rsidRPr="00A23AE3">
        <w:rPr>
          <w:rFonts w:ascii="Times New Roman" w:hAnsi="Times New Roman" w:cs="Times New Roman"/>
        </w:rPr>
        <w:t xml:space="preserve">Urdu: </w:t>
      </w:r>
      <w:proofErr w:type="spellStart"/>
      <w:r w:rsidRPr="00A23AE3">
        <w:rPr>
          <w:rFonts w:ascii="Times New Roman" w:hAnsi="Times New Roman" w:cs="Times New Roman"/>
        </w:rPr>
        <w:t>Akhrot</w:t>
      </w:r>
      <w:proofErr w:type="spellEnd"/>
      <w:r w:rsidR="00A23AE3" w:rsidRPr="00A23AE3">
        <w:rPr>
          <w:rFonts w:ascii="Times New Roman" w:hAnsi="Times New Roman" w:cs="Times New Roman"/>
        </w:rPr>
        <w:tab/>
      </w:r>
    </w:p>
    <w:p w:rsidR="0037168B" w:rsidRPr="00A23AE3" w:rsidRDefault="00A23AE3" w:rsidP="005B4C11">
      <w:pPr>
        <w:pStyle w:val="NoSpacing"/>
        <w:ind w:left="720"/>
        <w:rPr>
          <w:rFonts w:ascii="Times New Roman" w:hAnsi="Times New Roman" w:cs="Times New Roman"/>
        </w:rPr>
      </w:pPr>
      <w:r w:rsidRPr="00A23AE3">
        <w:rPr>
          <w:rFonts w:ascii="Times New Roman" w:hAnsi="Times New Roman" w:cs="Times New Roman"/>
          <w:lang w:val="en"/>
        </w:rPr>
        <w:t>English: Walnut</w:t>
      </w:r>
    </w:p>
    <w:p w:rsidR="008E69CF" w:rsidRPr="00A23AE3" w:rsidRDefault="008E69CF" w:rsidP="00B65C84">
      <w:pPr>
        <w:pStyle w:val="NoSpacing"/>
        <w:rPr>
          <w:rFonts w:ascii="Times New Roman" w:hAnsi="Times New Roman" w:cs="Times New Roman"/>
        </w:rPr>
      </w:pPr>
    </w:p>
    <w:p w:rsidR="00B05C4F" w:rsidRPr="004321F9" w:rsidRDefault="00B870C2" w:rsidP="00977D92">
      <w:pPr>
        <w:pStyle w:val="ListParagraph"/>
        <w:widowControl w:val="0"/>
        <w:numPr>
          <w:ilvl w:val="0"/>
          <w:numId w:val="5"/>
        </w:numPr>
        <w:autoSpaceDE w:val="0"/>
        <w:autoSpaceDN w:val="0"/>
        <w:adjustRightInd w:val="0"/>
        <w:rPr>
          <w:rFonts w:ascii="Times New Roman" w:hAnsi="Times New Roman" w:cs="Times New Roman"/>
        </w:rPr>
      </w:pPr>
      <w:r w:rsidRPr="00B05C4F">
        <w:rPr>
          <w:rFonts w:ascii="Times New Roman" w:hAnsi="Times New Roman" w:cs="Times New Roman"/>
          <w:b/>
          <w:u w:val="single"/>
        </w:rPr>
        <w:t>Origin:</w:t>
      </w:r>
      <w:r w:rsidR="00C47423" w:rsidRPr="00B05C4F">
        <w:rPr>
          <w:rFonts w:ascii="Times New Roman" w:hAnsi="Times New Roman" w:cs="Times New Roman"/>
        </w:rPr>
        <w:t xml:space="preserve"> </w:t>
      </w:r>
      <w:r w:rsidR="00CE4FCC" w:rsidRPr="004321F9">
        <w:rPr>
          <w:rFonts w:ascii="Times New Roman" w:hAnsi="Times New Roman" w:cs="Times New Roman"/>
          <w:lang w:val="en"/>
        </w:rPr>
        <w:t xml:space="preserve">The English </w:t>
      </w:r>
      <w:r w:rsidR="004321F9" w:rsidRPr="004321F9">
        <w:rPr>
          <w:rFonts w:ascii="Times New Roman" w:hAnsi="Times New Roman" w:cs="Times New Roman"/>
          <w:lang w:val="en"/>
        </w:rPr>
        <w:t>walnut</w:t>
      </w:r>
      <w:r w:rsidR="00CE4FCC" w:rsidRPr="004321F9">
        <w:rPr>
          <w:rFonts w:ascii="Times New Roman" w:hAnsi="Times New Roman" w:cs="Times New Roman"/>
          <w:lang w:val="en"/>
        </w:rPr>
        <w:t xml:space="preserve"> (</w:t>
      </w:r>
      <w:r w:rsidR="00CE4FCC" w:rsidRPr="004321F9">
        <w:rPr>
          <w:rFonts w:ascii="Times New Roman" w:hAnsi="Times New Roman" w:cs="Times New Roman"/>
          <w:iCs/>
          <w:lang w:val="en"/>
        </w:rPr>
        <w:t>J. regia</w:t>
      </w:r>
      <w:r w:rsidR="00CE4FCC" w:rsidRPr="004321F9">
        <w:rPr>
          <w:rFonts w:ascii="Times New Roman" w:hAnsi="Times New Roman" w:cs="Times New Roman"/>
          <w:lang w:val="en"/>
        </w:rPr>
        <w:t>) originated in Persia, and the Black Walnut (</w:t>
      </w:r>
      <w:r w:rsidR="00CE4FCC" w:rsidRPr="004321F9">
        <w:rPr>
          <w:rFonts w:ascii="Times New Roman" w:hAnsi="Times New Roman" w:cs="Times New Roman"/>
          <w:iCs/>
          <w:lang w:val="en"/>
        </w:rPr>
        <w:t>J. nigra</w:t>
      </w:r>
      <w:r w:rsidR="00CE4FCC" w:rsidRPr="004321F9">
        <w:rPr>
          <w:rFonts w:ascii="Times New Roman" w:hAnsi="Times New Roman" w:cs="Times New Roman"/>
          <w:lang w:val="en"/>
        </w:rPr>
        <w:t>) is native to eastern North America.</w:t>
      </w:r>
    </w:p>
    <w:p w:rsidR="00C47423" w:rsidRPr="00961688" w:rsidRDefault="00C47423" w:rsidP="00961688">
      <w:pPr>
        <w:widowControl w:val="0"/>
        <w:autoSpaceDE w:val="0"/>
        <w:autoSpaceDN w:val="0"/>
        <w:adjustRightInd w:val="0"/>
        <w:ind w:left="360"/>
        <w:rPr>
          <w:rFonts w:ascii="Times New Roman" w:hAnsi="Times New Roman" w:cs="Times New Roman"/>
        </w:rPr>
      </w:pPr>
      <w:bookmarkStart w:id="0" w:name="_GoBack"/>
      <w:bookmarkEnd w:id="0"/>
    </w:p>
    <w:p w:rsidR="00741384" w:rsidRPr="008E1121" w:rsidRDefault="00741384" w:rsidP="00977D92">
      <w:pPr>
        <w:pStyle w:val="NoSpacing"/>
        <w:numPr>
          <w:ilvl w:val="0"/>
          <w:numId w:val="5"/>
        </w:numPr>
        <w:rPr>
          <w:rFonts w:ascii="Times New Roman" w:hAnsi="Times New Roman" w:cs="Times New Roman"/>
        </w:rPr>
      </w:pPr>
      <w:r>
        <w:rPr>
          <w:rFonts w:ascii="Times New Roman" w:hAnsi="Times New Roman" w:cs="Times New Roman"/>
          <w:b/>
          <w:u w:val="single"/>
        </w:rPr>
        <w:t>Nutritional profile:</w:t>
      </w:r>
    </w:p>
    <w:p w:rsidR="008E1121" w:rsidRDefault="008E1121" w:rsidP="008E1121">
      <w:pPr>
        <w:pStyle w:val="NoSpacing"/>
        <w:ind w:left="720"/>
        <w:rPr>
          <w:rFonts w:ascii="Times New Roman" w:hAnsi="Times New Roman" w:cs="Times New Roman"/>
        </w:rPr>
      </w:pPr>
    </w:p>
    <w:tbl>
      <w:tblPr>
        <w:tblW w:w="5400" w:type="dxa"/>
        <w:tblCellSpacing w:w="15" w:type="dxa"/>
        <w:tblInd w:w="2793"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1970"/>
        <w:gridCol w:w="3430"/>
      </w:tblGrid>
      <w:tr w:rsidR="0044634C" w:rsidTr="0044634C">
        <w:trPr>
          <w:tblCellSpacing w:w="15" w:type="dxa"/>
        </w:trPr>
        <w:tc>
          <w:tcPr>
            <w:tcW w:w="5340" w:type="dxa"/>
            <w:gridSpan w:val="2"/>
            <w:shd w:val="clear" w:color="auto" w:fill="F9F9F9"/>
            <w:hideMark/>
          </w:tcPr>
          <w:p w:rsidR="0044634C" w:rsidRPr="0044634C" w:rsidRDefault="0044634C">
            <w:pPr>
              <w:spacing w:before="120" w:after="120" w:line="360" w:lineRule="atLeast"/>
              <w:jc w:val="center"/>
              <w:rPr>
                <w:rFonts w:ascii="Times New Roman" w:hAnsi="Times New Roman" w:cs="Times New Roman"/>
                <w:b/>
                <w:bCs/>
                <w:sz w:val="24"/>
                <w:szCs w:val="24"/>
              </w:rPr>
            </w:pPr>
            <w:r w:rsidRPr="0044634C">
              <w:rPr>
                <w:rFonts w:ascii="Times New Roman" w:hAnsi="Times New Roman" w:cs="Times New Roman"/>
                <w:b/>
                <w:bCs/>
                <w:sz w:val="24"/>
                <w:szCs w:val="24"/>
              </w:rPr>
              <w:lastRenderedPageBreak/>
              <w:t>Nutritional value per serving</w:t>
            </w:r>
          </w:p>
        </w:tc>
      </w:tr>
      <w:tr w:rsidR="0044634C" w:rsidTr="0044634C">
        <w:trPr>
          <w:tblCellSpacing w:w="15" w:type="dxa"/>
        </w:trPr>
        <w:tc>
          <w:tcPr>
            <w:tcW w:w="1485" w:type="dxa"/>
            <w:shd w:val="clear" w:color="auto" w:fill="F9F9F9"/>
            <w:hideMark/>
          </w:tcPr>
          <w:p w:rsidR="0044634C" w:rsidRPr="0044634C" w:rsidRDefault="0044634C">
            <w:pPr>
              <w:spacing w:before="120" w:after="120" w:line="360" w:lineRule="atLeast"/>
              <w:jc w:val="center"/>
              <w:rPr>
                <w:rFonts w:ascii="Times New Roman" w:hAnsi="Times New Roman" w:cs="Times New Roman"/>
                <w:b/>
                <w:bCs/>
                <w:sz w:val="24"/>
                <w:szCs w:val="24"/>
              </w:rPr>
            </w:pPr>
            <w:r w:rsidRPr="0044634C">
              <w:rPr>
                <w:rFonts w:ascii="Times New Roman" w:hAnsi="Times New Roman" w:cs="Times New Roman"/>
                <w:b/>
                <w:bCs/>
                <w:sz w:val="24"/>
                <w:szCs w:val="24"/>
              </w:rPr>
              <w:t>Serving size</w:t>
            </w:r>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100 grams</w:t>
            </w:r>
          </w:p>
        </w:tc>
      </w:tr>
      <w:tr w:rsidR="0044634C" w:rsidTr="0044634C">
        <w:trPr>
          <w:tblCellSpacing w:w="15" w:type="dxa"/>
        </w:trPr>
        <w:tc>
          <w:tcPr>
            <w:tcW w:w="1485" w:type="dxa"/>
            <w:shd w:val="clear" w:color="auto" w:fill="E0E0E0"/>
            <w:hideMark/>
          </w:tcPr>
          <w:p w:rsidR="0044634C" w:rsidRPr="0044634C" w:rsidRDefault="00961688">
            <w:pPr>
              <w:spacing w:before="120" w:after="120" w:line="360" w:lineRule="atLeast"/>
              <w:jc w:val="center"/>
              <w:rPr>
                <w:rFonts w:ascii="Times New Roman" w:hAnsi="Times New Roman" w:cs="Times New Roman"/>
                <w:b/>
                <w:bCs/>
                <w:sz w:val="24"/>
                <w:szCs w:val="24"/>
              </w:rPr>
            </w:pPr>
            <w:hyperlink r:id="rId10" w:tooltip="Food energy" w:history="1">
              <w:r w:rsidR="0044634C" w:rsidRPr="0044634C">
                <w:rPr>
                  <w:rStyle w:val="Hyperlink"/>
                  <w:rFonts w:ascii="Times New Roman" w:hAnsi="Times New Roman" w:cs="Times New Roman"/>
                  <w:b/>
                  <w:bCs/>
                  <w:color w:val="auto"/>
                  <w:sz w:val="24"/>
                  <w:szCs w:val="24"/>
                  <w:u w:val="none"/>
                </w:rPr>
                <w:t>Energy</w:t>
              </w:r>
            </w:hyperlink>
          </w:p>
        </w:tc>
        <w:tc>
          <w:tcPr>
            <w:tcW w:w="3825" w:type="dxa"/>
            <w:shd w:val="clear" w:color="auto" w:fill="E0E0E0"/>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2,738 kJ (654 kcal)</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jc w:val="center"/>
              <w:rPr>
                <w:rFonts w:ascii="Times New Roman" w:hAnsi="Times New Roman" w:cs="Times New Roman"/>
                <w:b/>
                <w:bCs/>
                <w:sz w:val="24"/>
                <w:szCs w:val="24"/>
              </w:rPr>
            </w:pPr>
            <w:hyperlink r:id="rId11" w:tooltip="Carbohydrate" w:history="1">
              <w:r w:rsidR="0044634C" w:rsidRPr="0044634C">
                <w:rPr>
                  <w:rStyle w:val="Hyperlink"/>
                  <w:rFonts w:ascii="Times New Roman" w:hAnsi="Times New Roman" w:cs="Times New Roman"/>
                  <w:b/>
                  <w:bCs/>
                  <w:color w:val="auto"/>
                  <w:sz w:val="24"/>
                  <w:szCs w:val="24"/>
                  <w:u w:val="none"/>
                </w:rPr>
                <w:t>Carbohydrates</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13.71</w:t>
            </w:r>
          </w:p>
        </w:tc>
      </w:tr>
      <w:tr w:rsidR="0044634C" w:rsidTr="0044634C">
        <w:trPr>
          <w:tblCellSpacing w:w="15" w:type="dxa"/>
        </w:trPr>
        <w:tc>
          <w:tcPr>
            <w:tcW w:w="1485" w:type="dxa"/>
            <w:shd w:val="clear" w:color="auto" w:fill="F9F9F9"/>
            <w:hideMark/>
          </w:tcPr>
          <w:p w:rsidR="0044634C" w:rsidRPr="0044634C" w:rsidRDefault="0044634C">
            <w:pPr>
              <w:spacing w:before="120" w:after="120" w:line="360" w:lineRule="atLeast"/>
              <w:jc w:val="center"/>
              <w:rPr>
                <w:rFonts w:ascii="Times New Roman" w:hAnsi="Times New Roman" w:cs="Times New Roman"/>
                <w:b/>
                <w:bCs/>
                <w:sz w:val="24"/>
                <w:szCs w:val="24"/>
              </w:rPr>
            </w:pPr>
            <w:r w:rsidRPr="0044634C">
              <w:rPr>
                <w:rFonts w:ascii="Times New Roman" w:hAnsi="Times New Roman" w:cs="Times New Roman"/>
                <w:b/>
                <w:bCs/>
                <w:sz w:val="24"/>
                <w:szCs w:val="24"/>
              </w:rPr>
              <w:t xml:space="preserve">- </w:t>
            </w:r>
            <w:hyperlink r:id="rId12" w:tooltip="Starch" w:history="1">
              <w:r w:rsidRPr="0044634C">
                <w:rPr>
                  <w:rStyle w:val="Hyperlink"/>
                  <w:rFonts w:ascii="Times New Roman" w:hAnsi="Times New Roman" w:cs="Times New Roman"/>
                  <w:b/>
                  <w:bCs/>
                  <w:color w:val="auto"/>
                  <w:sz w:val="24"/>
                  <w:szCs w:val="24"/>
                  <w:u w:val="none"/>
                </w:rPr>
                <w:t>Starch</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0.06</w:t>
            </w:r>
          </w:p>
        </w:tc>
      </w:tr>
      <w:tr w:rsidR="0044634C" w:rsidTr="0044634C">
        <w:trPr>
          <w:tblCellSpacing w:w="15" w:type="dxa"/>
        </w:trPr>
        <w:tc>
          <w:tcPr>
            <w:tcW w:w="1485" w:type="dxa"/>
            <w:shd w:val="clear" w:color="auto" w:fill="F9F9F9"/>
            <w:hideMark/>
          </w:tcPr>
          <w:p w:rsidR="0044634C" w:rsidRPr="0044634C" w:rsidRDefault="0044634C">
            <w:pPr>
              <w:spacing w:before="120" w:after="120" w:line="360" w:lineRule="atLeast"/>
              <w:jc w:val="center"/>
              <w:rPr>
                <w:rFonts w:ascii="Times New Roman" w:hAnsi="Times New Roman" w:cs="Times New Roman"/>
                <w:b/>
                <w:bCs/>
                <w:sz w:val="24"/>
                <w:szCs w:val="24"/>
              </w:rPr>
            </w:pPr>
            <w:r w:rsidRPr="0044634C">
              <w:rPr>
                <w:rFonts w:ascii="Times New Roman" w:hAnsi="Times New Roman" w:cs="Times New Roman"/>
                <w:b/>
                <w:bCs/>
                <w:sz w:val="24"/>
                <w:szCs w:val="24"/>
              </w:rPr>
              <w:t xml:space="preserve">- </w:t>
            </w:r>
            <w:hyperlink r:id="rId13" w:tooltip="Sugar" w:history="1">
              <w:r w:rsidRPr="0044634C">
                <w:rPr>
                  <w:rStyle w:val="Hyperlink"/>
                  <w:rFonts w:ascii="Times New Roman" w:hAnsi="Times New Roman" w:cs="Times New Roman"/>
                  <w:b/>
                  <w:bCs/>
                  <w:color w:val="auto"/>
                  <w:sz w:val="24"/>
                  <w:szCs w:val="24"/>
                  <w:u w:val="none"/>
                </w:rPr>
                <w:t>Sugars</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2.61</w:t>
            </w:r>
          </w:p>
        </w:tc>
      </w:tr>
      <w:tr w:rsidR="0044634C" w:rsidTr="0044634C">
        <w:trPr>
          <w:tblCellSpacing w:w="15" w:type="dxa"/>
        </w:trPr>
        <w:tc>
          <w:tcPr>
            <w:tcW w:w="1485" w:type="dxa"/>
            <w:shd w:val="clear" w:color="auto" w:fill="F9F9F9"/>
            <w:hideMark/>
          </w:tcPr>
          <w:p w:rsidR="0044634C" w:rsidRPr="0044634C" w:rsidRDefault="0044634C">
            <w:pPr>
              <w:spacing w:before="120" w:after="120" w:line="360" w:lineRule="atLeast"/>
              <w:jc w:val="center"/>
              <w:rPr>
                <w:rFonts w:ascii="Times New Roman" w:hAnsi="Times New Roman" w:cs="Times New Roman"/>
                <w:b/>
                <w:bCs/>
                <w:sz w:val="24"/>
                <w:szCs w:val="24"/>
              </w:rPr>
            </w:pPr>
            <w:r w:rsidRPr="0044634C">
              <w:rPr>
                <w:rFonts w:ascii="Times New Roman" w:hAnsi="Times New Roman" w:cs="Times New Roman"/>
                <w:b/>
                <w:bCs/>
                <w:sz w:val="24"/>
                <w:szCs w:val="24"/>
              </w:rPr>
              <w:t xml:space="preserve">  - </w:t>
            </w:r>
            <w:hyperlink r:id="rId14" w:tooltip="Lactose" w:history="1">
              <w:r w:rsidRPr="0044634C">
                <w:rPr>
                  <w:rStyle w:val="Hyperlink"/>
                  <w:rFonts w:ascii="Times New Roman" w:hAnsi="Times New Roman" w:cs="Times New Roman"/>
                  <w:b/>
                  <w:bCs/>
                  <w:color w:val="auto"/>
                  <w:sz w:val="24"/>
                  <w:szCs w:val="24"/>
                  <w:u w:val="none"/>
                </w:rPr>
                <w:t>Lactose</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0</w:t>
            </w:r>
          </w:p>
        </w:tc>
      </w:tr>
      <w:tr w:rsidR="0044634C" w:rsidTr="0044634C">
        <w:trPr>
          <w:tblCellSpacing w:w="15" w:type="dxa"/>
        </w:trPr>
        <w:tc>
          <w:tcPr>
            <w:tcW w:w="1485" w:type="dxa"/>
            <w:shd w:val="clear" w:color="auto" w:fill="F9F9F9"/>
            <w:hideMark/>
          </w:tcPr>
          <w:p w:rsidR="0044634C" w:rsidRPr="0044634C" w:rsidRDefault="0044634C">
            <w:pPr>
              <w:spacing w:before="120" w:after="120" w:line="360" w:lineRule="atLeast"/>
              <w:jc w:val="center"/>
              <w:rPr>
                <w:rFonts w:ascii="Times New Roman" w:hAnsi="Times New Roman" w:cs="Times New Roman"/>
                <w:b/>
                <w:bCs/>
                <w:sz w:val="24"/>
                <w:szCs w:val="24"/>
              </w:rPr>
            </w:pPr>
            <w:r w:rsidRPr="0044634C">
              <w:rPr>
                <w:rFonts w:ascii="Times New Roman" w:hAnsi="Times New Roman" w:cs="Times New Roman"/>
                <w:b/>
                <w:bCs/>
                <w:sz w:val="24"/>
                <w:szCs w:val="24"/>
              </w:rPr>
              <w:t xml:space="preserve">- </w:t>
            </w:r>
            <w:hyperlink r:id="rId15" w:tooltip="Dietary fiber" w:history="1">
              <w:r w:rsidRPr="0044634C">
                <w:rPr>
                  <w:rStyle w:val="Hyperlink"/>
                  <w:rFonts w:ascii="Times New Roman" w:hAnsi="Times New Roman" w:cs="Times New Roman"/>
                  <w:b/>
                  <w:bCs/>
                  <w:color w:val="auto"/>
                  <w:sz w:val="24"/>
                  <w:szCs w:val="24"/>
                  <w:u w:val="none"/>
                </w:rPr>
                <w:t>Dietary fiber</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6.7</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jc w:val="center"/>
              <w:rPr>
                <w:rFonts w:ascii="Times New Roman" w:hAnsi="Times New Roman" w:cs="Times New Roman"/>
                <w:b/>
                <w:bCs/>
                <w:sz w:val="24"/>
                <w:szCs w:val="24"/>
              </w:rPr>
            </w:pPr>
            <w:hyperlink r:id="rId16" w:tooltip="Fat" w:history="1">
              <w:r w:rsidR="0044634C" w:rsidRPr="0044634C">
                <w:rPr>
                  <w:rStyle w:val="Hyperlink"/>
                  <w:rFonts w:ascii="Times New Roman" w:hAnsi="Times New Roman" w:cs="Times New Roman"/>
                  <w:b/>
                  <w:bCs/>
                  <w:color w:val="auto"/>
                  <w:sz w:val="24"/>
                  <w:szCs w:val="24"/>
                  <w:u w:val="none"/>
                </w:rPr>
                <w:t>Fat</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65.21</w:t>
            </w:r>
          </w:p>
        </w:tc>
      </w:tr>
      <w:tr w:rsidR="0044634C" w:rsidTr="0044634C">
        <w:trPr>
          <w:tblCellSpacing w:w="15" w:type="dxa"/>
        </w:trPr>
        <w:tc>
          <w:tcPr>
            <w:tcW w:w="1485" w:type="dxa"/>
            <w:shd w:val="clear" w:color="auto" w:fill="F9F9F9"/>
            <w:hideMark/>
          </w:tcPr>
          <w:p w:rsidR="0044634C" w:rsidRPr="0044634C" w:rsidRDefault="0044634C">
            <w:pPr>
              <w:spacing w:before="120" w:after="120" w:line="360" w:lineRule="atLeast"/>
              <w:jc w:val="center"/>
              <w:rPr>
                <w:rFonts w:ascii="Times New Roman" w:hAnsi="Times New Roman" w:cs="Times New Roman"/>
                <w:b/>
                <w:bCs/>
                <w:sz w:val="24"/>
                <w:szCs w:val="24"/>
              </w:rPr>
            </w:pPr>
            <w:r w:rsidRPr="0044634C">
              <w:rPr>
                <w:rFonts w:ascii="Times New Roman" w:hAnsi="Times New Roman" w:cs="Times New Roman"/>
                <w:b/>
                <w:bCs/>
                <w:sz w:val="24"/>
                <w:szCs w:val="24"/>
              </w:rPr>
              <w:t xml:space="preserve">- </w:t>
            </w:r>
            <w:hyperlink r:id="rId17" w:tooltip="Saturated fat" w:history="1">
              <w:r w:rsidRPr="0044634C">
                <w:rPr>
                  <w:rStyle w:val="Hyperlink"/>
                  <w:rFonts w:ascii="Times New Roman" w:hAnsi="Times New Roman" w:cs="Times New Roman"/>
                  <w:b/>
                  <w:bCs/>
                  <w:color w:val="auto"/>
                  <w:sz w:val="24"/>
                  <w:szCs w:val="24"/>
                  <w:u w:val="none"/>
                </w:rPr>
                <w:t>saturated</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6.126</w:t>
            </w:r>
          </w:p>
        </w:tc>
      </w:tr>
      <w:tr w:rsidR="0044634C" w:rsidTr="0044634C">
        <w:trPr>
          <w:tblCellSpacing w:w="15" w:type="dxa"/>
        </w:trPr>
        <w:tc>
          <w:tcPr>
            <w:tcW w:w="1485" w:type="dxa"/>
            <w:shd w:val="clear" w:color="auto" w:fill="F9F9F9"/>
            <w:hideMark/>
          </w:tcPr>
          <w:p w:rsidR="0044634C" w:rsidRPr="0044634C" w:rsidRDefault="0044634C">
            <w:pPr>
              <w:spacing w:before="120" w:after="120" w:line="360" w:lineRule="atLeast"/>
              <w:jc w:val="center"/>
              <w:rPr>
                <w:rFonts w:ascii="Times New Roman" w:hAnsi="Times New Roman" w:cs="Times New Roman"/>
                <w:b/>
                <w:bCs/>
                <w:sz w:val="24"/>
                <w:szCs w:val="24"/>
              </w:rPr>
            </w:pPr>
            <w:r w:rsidRPr="0044634C">
              <w:rPr>
                <w:rFonts w:ascii="Times New Roman" w:hAnsi="Times New Roman" w:cs="Times New Roman"/>
                <w:b/>
                <w:bCs/>
                <w:sz w:val="24"/>
                <w:szCs w:val="24"/>
              </w:rPr>
              <w:t xml:space="preserve">- </w:t>
            </w:r>
            <w:hyperlink r:id="rId18" w:tooltip="Monounsaturated fat" w:history="1">
              <w:r w:rsidRPr="0044634C">
                <w:rPr>
                  <w:rStyle w:val="Hyperlink"/>
                  <w:rFonts w:ascii="Times New Roman" w:hAnsi="Times New Roman" w:cs="Times New Roman"/>
                  <w:b/>
                  <w:bCs/>
                  <w:color w:val="auto"/>
                  <w:sz w:val="24"/>
                  <w:szCs w:val="24"/>
                  <w:u w:val="none"/>
                </w:rPr>
                <w:t>monounsaturated</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8.933</w:t>
            </w:r>
          </w:p>
        </w:tc>
      </w:tr>
      <w:tr w:rsidR="0044634C" w:rsidTr="0044634C">
        <w:trPr>
          <w:tblCellSpacing w:w="15" w:type="dxa"/>
        </w:trPr>
        <w:tc>
          <w:tcPr>
            <w:tcW w:w="1485" w:type="dxa"/>
            <w:shd w:val="clear" w:color="auto" w:fill="F9F9F9"/>
            <w:hideMark/>
          </w:tcPr>
          <w:p w:rsidR="0044634C" w:rsidRPr="0044634C" w:rsidRDefault="0044634C">
            <w:pPr>
              <w:spacing w:before="120" w:after="120" w:line="360" w:lineRule="atLeast"/>
              <w:jc w:val="center"/>
              <w:rPr>
                <w:rFonts w:ascii="Times New Roman" w:hAnsi="Times New Roman" w:cs="Times New Roman"/>
                <w:b/>
                <w:bCs/>
                <w:sz w:val="24"/>
                <w:szCs w:val="24"/>
              </w:rPr>
            </w:pPr>
            <w:r w:rsidRPr="0044634C">
              <w:rPr>
                <w:rFonts w:ascii="Times New Roman" w:hAnsi="Times New Roman" w:cs="Times New Roman"/>
                <w:b/>
                <w:bCs/>
                <w:sz w:val="24"/>
                <w:szCs w:val="24"/>
              </w:rPr>
              <w:t xml:space="preserve">- </w:t>
            </w:r>
            <w:hyperlink r:id="rId19" w:tooltip="Polyunsaturated fat" w:history="1">
              <w:r w:rsidRPr="0044634C">
                <w:rPr>
                  <w:rStyle w:val="Hyperlink"/>
                  <w:rFonts w:ascii="Times New Roman" w:hAnsi="Times New Roman" w:cs="Times New Roman"/>
                  <w:b/>
                  <w:bCs/>
                  <w:color w:val="auto"/>
                  <w:sz w:val="24"/>
                  <w:szCs w:val="24"/>
                  <w:u w:val="none"/>
                </w:rPr>
                <w:t>polyunsaturated</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47.174</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jc w:val="center"/>
              <w:rPr>
                <w:rFonts w:ascii="Times New Roman" w:hAnsi="Times New Roman" w:cs="Times New Roman"/>
                <w:b/>
                <w:bCs/>
                <w:sz w:val="24"/>
                <w:szCs w:val="24"/>
              </w:rPr>
            </w:pPr>
            <w:hyperlink r:id="rId20" w:tooltip="Protein (nutrient)" w:history="1">
              <w:r w:rsidR="0044634C" w:rsidRPr="0044634C">
                <w:rPr>
                  <w:rStyle w:val="Hyperlink"/>
                  <w:rFonts w:ascii="Times New Roman" w:hAnsi="Times New Roman" w:cs="Times New Roman"/>
                  <w:b/>
                  <w:bCs/>
                  <w:color w:val="auto"/>
                  <w:sz w:val="24"/>
                  <w:szCs w:val="24"/>
                  <w:u w:val="none"/>
                </w:rPr>
                <w:t>Protein</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15.23</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jc w:val="center"/>
              <w:rPr>
                <w:rFonts w:ascii="Times New Roman" w:hAnsi="Times New Roman" w:cs="Times New Roman"/>
                <w:b/>
                <w:bCs/>
                <w:sz w:val="24"/>
                <w:szCs w:val="24"/>
              </w:rPr>
            </w:pPr>
            <w:hyperlink r:id="rId21" w:tooltip="Water" w:history="1">
              <w:r w:rsidR="0044634C" w:rsidRPr="0044634C">
                <w:rPr>
                  <w:rStyle w:val="Hyperlink"/>
                  <w:rFonts w:ascii="Times New Roman" w:hAnsi="Times New Roman" w:cs="Times New Roman"/>
                  <w:b/>
                  <w:bCs/>
                  <w:color w:val="auto"/>
                  <w:sz w:val="24"/>
                  <w:szCs w:val="24"/>
                  <w:u w:val="none"/>
                </w:rPr>
                <w:t>Water</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4.07</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22" w:tooltip="Ethanol" w:history="1">
              <w:r w:rsidR="0044634C" w:rsidRPr="0044634C">
                <w:rPr>
                  <w:rStyle w:val="Hyperlink"/>
                  <w:rFonts w:ascii="Times New Roman" w:hAnsi="Times New Roman" w:cs="Times New Roman"/>
                  <w:color w:val="auto"/>
                  <w:sz w:val="24"/>
                  <w:szCs w:val="24"/>
                  <w:u w:val="none"/>
                </w:rPr>
                <w:t>Alcohol</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0</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23" w:tooltip="Caffeine" w:history="1">
              <w:r w:rsidR="0044634C" w:rsidRPr="0044634C">
                <w:rPr>
                  <w:rStyle w:val="Hyperlink"/>
                  <w:rFonts w:ascii="Times New Roman" w:hAnsi="Times New Roman" w:cs="Times New Roman"/>
                  <w:color w:val="auto"/>
                  <w:sz w:val="24"/>
                  <w:szCs w:val="24"/>
                  <w:u w:val="none"/>
                </w:rPr>
                <w:t>Caffeine</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0</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24" w:tooltip="Vitamin A" w:history="1">
              <w:r w:rsidR="0044634C" w:rsidRPr="0044634C">
                <w:rPr>
                  <w:rStyle w:val="Hyperlink"/>
                  <w:rFonts w:ascii="Times New Roman" w:hAnsi="Times New Roman" w:cs="Times New Roman"/>
                  <w:color w:val="auto"/>
                  <w:sz w:val="24"/>
                  <w:szCs w:val="24"/>
                  <w:u w:val="none"/>
                </w:rPr>
                <w:t>Vitamin A</w:t>
              </w:r>
            </w:hyperlink>
            <w:r w:rsidR="0044634C" w:rsidRPr="0044634C">
              <w:rPr>
                <w:rFonts w:ascii="Times New Roman" w:hAnsi="Times New Roman" w:cs="Times New Roman"/>
                <w:sz w:val="24"/>
                <w:szCs w:val="24"/>
              </w:rPr>
              <w:t xml:space="preserve"> equiv.</w:t>
            </w:r>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 xml:space="preserve">1 </w:t>
            </w:r>
            <w:proofErr w:type="spellStart"/>
            <w:r w:rsidRPr="0044634C">
              <w:rPr>
                <w:rFonts w:ascii="Times New Roman" w:hAnsi="Times New Roman" w:cs="Times New Roman"/>
                <w:sz w:val="24"/>
                <w:szCs w:val="24"/>
              </w:rPr>
              <w:t>μg</w:t>
            </w:r>
            <w:proofErr w:type="spellEnd"/>
            <w:r w:rsidRPr="0044634C">
              <w:rPr>
                <w:rFonts w:ascii="Times New Roman" w:hAnsi="Times New Roman" w:cs="Times New Roman"/>
                <w:sz w:val="24"/>
                <w:szCs w:val="24"/>
              </w:rPr>
              <w:t xml:space="preserve"> (0%)</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25" w:tooltip="Vitamin A" w:history="1">
              <w:r w:rsidR="0044634C" w:rsidRPr="0044634C">
                <w:rPr>
                  <w:rStyle w:val="Hyperlink"/>
                  <w:rFonts w:ascii="Times New Roman" w:hAnsi="Times New Roman" w:cs="Times New Roman"/>
                  <w:color w:val="auto"/>
                  <w:sz w:val="24"/>
                  <w:szCs w:val="24"/>
                  <w:u w:val="none"/>
                </w:rPr>
                <w:t>Vitamin A</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20 IU</w:t>
            </w:r>
          </w:p>
        </w:tc>
      </w:tr>
      <w:tr w:rsidR="0044634C" w:rsidTr="0044634C">
        <w:trPr>
          <w:tblCellSpacing w:w="15" w:type="dxa"/>
        </w:trPr>
        <w:tc>
          <w:tcPr>
            <w:tcW w:w="148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 xml:space="preserve">- </w:t>
            </w:r>
            <w:hyperlink r:id="rId26" w:tooltip="Beta-carotene" w:history="1">
              <w:r w:rsidRPr="0044634C">
                <w:rPr>
                  <w:rStyle w:val="Hyperlink"/>
                  <w:rFonts w:ascii="Times New Roman" w:hAnsi="Times New Roman" w:cs="Times New Roman"/>
                  <w:color w:val="auto"/>
                  <w:sz w:val="24"/>
                  <w:szCs w:val="24"/>
                  <w:u w:val="none"/>
                </w:rPr>
                <w:t>beta-carotene</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 xml:space="preserve">12 </w:t>
            </w:r>
            <w:proofErr w:type="spellStart"/>
            <w:r w:rsidRPr="0044634C">
              <w:rPr>
                <w:rFonts w:ascii="Times New Roman" w:hAnsi="Times New Roman" w:cs="Times New Roman"/>
                <w:sz w:val="24"/>
                <w:szCs w:val="24"/>
              </w:rPr>
              <w:t>μg</w:t>
            </w:r>
            <w:proofErr w:type="spellEnd"/>
            <w:r w:rsidRPr="0044634C">
              <w:rPr>
                <w:rFonts w:ascii="Times New Roman" w:hAnsi="Times New Roman" w:cs="Times New Roman"/>
                <w:sz w:val="24"/>
                <w:szCs w:val="24"/>
              </w:rPr>
              <w:t xml:space="preserve"> (0%)</w:t>
            </w:r>
          </w:p>
        </w:tc>
      </w:tr>
      <w:tr w:rsidR="0044634C" w:rsidTr="0044634C">
        <w:trPr>
          <w:tblCellSpacing w:w="15" w:type="dxa"/>
        </w:trPr>
        <w:tc>
          <w:tcPr>
            <w:tcW w:w="148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 xml:space="preserve">- </w:t>
            </w:r>
            <w:hyperlink r:id="rId27" w:tooltip="Lutein" w:history="1">
              <w:r w:rsidRPr="0044634C">
                <w:rPr>
                  <w:rStyle w:val="Hyperlink"/>
                  <w:rFonts w:ascii="Times New Roman" w:hAnsi="Times New Roman" w:cs="Times New Roman"/>
                  <w:color w:val="auto"/>
                  <w:sz w:val="24"/>
                  <w:szCs w:val="24"/>
                  <w:u w:val="none"/>
                </w:rPr>
                <w:t>lutein</w:t>
              </w:r>
            </w:hyperlink>
            <w:r w:rsidRPr="0044634C">
              <w:rPr>
                <w:rFonts w:ascii="Times New Roman" w:hAnsi="Times New Roman" w:cs="Times New Roman"/>
                <w:sz w:val="24"/>
                <w:szCs w:val="24"/>
              </w:rPr>
              <w:t xml:space="preserve"> and </w:t>
            </w:r>
            <w:hyperlink r:id="rId28" w:tooltip="Zeaxanthin" w:history="1">
              <w:proofErr w:type="spellStart"/>
              <w:r w:rsidRPr="0044634C">
                <w:rPr>
                  <w:rStyle w:val="Hyperlink"/>
                  <w:rFonts w:ascii="Times New Roman" w:hAnsi="Times New Roman" w:cs="Times New Roman"/>
                  <w:color w:val="auto"/>
                  <w:sz w:val="24"/>
                  <w:szCs w:val="24"/>
                  <w:u w:val="none"/>
                </w:rPr>
                <w:t>zeaxanthin</w:t>
              </w:r>
              <w:proofErr w:type="spellEnd"/>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 xml:space="preserve">9 </w:t>
            </w:r>
            <w:proofErr w:type="spellStart"/>
            <w:r w:rsidRPr="0044634C">
              <w:rPr>
                <w:rFonts w:ascii="Times New Roman" w:hAnsi="Times New Roman" w:cs="Times New Roman"/>
                <w:sz w:val="24"/>
                <w:szCs w:val="24"/>
              </w:rPr>
              <w:t>μg</w:t>
            </w:r>
            <w:proofErr w:type="spellEnd"/>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29" w:tooltip="Thiamine" w:history="1">
              <w:r w:rsidR="0044634C" w:rsidRPr="0044634C">
                <w:rPr>
                  <w:rStyle w:val="Hyperlink"/>
                  <w:rFonts w:ascii="Times New Roman" w:hAnsi="Times New Roman" w:cs="Times New Roman"/>
                  <w:color w:val="auto"/>
                  <w:sz w:val="24"/>
                  <w:szCs w:val="24"/>
                  <w:u w:val="none"/>
                </w:rPr>
                <w:t>Thiamine (</w:t>
              </w:r>
              <w:proofErr w:type="spellStart"/>
              <w:r w:rsidR="0044634C" w:rsidRPr="0044634C">
                <w:rPr>
                  <w:rStyle w:val="Hyperlink"/>
                  <w:rFonts w:ascii="Times New Roman" w:hAnsi="Times New Roman" w:cs="Times New Roman"/>
                  <w:color w:val="auto"/>
                  <w:sz w:val="24"/>
                  <w:szCs w:val="24"/>
                  <w:u w:val="none"/>
                </w:rPr>
                <w:t>vit</w:t>
              </w:r>
              <w:proofErr w:type="spellEnd"/>
              <w:r w:rsidR="0044634C" w:rsidRPr="0044634C">
                <w:rPr>
                  <w:rStyle w:val="Hyperlink"/>
                  <w:rFonts w:ascii="Times New Roman" w:hAnsi="Times New Roman" w:cs="Times New Roman"/>
                  <w:color w:val="auto"/>
                  <w:sz w:val="24"/>
                  <w:szCs w:val="24"/>
                  <w:u w:val="none"/>
                </w:rPr>
                <w:t>. B</w:t>
              </w:r>
              <w:r w:rsidR="0044634C" w:rsidRPr="0044634C">
                <w:rPr>
                  <w:rStyle w:val="Hyperlink"/>
                  <w:rFonts w:ascii="Times New Roman" w:hAnsi="Times New Roman" w:cs="Times New Roman"/>
                  <w:color w:val="auto"/>
                  <w:sz w:val="24"/>
                  <w:szCs w:val="24"/>
                  <w:u w:val="none"/>
                  <w:vertAlign w:val="subscript"/>
                </w:rPr>
                <w:t>1</w:t>
              </w:r>
              <w:r w:rsidR="0044634C" w:rsidRPr="0044634C">
                <w:rPr>
                  <w:rStyle w:val="Hyperlink"/>
                  <w:rFonts w:ascii="Times New Roman" w:hAnsi="Times New Roman" w:cs="Times New Roman"/>
                  <w:color w:val="auto"/>
                  <w:sz w:val="24"/>
                  <w:szCs w:val="24"/>
                  <w:u w:val="none"/>
                </w:rPr>
                <w:t>)</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0.341 mg (30%)</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30" w:tooltip="Riboflavin" w:history="1">
              <w:r w:rsidR="0044634C" w:rsidRPr="0044634C">
                <w:rPr>
                  <w:rStyle w:val="Hyperlink"/>
                  <w:rFonts w:ascii="Times New Roman" w:hAnsi="Times New Roman" w:cs="Times New Roman"/>
                  <w:color w:val="auto"/>
                  <w:sz w:val="24"/>
                  <w:szCs w:val="24"/>
                  <w:u w:val="none"/>
                </w:rPr>
                <w:t>Riboflavin (</w:t>
              </w:r>
              <w:proofErr w:type="spellStart"/>
              <w:r w:rsidR="0044634C" w:rsidRPr="0044634C">
                <w:rPr>
                  <w:rStyle w:val="Hyperlink"/>
                  <w:rFonts w:ascii="Times New Roman" w:hAnsi="Times New Roman" w:cs="Times New Roman"/>
                  <w:color w:val="auto"/>
                  <w:sz w:val="24"/>
                  <w:szCs w:val="24"/>
                  <w:u w:val="none"/>
                </w:rPr>
                <w:t>vit</w:t>
              </w:r>
              <w:proofErr w:type="spellEnd"/>
              <w:r w:rsidR="0044634C" w:rsidRPr="0044634C">
                <w:rPr>
                  <w:rStyle w:val="Hyperlink"/>
                  <w:rFonts w:ascii="Times New Roman" w:hAnsi="Times New Roman" w:cs="Times New Roman"/>
                  <w:color w:val="auto"/>
                  <w:sz w:val="24"/>
                  <w:szCs w:val="24"/>
                  <w:u w:val="none"/>
                </w:rPr>
                <w:t>. B</w:t>
              </w:r>
              <w:r w:rsidR="0044634C" w:rsidRPr="0044634C">
                <w:rPr>
                  <w:rStyle w:val="Hyperlink"/>
                  <w:rFonts w:ascii="Times New Roman" w:hAnsi="Times New Roman" w:cs="Times New Roman"/>
                  <w:color w:val="auto"/>
                  <w:sz w:val="24"/>
                  <w:szCs w:val="24"/>
                  <w:u w:val="none"/>
                  <w:vertAlign w:val="subscript"/>
                </w:rPr>
                <w:t>2</w:t>
              </w:r>
              <w:r w:rsidR="0044634C" w:rsidRPr="0044634C">
                <w:rPr>
                  <w:rStyle w:val="Hyperlink"/>
                  <w:rFonts w:ascii="Times New Roman" w:hAnsi="Times New Roman" w:cs="Times New Roman"/>
                  <w:color w:val="auto"/>
                  <w:sz w:val="24"/>
                  <w:szCs w:val="24"/>
                  <w:u w:val="none"/>
                </w:rPr>
                <w:t>)</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0.15 mg (13%)</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31" w:tooltip="Niacin" w:history="1">
              <w:r w:rsidR="0044634C" w:rsidRPr="0044634C">
                <w:rPr>
                  <w:rStyle w:val="Hyperlink"/>
                  <w:rFonts w:ascii="Times New Roman" w:hAnsi="Times New Roman" w:cs="Times New Roman"/>
                  <w:color w:val="auto"/>
                  <w:sz w:val="24"/>
                  <w:szCs w:val="24"/>
                  <w:u w:val="none"/>
                </w:rPr>
                <w:t>Niacin (</w:t>
              </w:r>
              <w:proofErr w:type="spellStart"/>
              <w:r w:rsidR="0044634C" w:rsidRPr="0044634C">
                <w:rPr>
                  <w:rStyle w:val="Hyperlink"/>
                  <w:rFonts w:ascii="Times New Roman" w:hAnsi="Times New Roman" w:cs="Times New Roman"/>
                  <w:color w:val="auto"/>
                  <w:sz w:val="24"/>
                  <w:szCs w:val="24"/>
                  <w:u w:val="none"/>
                </w:rPr>
                <w:t>vit</w:t>
              </w:r>
              <w:proofErr w:type="spellEnd"/>
              <w:r w:rsidR="0044634C" w:rsidRPr="0044634C">
                <w:rPr>
                  <w:rStyle w:val="Hyperlink"/>
                  <w:rFonts w:ascii="Times New Roman" w:hAnsi="Times New Roman" w:cs="Times New Roman"/>
                  <w:color w:val="auto"/>
                  <w:sz w:val="24"/>
                  <w:szCs w:val="24"/>
                  <w:u w:val="none"/>
                </w:rPr>
                <w:t>. B</w:t>
              </w:r>
              <w:r w:rsidR="0044634C" w:rsidRPr="0044634C">
                <w:rPr>
                  <w:rStyle w:val="Hyperlink"/>
                  <w:rFonts w:ascii="Times New Roman" w:hAnsi="Times New Roman" w:cs="Times New Roman"/>
                  <w:color w:val="auto"/>
                  <w:sz w:val="24"/>
                  <w:szCs w:val="24"/>
                  <w:u w:val="none"/>
                  <w:vertAlign w:val="subscript"/>
                </w:rPr>
                <w:t>3</w:t>
              </w:r>
              <w:r w:rsidR="0044634C" w:rsidRPr="0044634C">
                <w:rPr>
                  <w:rStyle w:val="Hyperlink"/>
                  <w:rFonts w:ascii="Times New Roman" w:hAnsi="Times New Roman" w:cs="Times New Roman"/>
                  <w:color w:val="auto"/>
                  <w:sz w:val="24"/>
                  <w:szCs w:val="24"/>
                  <w:u w:val="none"/>
                </w:rPr>
                <w:t>)</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1.125 mg (8%)</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32" w:tooltip="Pantothenic acid" w:history="1">
              <w:r w:rsidR="0044634C" w:rsidRPr="0044634C">
                <w:rPr>
                  <w:rStyle w:val="Hyperlink"/>
                  <w:rFonts w:ascii="Times New Roman" w:hAnsi="Times New Roman" w:cs="Times New Roman"/>
                  <w:color w:val="auto"/>
                  <w:sz w:val="24"/>
                  <w:szCs w:val="24"/>
                  <w:u w:val="none"/>
                </w:rPr>
                <w:t>Pantothenic acid</w:t>
              </w:r>
            </w:hyperlink>
            <w:r w:rsidR="0044634C" w:rsidRPr="0044634C">
              <w:rPr>
                <w:rFonts w:ascii="Times New Roman" w:hAnsi="Times New Roman" w:cs="Times New Roman"/>
                <w:sz w:val="24"/>
                <w:szCs w:val="24"/>
              </w:rPr>
              <w:t xml:space="preserve"> (B</w:t>
            </w:r>
            <w:r w:rsidR="0044634C" w:rsidRPr="0044634C">
              <w:rPr>
                <w:rFonts w:ascii="Times New Roman" w:hAnsi="Times New Roman" w:cs="Times New Roman"/>
                <w:sz w:val="24"/>
                <w:szCs w:val="24"/>
                <w:vertAlign w:val="subscript"/>
              </w:rPr>
              <w:t>5</w:t>
            </w:r>
            <w:r w:rsidR="0044634C" w:rsidRPr="0044634C">
              <w:rPr>
                <w:rFonts w:ascii="Times New Roman" w:hAnsi="Times New Roman" w:cs="Times New Roman"/>
                <w:sz w:val="24"/>
                <w:szCs w:val="24"/>
              </w:rPr>
              <w:t>)</w:t>
            </w:r>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0.570 mg (11%)</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33" w:tooltip="Vitamin B6" w:history="1">
              <w:r w:rsidR="0044634C" w:rsidRPr="0044634C">
                <w:rPr>
                  <w:rStyle w:val="Hyperlink"/>
                  <w:rFonts w:ascii="Times New Roman" w:hAnsi="Times New Roman" w:cs="Times New Roman"/>
                  <w:color w:val="auto"/>
                  <w:sz w:val="24"/>
                  <w:szCs w:val="24"/>
                  <w:u w:val="none"/>
                </w:rPr>
                <w:t>Vitamin B</w:t>
              </w:r>
              <w:r w:rsidR="0044634C" w:rsidRPr="0044634C">
                <w:rPr>
                  <w:rStyle w:val="Hyperlink"/>
                  <w:rFonts w:ascii="Times New Roman" w:hAnsi="Times New Roman" w:cs="Times New Roman"/>
                  <w:color w:val="auto"/>
                  <w:sz w:val="24"/>
                  <w:szCs w:val="24"/>
                  <w:u w:val="none"/>
                  <w:vertAlign w:val="subscript"/>
                </w:rPr>
                <w:t>6</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0.537 mg (41%)</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34" w:tooltip="Folate" w:history="1">
              <w:proofErr w:type="spellStart"/>
              <w:r w:rsidR="0044634C" w:rsidRPr="0044634C">
                <w:rPr>
                  <w:rStyle w:val="Hyperlink"/>
                  <w:rFonts w:ascii="Times New Roman" w:hAnsi="Times New Roman" w:cs="Times New Roman"/>
                  <w:color w:val="auto"/>
                  <w:sz w:val="24"/>
                  <w:szCs w:val="24"/>
                  <w:u w:val="none"/>
                </w:rPr>
                <w:t>Folate</w:t>
              </w:r>
              <w:proofErr w:type="spellEnd"/>
            </w:hyperlink>
            <w:r w:rsidR="0044634C" w:rsidRPr="0044634C">
              <w:rPr>
                <w:rFonts w:ascii="Times New Roman" w:hAnsi="Times New Roman" w:cs="Times New Roman"/>
                <w:sz w:val="24"/>
                <w:szCs w:val="24"/>
              </w:rPr>
              <w:t xml:space="preserve"> (</w:t>
            </w:r>
            <w:proofErr w:type="spellStart"/>
            <w:r w:rsidR="0044634C" w:rsidRPr="0044634C">
              <w:rPr>
                <w:rFonts w:ascii="Times New Roman" w:hAnsi="Times New Roman" w:cs="Times New Roman"/>
                <w:sz w:val="24"/>
                <w:szCs w:val="24"/>
              </w:rPr>
              <w:t>vit</w:t>
            </w:r>
            <w:proofErr w:type="spellEnd"/>
            <w:r w:rsidR="0044634C" w:rsidRPr="0044634C">
              <w:rPr>
                <w:rFonts w:ascii="Times New Roman" w:hAnsi="Times New Roman" w:cs="Times New Roman"/>
                <w:sz w:val="24"/>
                <w:szCs w:val="24"/>
              </w:rPr>
              <w:t>. B</w:t>
            </w:r>
            <w:r w:rsidR="0044634C" w:rsidRPr="0044634C">
              <w:rPr>
                <w:rFonts w:ascii="Times New Roman" w:hAnsi="Times New Roman" w:cs="Times New Roman"/>
                <w:sz w:val="24"/>
                <w:szCs w:val="24"/>
                <w:vertAlign w:val="subscript"/>
              </w:rPr>
              <w:t>9</w:t>
            </w:r>
            <w:r w:rsidR="0044634C" w:rsidRPr="0044634C">
              <w:rPr>
                <w:rFonts w:ascii="Times New Roman" w:hAnsi="Times New Roman" w:cs="Times New Roman"/>
                <w:sz w:val="24"/>
                <w:szCs w:val="24"/>
              </w:rPr>
              <w:t>)</w:t>
            </w:r>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 xml:space="preserve">98 </w:t>
            </w:r>
            <w:proofErr w:type="spellStart"/>
            <w:r w:rsidRPr="0044634C">
              <w:rPr>
                <w:rFonts w:ascii="Times New Roman" w:hAnsi="Times New Roman" w:cs="Times New Roman"/>
                <w:sz w:val="24"/>
                <w:szCs w:val="24"/>
              </w:rPr>
              <w:t>μg</w:t>
            </w:r>
            <w:proofErr w:type="spellEnd"/>
            <w:r w:rsidRPr="0044634C">
              <w:rPr>
                <w:rFonts w:ascii="Times New Roman" w:hAnsi="Times New Roman" w:cs="Times New Roman"/>
                <w:sz w:val="24"/>
                <w:szCs w:val="24"/>
              </w:rPr>
              <w:t xml:space="preserve"> (25%)</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35" w:tooltip="Vitamin B12" w:history="1">
              <w:r w:rsidR="0044634C" w:rsidRPr="0044634C">
                <w:rPr>
                  <w:rStyle w:val="Hyperlink"/>
                  <w:rFonts w:ascii="Times New Roman" w:hAnsi="Times New Roman" w:cs="Times New Roman"/>
                  <w:color w:val="auto"/>
                  <w:sz w:val="24"/>
                  <w:szCs w:val="24"/>
                  <w:u w:val="none"/>
                </w:rPr>
                <w:t>Vitamin B</w:t>
              </w:r>
              <w:r w:rsidR="0044634C" w:rsidRPr="0044634C">
                <w:rPr>
                  <w:rStyle w:val="Hyperlink"/>
                  <w:rFonts w:ascii="Times New Roman" w:hAnsi="Times New Roman" w:cs="Times New Roman"/>
                  <w:color w:val="auto"/>
                  <w:sz w:val="24"/>
                  <w:szCs w:val="24"/>
                  <w:u w:val="none"/>
                  <w:vertAlign w:val="subscript"/>
                </w:rPr>
                <w:t>12</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 xml:space="preserve">0 </w:t>
            </w:r>
            <w:proofErr w:type="spellStart"/>
            <w:r w:rsidRPr="0044634C">
              <w:rPr>
                <w:rFonts w:ascii="Times New Roman" w:hAnsi="Times New Roman" w:cs="Times New Roman"/>
                <w:sz w:val="24"/>
                <w:szCs w:val="24"/>
              </w:rPr>
              <w:t>μg</w:t>
            </w:r>
            <w:proofErr w:type="spellEnd"/>
            <w:r w:rsidRPr="0044634C">
              <w:rPr>
                <w:rFonts w:ascii="Times New Roman" w:hAnsi="Times New Roman" w:cs="Times New Roman"/>
                <w:sz w:val="24"/>
                <w:szCs w:val="24"/>
              </w:rPr>
              <w:t xml:space="preserve"> (0%)</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36" w:tooltip="Vitamin C" w:history="1">
              <w:r w:rsidR="0044634C" w:rsidRPr="0044634C">
                <w:rPr>
                  <w:rStyle w:val="Hyperlink"/>
                  <w:rFonts w:ascii="Times New Roman" w:hAnsi="Times New Roman" w:cs="Times New Roman"/>
                  <w:color w:val="auto"/>
                  <w:sz w:val="24"/>
                  <w:szCs w:val="24"/>
                  <w:u w:val="none"/>
                </w:rPr>
                <w:t>Vitamin C</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1.3 mg (2%)</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37" w:tooltip="Vitamin D" w:history="1">
              <w:r w:rsidR="0044634C" w:rsidRPr="0044634C">
                <w:rPr>
                  <w:rStyle w:val="Hyperlink"/>
                  <w:rFonts w:ascii="Times New Roman" w:hAnsi="Times New Roman" w:cs="Times New Roman"/>
                  <w:color w:val="auto"/>
                  <w:sz w:val="24"/>
                  <w:szCs w:val="24"/>
                  <w:u w:val="none"/>
                </w:rPr>
                <w:t>Vitamin D</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 xml:space="preserve">0 </w:t>
            </w:r>
            <w:proofErr w:type="spellStart"/>
            <w:r w:rsidRPr="0044634C">
              <w:rPr>
                <w:rFonts w:ascii="Times New Roman" w:hAnsi="Times New Roman" w:cs="Times New Roman"/>
                <w:sz w:val="24"/>
                <w:szCs w:val="24"/>
              </w:rPr>
              <w:t>μg</w:t>
            </w:r>
            <w:proofErr w:type="spellEnd"/>
            <w:r w:rsidRPr="0044634C">
              <w:rPr>
                <w:rFonts w:ascii="Times New Roman" w:hAnsi="Times New Roman" w:cs="Times New Roman"/>
                <w:sz w:val="24"/>
                <w:szCs w:val="24"/>
              </w:rPr>
              <w:t xml:space="preserve"> (0%)</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38" w:tooltip="Vitamin D" w:history="1">
              <w:r w:rsidR="0044634C" w:rsidRPr="0044634C">
                <w:rPr>
                  <w:rStyle w:val="Hyperlink"/>
                  <w:rFonts w:ascii="Times New Roman" w:hAnsi="Times New Roman" w:cs="Times New Roman"/>
                  <w:color w:val="auto"/>
                  <w:sz w:val="24"/>
                  <w:szCs w:val="24"/>
                  <w:u w:val="none"/>
                </w:rPr>
                <w:t>Vitamin D</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0 IU (0%)</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39" w:tooltip="Vitamin E" w:history="1">
              <w:r w:rsidR="0044634C" w:rsidRPr="0044634C">
                <w:rPr>
                  <w:rStyle w:val="Hyperlink"/>
                  <w:rFonts w:ascii="Times New Roman" w:hAnsi="Times New Roman" w:cs="Times New Roman"/>
                  <w:color w:val="auto"/>
                  <w:sz w:val="24"/>
                  <w:szCs w:val="24"/>
                  <w:u w:val="none"/>
                </w:rPr>
                <w:t>Vitamin E</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0.7 mg (5%)</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40" w:tooltip="Vitamin K" w:history="1">
              <w:r w:rsidR="0044634C" w:rsidRPr="0044634C">
                <w:rPr>
                  <w:rStyle w:val="Hyperlink"/>
                  <w:rFonts w:ascii="Times New Roman" w:hAnsi="Times New Roman" w:cs="Times New Roman"/>
                  <w:color w:val="auto"/>
                  <w:sz w:val="24"/>
                  <w:szCs w:val="24"/>
                  <w:u w:val="none"/>
                </w:rPr>
                <w:t>Vitamin K</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 xml:space="preserve">2.7 </w:t>
            </w:r>
            <w:proofErr w:type="spellStart"/>
            <w:r w:rsidRPr="0044634C">
              <w:rPr>
                <w:rFonts w:ascii="Times New Roman" w:hAnsi="Times New Roman" w:cs="Times New Roman"/>
                <w:sz w:val="24"/>
                <w:szCs w:val="24"/>
              </w:rPr>
              <w:t>μg</w:t>
            </w:r>
            <w:proofErr w:type="spellEnd"/>
            <w:r w:rsidRPr="0044634C">
              <w:rPr>
                <w:rFonts w:ascii="Times New Roman" w:hAnsi="Times New Roman" w:cs="Times New Roman"/>
                <w:sz w:val="24"/>
                <w:szCs w:val="24"/>
              </w:rPr>
              <w:t xml:space="preserve"> (3%)</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41" w:anchor="Nutrition" w:tooltip="Calcium" w:history="1">
              <w:r w:rsidR="0044634C" w:rsidRPr="0044634C">
                <w:rPr>
                  <w:rStyle w:val="Hyperlink"/>
                  <w:rFonts w:ascii="Times New Roman" w:hAnsi="Times New Roman" w:cs="Times New Roman"/>
                  <w:color w:val="auto"/>
                  <w:sz w:val="24"/>
                  <w:szCs w:val="24"/>
                  <w:u w:val="none"/>
                </w:rPr>
                <w:t>Calcium</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98 mg (10%)</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42" w:anchor="Biological_role" w:tooltip="Iron" w:history="1">
              <w:r w:rsidR="0044634C" w:rsidRPr="0044634C">
                <w:rPr>
                  <w:rStyle w:val="Hyperlink"/>
                  <w:rFonts w:ascii="Times New Roman" w:hAnsi="Times New Roman" w:cs="Times New Roman"/>
                  <w:color w:val="auto"/>
                  <w:sz w:val="24"/>
                  <w:szCs w:val="24"/>
                  <w:u w:val="none"/>
                </w:rPr>
                <w:t>Iron</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2.91 mg (22%)</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43" w:tooltip="Magnesium in biology" w:history="1">
              <w:r w:rsidR="0044634C" w:rsidRPr="0044634C">
                <w:rPr>
                  <w:rStyle w:val="Hyperlink"/>
                  <w:rFonts w:ascii="Times New Roman" w:hAnsi="Times New Roman" w:cs="Times New Roman"/>
                  <w:color w:val="auto"/>
                  <w:sz w:val="24"/>
                  <w:szCs w:val="24"/>
                  <w:u w:val="none"/>
                </w:rPr>
                <w:t>Magnesium</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158 mg (45%)</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44" w:anchor="Biological_role" w:tooltip="Manganese" w:history="1">
              <w:r w:rsidR="0044634C" w:rsidRPr="0044634C">
                <w:rPr>
                  <w:rStyle w:val="Hyperlink"/>
                  <w:rFonts w:ascii="Times New Roman" w:hAnsi="Times New Roman" w:cs="Times New Roman"/>
                  <w:color w:val="auto"/>
                  <w:sz w:val="24"/>
                  <w:szCs w:val="24"/>
                  <w:u w:val="none"/>
                </w:rPr>
                <w:t>Manganese</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3.414 mg (163%)</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45" w:anchor="Biological_role" w:tooltip="Phosphorus" w:history="1">
              <w:r w:rsidR="0044634C" w:rsidRPr="0044634C">
                <w:rPr>
                  <w:rStyle w:val="Hyperlink"/>
                  <w:rFonts w:ascii="Times New Roman" w:hAnsi="Times New Roman" w:cs="Times New Roman"/>
                  <w:color w:val="auto"/>
                  <w:sz w:val="24"/>
                  <w:szCs w:val="24"/>
                  <w:u w:val="none"/>
                </w:rPr>
                <w:t>Phosphorus</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346 mg (49%)</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46" w:anchor="Potassium_in_the_diet_and_by_supplement" w:tooltip="Potassium" w:history="1">
              <w:r w:rsidR="0044634C" w:rsidRPr="0044634C">
                <w:rPr>
                  <w:rStyle w:val="Hyperlink"/>
                  <w:rFonts w:ascii="Times New Roman" w:hAnsi="Times New Roman" w:cs="Times New Roman"/>
                  <w:color w:val="auto"/>
                  <w:sz w:val="24"/>
                  <w:szCs w:val="24"/>
                  <w:u w:val="none"/>
                </w:rPr>
                <w:t>Potassium</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441 mg (9%)</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47" w:anchor="Biological_role" w:tooltip="Sodium" w:history="1">
              <w:r w:rsidR="0044634C" w:rsidRPr="0044634C">
                <w:rPr>
                  <w:rStyle w:val="Hyperlink"/>
                  <w:rFonts w:ascii="Times New Roman" w:hAnsi="Times New Roman" w:cs="Times New Roman"/>
                  <w:color w:val="auto"/>
                  <w:sz w:val="24"/>
                  <w:szCs w:val="24"/>
                  <w:u w:val="none"/>
                </w:rPr>
                <w:t>Sodium</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2 mg (0%)</w:t>
            </w:r>
          </w:p>
        </w:tc>
      </w:tr>
      <w:tr w:rsidR="0044634C" w:rsidTr="0044634C">
        <w:trPr>
          <w:tblCellSpacing w:w="15" w:type="dxa"/>
        </w:trPr>
        <w:tc>
          <w:tcPr>
            <w:tcW w:w="1485" w:type="dxa"/>
            <w:shd w:val="clear" w:color="auto" w:fill="F9F9F9"/>
            <w:hideMark/>
          </w:tcPr>
          <w:p w:rsidR="0044634C" w:rsidRPr="0044634C" w:rsidRDefault="00961688">
            <w:pPr>
              <w:spacing w:before="120" w:after="120" w:line="360" w:lineRule="atLeast"/>
              <w:rPr>
                <w:rFonts w:ascii="Times New Roman" w:hAnsi="Times New Roman" w:cs="Times New Roman"/>
                <w:sz w:val="24"/>
                <w:szCs w:val="24"/>
              </w:rPr>
            </w:pPr>
            <w:hyperlink r:id="rId48" w:anchor="Biological_role" w:tooltip="Zinc" w:history="1">
              <w:r w:rsidR="0044634C" w:rsidRPr="0044634C">
                <w:rPr>
                  <w:rStyle w:val="Hyperlink"/>
                  <w:rFonts w:ascii="Times New Roman" w:hAnsi="Times New Roman" w:cs="Times New Roman"/>
                  <w:color w:val="auto"/>
                  <w:sz w:val="24"/>
                  <w:szCs w:val="24"/>
                  <w:u w:val="none"/>
                </w:rPr>
                <w:t>Zinc</w:t>
              </w:r>
            </w:hyperlink>
          </w:p>
        </w:tc>
        <w:tc>
          <w:tcPr>
            <w:tcW w:w="3825" w:type="dxa"/>
            <w:shd w:val="clear" w:color="auto" w:fill="F9F9F9"/>
            <w:hideMark/>
          </w:tcPr>
          <w:p w:rsidR="0044634C" w:rsidRPr="0044634C" w:rsidRDefault="0044634C">
            <w:pPr>
              <w:spacing w:before="120" w:after="120" w:line="360" w:lineRule="atLeast"/>
              <w:rPr>
                <w:rFonts w:ascii="Times New Roman" w:hAnsi="Times New Roman" w:cs="Times New Roman"/>
                <w:sz w:val="24"/>
                <w:szCs w:val="24"/>
              </w:rPr>
            </w:pPr>
            <w:r w:rsidRPr="0044634C">
              <w:rPr>
                <w:rFonts w:ascii="Times New Roman" w:hAnsi="Times New Roman" w:cs="Times New Roman"/>
                <w:sz w:val="24"/>
                <w:szCs w:val="24"/>
              </w:rPr>
              <w:t>3.09 mg (33%)</w:t>
            </w:r>
          </w:p>
        </w:tc>
      </w:tr>
      <w:tr w:rsidR="0044634C" w:rsidTr="0044634C">
        <w:trPr>
          <w:tblCellSpacing w:w="15" w:type="dxa"/>
        </w:trPr>
        <w:tc>
          <w:tcPr>
            <w:tcW w:w="5340" w:type="dxa"/>
            <w:gridSpan w:val="2"/>
            <w:shd w:val="clear" w:color="auto" w:fill="E0E0E0"/>
            <w:tcMar>
              <w:top w:w="80" w:type="dxa"/>
              <w:left w:w="80" w:type="dxa"/>
              <w:bottom w:w="80" w:type="dxa"/>
              <w:right w:w="80" w:type="dxa"/>
            </w:tcMar>
            <w:hideMark/>
          </w:tcPr>
          <w:p w:rsidR="0044634C" w:rsidRPr="0044634C" w:rsidRDefault="0044634C">
            <w:pPr>
              <w:spacing w:before="120" w:after="120" w:line="300" w:lineRule="atLeast"/>
              <w:jc w:val="center"/>
              <w:rPr>
                <w:rFonts w:ascii="Times New Roman" w:hAnsi="Times New Roman" w:cs="Times New Roman"/>
                <w:sz w:val="24"/>
                <w:szCs w:val="24"/>
              </w:rPr>
            </w:pPr>
            <w:r w:rsidRPr="0044634C">
              <w:rPr>
                <w:rFonts w:ascii="Times New Roman" w:hAnsi="Times New Roman" w:cs="Times New Roman"/>
                <w:sz w:val="24"/>
                <w:szCs w:val="24"/>
              </w:rPr>
              <w:t>Percentages are relative to</w:t>
            </w:r>
            <w:r w:rsidRPr="0044634C">
              <w:rPr>
                <w:rFonts w:ascii="Times New Roman" w:hAnsi="Times New Roman" w:cs="Times New Roman"/>
                <w:sz w:val="24"/>
                <w:szCs w:val="24"/>
              </w:rPr>
              <w:br/>
            </w:r>
            <w:hyperlink r:id="rId49" w:tooltip="Dietary Reference Intake" w:history="1">
              <w:r w:rsidRPr="0044634C">
                <w:rPr>
                  <w:rStyle w:val="Hyperlink"/>
                  <w:rFonts w:ascii="Times New Roman" w:hAnsi="Times New Roman" w:cs="Times New Roman"/>
                  <w:color w:val="auto"/>
                  <w:sz w:val="24"/>
                  <w:szCs w:val="24"/>
                  <w:u w:val="none"/>
                </w:rPr>
                <w:t>US recommendations</w:t>
              </w:r>
            </w:hyperlink>
            <w:r w:rsidRPr="0044634C">
              <w:rPr>
                <w:rFonts w:ascii="Times New Roman" w:hAnsi="Times New Roman" w:cs="Times New Roman"/>
                <w:sz w:val="24"/>
                <w:szCs w:val="24"/>
              </w:rPr>
              <w:t xml:space="preserve"> for adults.</w:t>
            </w:r>
            <w:r w:rsidRPr="0044634C">
              <w:rPr>
                <w:rFonts w:ascii="Times New Roman" w:hAnsi="Times New Roman" w:cs="Times New Roman"/>
                <w:sz w:val="24"/>
                <w:szCs w:val="24"/>
              </w:rPr>
              <w:br/>
              <w:t xml:space="preserve">Source: </w:t>
            </w:r>
            <w:hyperlink r:id="rId50" w:history="1">
              <w:r w:rsidRPr="0044634C">
                <w:rPr>
                  <w:rStyle w:val="Hyperlink"/>
                  <w:rFonts w:ascii="Times New Roman" w:hAnsi="Times New Roman" w:cs="Times New Roman"/>
                  <w:color w:val="auto"/>
                  <w:sz w:val="24"/>
                  <w:szCs w:val="24"/>
                  <w:u w:val="none"/>
                </w:rPr>
                <w:t>USDA Nutrient Database</w:t>
              </w:r>
            </w:hyperlink>
          </w:p>
        </w:tc>
      </w:tr>
    </w:tbl>
    <w:p w:rsidR="0044634C" w:rsidRPr="00741384" w:rsidRDefault="0044634C" w:rsidP="008E1121">
      <w:pPr>
        <w:pStyle w:val="NoSpacing"/>
        <w:ind w:left="720"/>
        <w:rPr>
          <w:rFonts w:ascii="Times New Roman" w:hAnsi="Times New Roman" w:cs="Times New Roman"/>
        </w:rPr>
      </w:pPr>
    </w:p>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977D92">
      <w:pPr>
        <w:pStyle w:val="ListParagraph"/>
        <w:widowControl w:val="0"/>
        <w:numPr>
          <w:ilvl w:val="0"/>
          <w:numId w:val="5"/>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564DD1" w:rsidRPr="00564DD1" w:rsidRDefault="00564DD1" w:rsidP="00564DD1">
      <w:pPr>
        <w:pStyle w:val="ListParagraph"/>
        <w:widowControl w:val="0"/>
        <w:autoSpaceDE w:val="0"/>
        <w:autoSpaceDN w:val="0"/>
        <w:adjustRightInd w:val="0"/>
        <w:rPr>
          <w:rFonts w:ascii="Times New Roman" w:hAnsi="Times New Roman" w:cs="Times New Roman"/>
        </w:rPr>
      </w:pPr>
      <w:r w:rsidRPr="00564DD1">
        <w:rPr>
          <w:rFonts w:ascii="Times New Roman" w:hAnsi="Times New Roman" w:cs="Times New Roman"/>
        </w:rPr>
        <w:t xml:space="preserve">Nuts are highly </w:t>
      </w:r>
      <w:r>
        <w:rPr>
          <w:rFonts w:ascii="Times New Roman" w:hAnsi="Times New Roman" w:cs="Times New Roman"/>
        </w:rPr>
        <w:t xml:space="preserve">concentrated form of excellent </w:t>
      </w:r>
      <w:proofErr w:type="gramStart"/>
      <w:r>
        <w:rPr>
          <w:rFonts w:ascii="Times New Roman" w:hAnsi="Times New Roman" w:cs="Times New Roman"/>
        </w:rPr>
        <w:t>nutrition,</w:t>
      </w:r>
      <w:proofErr w:type="gramEnd"/>
      <w:r>
        <w:rPr>
          <w:rFonts w:ascii="Times New Roman" w:hAnsi="Times New Roman" w:cs="Times New Roman"/>
        </w:rPr>
        <w:t xml:space="preserve"> however it should be used in moderation.</w:t>
      </w:r>
    </w:p>
    <w:p w:rsidR="008253EA" w:rsidRDefault="00215765" w:rsidP="009E0E18">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 xml:space="preserve">The </w:t>
      </w:r>
      <w:r w:rsidR="001E5580">
        <w:rPr>
          <w:rFonts w:ascii="Times New Roman" w:hAnsi="Times New Roman" w:cs="Times New Roman"/>
        </w:rPr>
        <w:t>dried walnuts are consumed either as a snack or in baked goods and cereals.</w:t>
      </w:r>
    </w:p>
    <w:p w:rsidR="00123647" w:rsidRDefault="00123647" w:rsidP="009E0E18">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According to doctrine of signatures of 16</w:t>
      </w:r>
      <w:r w:rsidRPr="00123647">
        <w:rPr>
          <w:rFonts w:ascii="Times New Roman" w:hAnsi="Times New Roman" w:cs="Times New Roman"/>
          <w:vertAlign w:val="superscript"/>
        </w:rPr>
        <w:t>th</w:t>
      </w:r>
      <w:r>
        <w:rPr>
          <w:rFonts w:ascii="Times New Roman" w:hAnsi="Times New Roman" w:cs="Times New Roman"/>
        </w:rPr>
        <w:t>- 17</w:t>
      </w:r>
      <w:r w:rsidRPr="00123647">
        <w:rPr>
          <w:rFonts w:ascii="Times New Roman" w:hAnsi="Times New Roman" w:cs="Times New Roman"/>
          <w:vertAlign w:val="superscript"/>
        </w:rPr>
        <w:t>th</w:t>
      </w:r>
      <w:r>
        <w:rPr>
          <w:rFonts w:ascii="Times New Roman" w:hAnsi="Times New Roman" w:cs="Times New Roman"/>
        </w:rPr>
        <w:t xml:space="preserve"> century, tinctures of the husk were used for ailments of scalp and kernel can be used to sooth the brain.</w:t>
      </w:r>
    </w:p>
    <w:p w:rsidR="00564DD1" w:rsidRDefault="00564DD1" w:rsidP="009E0E18">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Walnut oil is used for salad dressing or drizzle directly over steamed vegetable.</w:t>
      </w:r>
    </w:p>
    <w:p w:rsidR="00564DD1" w:rsidRPr="009E0E18" w:rsidRDefault="00564DD1" w:rsidP="009E0E18">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 xml:space="preserve"> </w:t>
      </w:r>
    </w:p>
    <w:p w:rsidR="00331904" w:rsidRPr="00331904" w:rsidRDefault="00331904" w:rsidP="00331904">
      <w:pPr>
        <w:pStyle w:val="ListParagraph"/>
        <w:widowControl w:val="0"/>
        <w:autoSpaceDE w:val="0"/>
        <w:autoSpaceDN w:val="0"/>
        <w:adjustRightInd w:val="0"/>
        <w:rPr>
          <w:rFonts w:ascii="Times New Roman" w:hAnsi="Times New Roman" w:cs="Times New Roman"/>
        </w:rPr>
      </w:pPr>
    </w:p>
    <w:p w:rsidR="00C47423" w:rsidRDefault="00C47423"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7E38D6" w:rsidRPr="007E38D6" w:rsidRDefault="007E38D6" w:rsidP="007E38D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E38D6">
        <w:rPr>
          <w:rFonts w:ascii="Times New Roman" w:eastAsia="Times New Roman" w:hAnsi="Times New Roman" w:cs="Times New Roman"/>
          <w:sz w:val="24"/>
          <w:szCs w:val="24"/>
        </w:rPr>
        <w:t xml:space="preserve">The nuts are rich source of energy and contain health benefiting nutrients, minerals, antioxidants and vitamins that are essential for optimum health. </w:t>
      </w:r>
    </w:p>
    <w:p w:rsidR="007E38D6" w:rsidRPr="007E38D6" w:rsidRDefault="007E38D6" w:rsidP="007E38D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E38D6">
        <w:rPr>
          <w:rFonts w:ascii="Times New Roman" w:eastAsia="Times New Roman" w:hAnsi="Times New Roman" w:cs="Times New Roman"/>
          <w:sz w:val="24"/>
          <w:szCs w:val="24"/>
        </w:rPr>
        <w:t xml:space="preserve">They are rich in monounsaturated fatty acids (about 72%) like oleic acid and an excellent source of all important </w:t>
      </w:r>
      <w:r w:rsidRPr="007E38D6">
        <w:rPr>
          <w:rFonts w:ascii="Times New Roman" w:eastAsia="Times New Roman" w:hAnsi="Times New Roman" w:cs="Times New Roman"/>
          <w:bCs/>
          <w:sz w:val="24"/>
          <w:szCs w:val="24"/>
        </w:rPr>
        <w:t xml:space="preserve">omega-3 </w:t>
      </w:r>
      <w:r w:rsidRPr="007E38D6">
        <w:rPr>
          <w:rFonts w:ascii="Times New Roman" w:eastAsia="Times New Roman" w:hAnsi="Times New Roman" w:cs="Times New Roman"/>
          <w:sz w:val="24"/>
          <w:szCs w:val="24"/>
        </w:rPr>
        <w:t>essential fatty acids like</w:t>
      </w:r>
      <w:r w:rsidRPr="007E38D6">
        <w:rPr>
          <w:rFonts w:ascii="Times New Roman" w:eastAsia="Times New Roman" w:hAnsi="Times New Roman" w:cs="Times New Roman"/>
          <w:iCs/>
          <w:sz w:val="24"/>
          <w:szCs w:val="24"/>
        </w:rPr>
        <w:t xml:space="preserve"> linoleic acid, alpha-</w:t>
      </w:r>
      <w:proofErr w:type="spellStart"/>
      <w:r w:rsidRPr="007E38D6">
        <w:rPr>
          <w:rFonts w:ascii="Times New Roman" w:eastAsia="Times New Roman" w:hAnsi="Times New Roman" w:cs="Times New Roman"/>
          <w:iCs/>
          <w:sz w:val="24"/>
          <w:szCs w:val="24"/>
        </w:rPr>
        <w:t>linolenic</w:t>
      </w:r>
      <w:proofErr w:type="spellEnd"/>
      <w:r w:rsidRPr="007E38D6">
        <w:rPr>
          <w:rFonts w:ascii="Times New Roman" w:eastAsia="Times New Roman" w:hAnsi="Times New Roman" w:cs="Times New Roman"/>
          <w:iCs/>
          <w:sz w:val="24"/>
          <w:szCs w:val="24"/>
        </w:rPr>
        <w:t xml:space="preserve"> acid (ALA) and </w:t>
      </w:r>
      <w:proofErr w:type="spellStart"/>
      <w:r w:rsidRPr="007E38D6">
        <w:rPr>
          <w:rFonts w:ascii="Times New Roman" w:eastAsia="Times New Roman" w:hAnsi="Times New Roman" w:cs="Times New Roman"/>
          <w:iCs/>
          <w:sz w:val="24"/>
          <w:szCs w:val="24"/>
        </w:rPr>
        <w:t>arachidonic</w:t>
      </w:r>
      <w:proofErr w:type="spellEnd"/>
      <w:r w:rsidRPr="007E38D6">
        <w:rPr>
          <w:rFonts w:ascii="Times New Roman" w:eastAsia="Times New Roman" w:hAnsi="Times New Roman" w:cs="Times New Roman"/>
          <w:iCs/>
          <w:sz w:val="24"/>
          <w:szCs w:val="24"/>
        </w:rPr>
        <w:t xml:space="preserve"> acids.</w:t>
      </w:r>
      <w:r w:rsidRPr="007E38D6">
        <w:rPr>
          <w:rFonts w:ascii="Times New Roman" w:eastAsia="Times New Roman" w:hAnsi="Times New Roman" w:cs="Times New Roman"/>
          <w:sz w:val="24"/>
          <w:szCs w:val="24"/>
        </w:rPr>
        <w:t xml:space="preserve"> Regular intake of walnuts in the diet helps to lower </w:t>
      </w:r>
      <w:r w:rsidRPr="007E38D6">
        <w:rPr>
          <w:rFonts w:ascii="Times New Roman" w:eastAsia="Times New Roman" w:hAnsi="Times New Roman" w:cs="Times New Roman"/>
          <w:sz w:val="24"/>
          <w:szCs w:val="24"/>
        </w:rPr>
        <w:lastRenderedPageBreak/>
        <w:t>total as well as LDL or “bad cholesterol” and increases HDL or “good cholesterol” levels in the blood. Research studies suggest that Mediterranean diet that is rich in mono-unsaturated fatty acids, and omega-3 fatty acids help to prevent coronary artery disease and strokes by favoring healthy blood lipid profile.</w:t>
      </w:r>
    </w:p>
    <w:p w:rsidR="007E38D6" w:rsidRPr="007E38D6" w:rsidRDefault="007E38D6" w:rsidP="007E38D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E38D6">
        <w:rPr>
          <w:rFonts w:ascii="Times New Roman" w:eastAsia="Times New Roman" w:hAnsi="Times New Roman" w:cs="Times New Roman"/>
          <w:sz w:val="24"/>
          <w:szCs w:val="24"/>
        </w:rPr>
        <w:t xml:space="preserve">Eating just as much as 25 g each day provides about 90% of RDI (recommended daily intake) of </w:t>
      </w:r>
      <w:r w:rsidRPr="007E38D6">
        <w:rPr>
          <w:rFonts w:ascii="Times New Roman" w:eastAsia="Times New Roman" w:hAnsi="Times New Roman" w:cs="Times New Roman"/>
          <w:bCs/>
          <w:sz w:val="24"/>
          <w:szCs w:val="24"/>
        </w:rPr>
        <w:t>omega-3 fatty acids.</w:t>
      </w:r>
      <w:r w:rsidRPr="007E38D6">
        <w:rPr>
          <w:rFonts w:ascii="Times New Roman" w:eastAsia="Times New Roman" w:hAnsi="Times New Roman" w:cs="Times New Roman"/>
          <w:sz w:val="24"/>
          <w:szCs w:val="24"/>
        </w:rPr>
        <w:t xml:space="preserve"> Research studies have suggested that n-3 fatty acids by their virtue of anti-inflammatory action help to lower the risk of blood pressure, coronary artery disease, strokes and breast, colon and prostate cancers.</w:t>
      </w:r>
    </w:p>
    <w:p w:rsidR="007E38D6" w:rsidRPr="007E38D6" w:rsidRDefault="007E38D6" w:rsidP="007E38D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E38D6">
        <w:rPr>
          <w:rFonts w:ascii="Times New Roman" w:eastAsia="Times New Roman" w:hAnsi="Times New Roman" w:cs="Times New Roman"/>
          <w:sz w:val="24"/>
          <w:szCs w:val="24"/>
        </w:rPr>
        <w:t xml:space="preserve">They are rich source of many phyto-chemical substances that may contribute to their overall anti-oxidant activity, including </w:t>
      </w:r>
      <w:r w:rsidRPr="007E38D6">
        <w:rPr>
          <w:rFonts w:ascii="Times New Roman" w:eastAsia="Times New Roman" w:hAnsi="Times New Roman" w:cs="Times New Roman"/>
          <w:iCs/>
          <w:sz w:val="24"/>
          <w:szCs w:val="24"/>
        </w:rPr>
        <w:t xml:space="preserve">melatonin, </w:t>
      </w:r>
      <w:proofErr w:type="spellStart"/>
      <w:r w:rsidRPr="007E38D6">
        <w:rPr>
          <w:rFonts w:ascii="Times New Roman" w:eastAsia="Times New Roman" w:hAnsi="Times New Roman" w:cs="Times New Roman"/>
          <w:iCs/>
          <w:sz w:val="24"/>
          <w:szCs w:val="24"/>
        </w:rPr>
        <w:t>ellagic</w:t>
      </w:r>
      <w:proofErr w:type="spellEnd"/>
      <w:r w:rsidRPr="007E38D6">
        <w:rPr>
          <w:rFonts w:ascii="Times New Roman" w:eastAsia="Times New Roman" w:hAnsi="Times New Roman" w:cs="Times New Roman"/>
          <w:iCs/>
          <w:sz w:val="24"/>
          <w:szCs w:val="24"/>
        </w:rPr>
        <w:t xml:space="preserve"> acid, vitamin E, carotenoids, and poly-phenolic compounds</w:t>
      </w:r>
      <w:r w:rsidRPr="007E38D6">
        <w:rPr>
          <w:rFonts w:ascii="Times New Roman" w:eastAsia="Times New Roman" w:hAnsi="Times New Roman" w:cs="Times New Roman"/>
          <w:sz w:val="24"/>
          <w:szCs w:val="24"/>
        </w:rPr>
        <w:t>. These compounds have potential health effects against cancer, aging, inflammation, and neurological diseases.</w:t>
      </w:r>
    </w:p>
    <w:p w:rsidR="007E38D6" w:rsidRPr="007E38D6" w:rsidRDefault="007E38D6" w:rsidP="007E38D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E38D6">
        <w:rPr>
          <w:rFonts w:ascii="Times New Roman" w:eastAsia="Times New Roman" w:hAnsi="Times New Roman" w:cs="Times New Roman"/>
          <w:sz w:val="24"/>
          <w:szCs w:val="24"/>
        </w:rPr>
        <w:t xml:space="preserve">Scientists at University of Scranton, Pennsylvania had recently discovered that walnuts have highest levels of </w:t>
      </w:r>
      <w:proofErr w:type="spellStart"/>
      <w:r w:rsidRPr="007E38D6">
        <w:rPr>
          <w:rFonts w:ascii="Times New Roman" w:eastAsia="Times New Roman" w:hAnsi="Times New Roman" w:cs="Times New Roman"/>
          <w:sz w:val="24"/>
          <w:szCs w:val="24"/>
        </w:rPr>
        <w:t>popyphenolic</w:t>
      </w:r>
      <w:proofErr w:type="spellEnd"/>
      <w:r w:rsidRPr="007E38D6">
        <w:rPr>
          <w:rFonts w:ascii="Times New Roman" w:eastAsia="Times New Roman" w:hAnsi="Times New Roman" w:cs="Times New Roman"/>
          <w:sz w:val="24"/>
          <w:szCs w:val="24"/>
        </w:rPr>
        <w:t xml:space="preserve"> antioxidants than any other common edible nuts. 100 g of walnuts contain </w:t>
      </w:r>
      <w:r w:rsidRPr="007E38D6">
        <w:rPr>
          <w:rFonts w:ascii="Times New Roman" w:eastAsia="Times New Roman" w:hAnsi="Times New Roman" w:cs="Times New Roman"/>
          <w:bCs/>
          <w:sz w:val="24"/>
          <w:szCs w:val="24"/>
        </w:rPr>
        <w:t>13541 µ</w:t>
      </w:r>
      <w:proofErr w:type="spellStart"/>
      <w:r w:rsidRPr="007E38D6">
        <w:rPr>
          <w:rFonts w:ascii="Times New Roman" w:eastAsia="Times New Roman" w:hAnsi="Times New Roman" w:cs="Times New Roman"/>
          <w:bCs/>
          <w:sz w:val="24"/>
          <w:szCs w:val="24"/>
        </w:rPr>
        <w:t>mol</w:t>
      </w:r>
      <w:proofErr w:type="spellEnd"/>
      <w:r w:rsidRPr="007E38D6">
        <w:rPr>
          <w:rFonts w:ascii="Times New Roman" w:eastAsia="Times New Roman" w:hAnsi="Times New Roman" w:cs="Times New Roman"/>
          <w:bCs/>
          <w:sz w:val="24"/>
          <w:szCs w:val="24"/>
        </w:rPr>
        <w:t xml:space="preserve"> TE</w:t>
      </w:r>
      <w:r w:rsidRPr="007E38D6">
        <w:rPr>
          <w:rFonts w:ascii="Times New Roman" w:eastAsia="Times New Roman" w:hAnsi="Times New Roman" w:cs="Times New Roman"/>
          <w:sz w:val="24"/>
          <w:szCs w:val="24"/>
        </w:rPr>
        <w:t xml:space="preserve"> (</w:t>
      </w:r>
      <w:proofErr w:type="spellStart"/>
      <w:r w:rsidRPr="007E38D6">
        <w:rPr>
          <w:rFonts w:ascii="Times New Roman" w:eastAsia="Times New Roman" w:hAnsi="Times New Roman" w:cs="Times New Roman"/>
          <w:sz w:val="24"/>
          <w:szCs w:val="24"/>
        </w:rPr>
        <w:t>Trolex</w:t>
      </w:r>
      <w:proofErr w:type="spellEnd"/>
      <w:r w:rsidRPr="007E38D6">
        <w:rPr>
          <w:rFonts w:ascii="Times New Roman" w:eastAsia="Times New Roman" w:hAnsi="Times New Roman" w:cs="Times New Roman"/>
          <w:sz w:val="24"/>
          <w:szCs w:val="24"/>
        </w:rPr>
        <w:t xml:space="preserve"> equivalents) of </w:t>
      </w:r>
      <w:r w:rsidRPr="007E38D6">
        <w:rPr>
          <w:rFonts w:ascii="Times New Roman" w:eastAsia="Times New Roman" w:hAnsi="Times New Roman" w:cs="Times New Roman"/>
          <w:bCs/>
          <w:sz w:val="24"/>
          <w:szCs w:val="24"/>
        </w:rPr>
        <w:t>oxidant radical absorbance capacity</w:t>
      </w:r>
      <w:r w:rsidRPr="007E38D6">
        <w:rPr>
          <w:rFonts w:ascii="Times New Roman" w:eastAsia="Times New Roman" w:hAnsi="Times New Roman" w:cs="Times New Roman"/>
          <w:sz w:val="24"/>
          <w:szCs w:val="24"/>
        </w:rPr>
        <w:t xml:space="preserve"> (ORAC). Eating as few as six to seven average size nuts a day could help scavenge disease causing free radicals from the body.</w:t>
      </w:r>
    </w:p>
    <w:p w:rsidR="007E38D6" w:rsidRPr="007E38D6" w:rsidRDefault="007E38D6" w:rsidP="007E38D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E38D6">
        <w:rPr>
          <w:rFonts w:ascii="Times New Roman" w:eastAsia="Times New Roman" w:hAnsi="Times New Roman" w:cs="Times New Roman"/>
          <w:sz w:val="24"/>
          <w:szCs w:val="24"/>
        </w:rPr>
        <w:t xml:space="preserve">In addition, they are an excellent source of </w:t>
      </w:r>
      <w:r w:rsidRPr="007E38D6">
        <w:rPr>
          <w:rFonts w:ascii="Times New Roman" w:eastAsia="Times New Roman" w:hAnsi="Times New Roman" w:cs="Times New Roman"/>
          <w:bCs/>
          <w:sz w:val="24"/>
          <w:szCs w:val="24"/>
        </w:rPr>
        <w:t>vitamin E,</w:t>
      </w:r>
      <w:r w:rsidRPr="007E38D6">
        <w:rPr>
          <w:rFonts w:ascii="Times New Roman" w:eastAsia="Times New Roman" w:hAnsi="Times New Roman" w:cs="Times New Roman"/>
          <w:sz w:val="24"/>
          <w:szCs w:val="24"/>
        </w:rPr>
        <w:t xml:space="preserve"> especially rich in gamma-</w:t>
      </w:r>
      <w:proofErr w:type="spellStart"/>
      <w:r w:rsidRPr="007E38D6">
        <w:rPr>
          <w:rFonts w:ascii="Times New Roman" w:eastAsia="Times New Roman" w:hAnsi="Times New Roman" w:cs="Times New Roman"/>
          <w:sz w:val="24"/>
          <w:szCs w:val="24"/>
        </w:rPr>
        <w:t>tocopherol</w:t>
      </w:r>
      <w:proofErr w:type="spellEnd"/>
      <w:r w:rsidRPr="007E38D6">
        <w:rPr>
          <w:rFonts w:ascii="Times New Roman" w:eastAsia="Times New Roman" w:hAnsi="Times New Roman" w:cs="Times New Roman"/>
          <w:sz w:val="24"/>
          <w:szCs w:val="24"/>
        </w:rPr>
        <w:t xml:space="preserve">; contain about 21 g per 100 g (about 140% of daily-required levels). Vitamin E is a powerful lipid soluble antioxidant, required for maintaining the integrity of cell membrane of mucus membranes and skin by protecting it from harmful oxygen-free radicals. </w:t>
      </w:r>
    </w:p>
    <w:p w:rsidR="007E38D6" w:rsidRPr="007E38D6" w:rsidRDefault="007E38D6" w:rsidP="007E38D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E38D6">
        <w:rPr>
          <w:rFonts w:ascii="Times New Roman" w:eastAsia="Times New Roman" w:hAnsi="Times New Roman" w:cs="Times New Roman"/>
          <w:sz w:val="24"/>
          <w:szCs w:val="24"/>
        </w:rPr>
        <w:t xml:space="preserve">These nuts are packed with many important B-complex groups of vitamins such as riboflavin, niacin, thiamin, pantothenic acid, vitamin B-6, and folates. </w:t>
      </w:r>
    </w:p>
    <w:p w:rsidR="007E38D6" w:rsidRPr="007E38D6" w:rsidRDefault="007E38D6" w:rsidP="007E38D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E38D6">
        <w:rPr>
          <w:rFonts w:ascii="Times New Roman" w:eastAsia="Times New Roman" w:hAnsi="Times New Roman" w:cs="Times New Roman"/>
          <w:sz w:val="24"/>
          <w:szCs w:val="24"/>
        </w:rPr>
        <w:t xml:space="preserve">They also very are rich source of minerals like </w:t>
      </w:r>
      <w:r w:rsidRPr="007E38D6">
        <w:rPr>
          <w:rFonts w:ascii="Times New Roman" w:eastAsia="Times New Roman" w:hAnsi="Times New Roman" w:cs="Times New Roman"/>
          <w:bCs/>
          <w:sz w:val="24"/>
          <w:szCs w:val="24"/>
        </w:rPr>
        <w:t>manganese, copper</w:t>
      </w:r>
      <w:r w:rsidRPr="007E38D6">
        <w:rPr>
          <w:rFonts w:ascii="Times New Roman" w:eastAsia="Times New Roman" w:hAnsi="Times New Roman" w:cs="Times New Roman"/>
          <w:sz w:val="24"/>
          <w:szCs w:val="24"/>
        </w:rPr>
        <w:t>, potassium, calcium,</w:t>
      </w:r>
      <w:r w:rsidRPr="007E38D6">
        <w:rPr>
          <w:rFonts w:ascii="Times New Roman" w:eastAsia="Times New Roman" w:hAnsi="Times New Roman" w:cs="Times New Roman"/>
          <w:bCs/>
          <w:sz w:val="24"/>
          <w:szCs w:val="24"/>
        </w:rPr>
        <w:t xml:space="preserve"> iron,</w:t>
      </w:r>
      <w:r w:rsidRPr="007E38D6">
        <w:rPr>
          <w:rFonts w:ascii="Times New Roman" w:eastAsia="Times New Roman" w:hAnsi="Times New Roman" w:cs="Times New Roman"/>
          <w:sz w:val="24"/>
          <w:szCs w:val="24"/>
        </w:rPr>
        <w:t xml:space="preserve"> magnesium, zinc, and selenium. Copper is a cofactor for many vital enzymes, including cytochrome c-oxidase and superoxide dismutase (other minerals function as co-factors for this enzyme are manganese and zinc). Zinc is a co-factor in many enzymes that regulate growth and development, sperm generation, digestion and nucleic acid synthesis. Selenium is an important micronutrient, which functions as a co-factor for anti-oxidant enzymes such as </w:t>
      </w:r>
      <w:r w:rsidRPr="007E38D6">
        <w:rPr>
          <w:rFonts w:ascii="Times New Roman" w:eastAsia="Times New Roman" w:hAnsi="Times New Roman" w:cs="Times New Roman"/>
          <w:iCs/>
          <w:sz w:val="24"/>
          <w:szCs w:val="24"/>
        </w:rPr>
        <w:t>glutathione peroxidases.</w:t>
      </w:r>
      <w:r w:rsidRPr="007E38D6">
        <w:rPr>
          <w:rFonts w:ascii="Times New Roman" w:eastAsia="Times New Roman" w:hAnsi="Times New Roman" w:cs="Times New Roman"/>
          <w:sz w:val="24"/>
          <w:szCs w:val="24"/>
        </w:rPr>
        <w:t xml:space="preserve"> </w:t>
      </w:r>
    </w:p>
    <w:p w:rsidR="007E38D6" w:rsidRPr="007E38D6" w:rsidRDefault="007E38D6" w:rsidP="007E38D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E38D6">
        <w:rPr>
          <w:rFonts w:ascii="Times New Roman" w:eastAsia="Times New Roman" w:hAnsi="Times New Roman" w:cs="Times New Roman"/>
          <w:sz w:val="24"/>
          <w:szCs w:val="24"/>
        </w:rPr>
        <w:t>Walnut oil has flavorful nutty aroma and exhibits excellent astringent properties. Applied locally, it helps to keep skin well protected from dryness. It has also been used in cooking, and as “carrier or base oil” in traditional medicines in massage therapy, aromatherapy, in pharmaceutical and cosmetic industry.</w:t>
      </w:r>
    </w:p>
    <w:p w:rsidR="00796386" w:rsidRDefault="00796386" w:rsidP="00796386">
      <w:pPr>
        <w:pStyle w:val="ListParagraph"/>
        <w:rPr>
          <w:rFonts w:ascii="Times New Roman" w:hAnsi="Times New Roman" w:cs="Times New Roman"/>
          <w:b/>
          <w:u w:val="single"/>
        </w:rPr>
      </w:pPr>
    </w:p>
    <w:p w:rsidR="008D336A" w:rsidRDefault="008D336A"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Cultivation:</w:t>
      </w:r>
    </w:p>
    <w:p w:rsidR="00A075F0" w:rsidRPr="00A075F0" w:rsidRDefault="00A075F0" w:rsidP="00A075F0">
      <w:pPr>
        <w:pStyle w:val="ListParagraph"/>
        <w:rPr>
          <w:rFonts w:ascii="Times New Roman" w:eastAsia="Times New Roman" w:hAnsi="Times New Roman" w:cs="Times New Roman"/>
        </w:rPr>
      </w:pPr>
      <w:r w:rsidRPr="00A075F0">
        <w:rPr>
          <w:rFonts w:ascii="Times New Roman" w:eastAsia="Times New Roman" w:hAnsi="Times New Roman" w:cs="Times New Roman"/>
          <w:iCs/>
        </w:rPr>
        <w:t>The major growing area is Jammu and Kashmir, Uttaranchal and Himachal Pradesh and Arunachal Pradesh, with Jammu &amp; Kashmir occupying the largest share in total area and production.</w:t>
      </w:r>
    </w:p>
    <w:p w:rsidR="004E4AFB" w:rsidRPr="00A075F0" w:rsidRDefault="004E4AFB" w:rsidP="00C47423">
      <w:pPr>
        <w:rPr>
          <w:rFonts w:ascii="Times New Roman" w:hAnsi="Times New Roman" w:cs="Times New Roman"/>
          <w:b/>
          <w:sz w:val="24"/>
          <w:szCs w:val="24"/>
          <w:u w:val="single"/>
        </w:rPr>
      </w:pPr>
    </w:p>
    <w:p w:rsidR="0003520F" w:rsidRDefault="0003520F" w:rsidP="00977D92">
      <w:pPr>
        <w:pStyle w:val="ListParagraph"/>
        <w:widowControl w:val="0"/>
        <w:numPr>
          <w:ilvl w:val="0"/>
          <w:numId w:val="6"/>
        </w:numPr>
        <w:autoSpaceDE w:val="0"/>
        <w:autoSpaceDN w:val="0"/>
        <w:adjustRightInd w:val="0"/>
        <w:spacing w:line="360" w:lineRule="atLeast"/>
        <w:jc w:val="both"/>
        <w:rPr>
          <w:rFonts w:ascii="Times New Roman" w:hAnsi="Times New Roman" w:cs="Times New Roman"/>
          <w:b/>
          <w:u w:val="single"/>
        </w:rPr>
      </w:pPr>
      <w:r w:rsidRPr="005075D3">
        <w:rPr>
          <w:rFonts w:ascii="Times New Roman" w:hAnsi="Times New Roman" w:cs="Times New Roman"/>
          <w:b/>
          <w:u w:val="single"/>
        </w:rPr>
        <w:t>REFERENCES:</w:t>
      </w:r>
    </w:p>
    <w:p w:rsidR="00176905" w:rsidRPr="001C12F5" w:rsidRDefault="00961688" w:rsidP="001C12F5">
      <w:pPr>
        <w:pStyle w:val="Heading1"/>
        <w:numPr>
          <w:ilvl w:val="0"/>
          <w:numId w:val="49"/>
        </w:numPr>
        <w:spacing w:before="0" w:beforeAutospacing="0" w:after="0" w:afterAutospacing="0"/>
        <w:rPr>
          <w:rStyle w:val="HTMLCite"/>
          <w:b w:val="0"/>
          <w:i w:val="0"/>
          <w:iCs w:val="0"/>
          <w:sz w:val="24"/>
          <w:szCs w:val="24"/>
        </w:rPr>
      </w:pPr>
      <w:hyperlink r:id="rId51" w:history="1">
        <w:r w:rsidR="001C12F5" w:rsidRPr="001C12F5">
          <w:rPr>
            <w:rStyle w:val="Hyperlink"/>
            <w:b w:val="0"/>
            <w:color w:val="auto"/>
            <w:sz w:val="24"/>
            <w:szCs w:val="24"/>
            <w:u w:val="none"/>
          </w:rPr>
          <w:t>www.</w:t>
        </w:r>
      </w:hyperlink>
      <w:r w:rsidR="001C12F5" w:rsidRPr="001C12F5">
        <w:rPr>
          <w:b w:val="0"/>
          <w:sz w:val="24"/>
          <w:szCs w:val="24"/>
        </w:rPr>
        <w:t>botanical.com</w:t>
      </w:r>
    </w:p>
    <w:p w:rsidR="00176905" w:rsidRPr="001C12F5" w:rsidRDefault="00176905" w:rsidP="001C12F5">
      <w:pPr>
        <w:pStyle w:val="ListParagraph"/>
        <w:widowControl w:val="0"/>
        <w:numPr>
          <w:ilvl w:val="0"/>
          <w:numId w:val="45"/>
        </w:numPr>
        <w:autoSpaceDE w:val="0"/>
        <w:autoSpaceDN w:val="0"/>
        <w:adjustRightInd w:val="0"/>
        <w:jc w:val="both"/>
        <w:rPr>
          <w:rStyle w:val="HTMLCite"/>
          <w:rFonts w:ascii="Times New Roman" w:hAnsi="Times New Roman" w:cs="Times New Roman"/>
          <w:iCs w:val="0"/>
        </w:rPr>
      </w:pPr>
      <w:r w:rsidRPr="001C12F5">
        <w:rPr>
          <w:rStyle w:val="HTMLCite"/>
          <w:rFonts w:ascii="Times New Roman" w:hAnsi="Times New Roman" w:cs="Times New Roman"/>
          <w:i w:val="0"/>
          <w:lang w:val="en-IN"/>
        </w:rPr>
        <w:t>en.wikipedia.org</w:t>
      </w:r>
    </w:p>
    <w:p w:rsidR="00176905" w:rsidRPr="00A075F0" w:rsidRDefault="001E5580" w:rsidP="001C12F5">
      <w:pPr>
        <w:pStyle w:val="Heading1"/>
        <w:numPr>
          <w:ilvl w:val="0"/>
          <w:numId w:val="48"/>
        </w:numPr>
        <w:spacing w:before="0" w:beforeAutospacing="0" w:after="0" w:afterAutospacing="0"/>
        <w:rPr>
          <w:rStyle w:val="addmd1"/>
          <w:b w:val="0"/>
          <w:sz w:val="24"/>
          <w:szCs w:val="24"/>
        </w:rPr>
      </w:pPr>
      <w:r w:rsidRPr="001C12F5">
        <w:rPr>
          <w:b w:val="0"/>
          <w:sz w:val="24"/>
          <w:szCs w:val="24"/>
        </w:rPr>
        <w:lastRenderedPageBreak/>
        <w:t>Fruit Breed</w:t>
      </w:r>
      <w:r w:rsidRPr="00A075F0">
        <w:rPr>
          <w:b w:val="0"/>
          <w:sz w:val="24"/>
          <w:szCs w:val="24"/>
        </w:rPr>
        <w:t>ing, </w:t>
      </w:r>
      <w:r w:rsidRPr="00A075F0">
        <w:rPr>
          <w:rStyle w:val="addmd1"/>
          <w:b w:val="0"/>
          <w:sz w:val="24"/>
          <w:szCs w:val="24"/>
        </w:rPr>
        <w:t>edited by Maria Luisa Badenes, David H. Byrne.</w:t>
      </w:r>
    </w:p>
    <w:p w:rsidR="001E5580" w:rsidRPr="00A075F0" w:rsidRDefault="00564DD1" w:rsidP="001C12F5">
      <w:pPr>
        <w:pStyle w:val="Heading1"/>
        <w:numPr>
          <w:ilvl w:val="0"/>
          <w:numId w:val="49"/>
        </w:numPr>
        <w:spacing w:before="0" w:beforeAutospacing="0" w:after="0" w:afterAutospacing="0"/>
        <w:rPr>
          <w:rStyle w:val="addmd1"/>
          <w:b w:val="0"/>
          <w:sz w:val="24"/>
          <w:szCs w:val="24"/>
        </w:rPr>
      </w:pPr>
      <w:r w:rsidRPr="00A075F0">
        <w:rPr>
          <w:b w:val="0"/>
          <w:sz w:val="24"/>
          <w:szCs w:val="24"/>
        </w:rPr>
        <w:t xml:space="preserve">World Edible Nuts Economy, </w:t>
      </w:r>
      <w:r w:rsidRPr="00A075F0">
        <w:rPr>
          <w:rStyle w:val="addmd1"/>
          <w:b w:val="0"/>
          <w:sz w:val="24"/>
          <w:szCs w:val="24"/>
        </w:rPr>
        <w:t>By S. P. Malhotra</w:t>
      </w:r>
      <w:r w:rsidR="00376F44" w:rsidRPr="00A075F0">
        <w:rPr>
          <w:rStyle w:val="addmd1"/>
          <w:b w:val="0"/>
          <w:sz w:val="24"/>
          <w:szCs w:val="24"/>
        </w:rPr>
        <w:t>.</w:t>
      </w:r>
    </w:p>
    <w:p w:rsidR="00A075F0" w:rsidRDefault="00961688" w:rsidP="001C12F5">
      <w:pPr>
        <w:pStyle w:val="Heading1"/>
        <w:numPr>
          <w:ilvl w:val="0"/>
          <w:numId w:val="49"/>
        </w:numPr>
        <w:spacing w:before="0" w:beforeAutospacing="0" w:after="0" w:afterAutospacing="0"/>
        <w:rPr>
          <w:rStyle w:val="Hyperlink"/>
          <w:b w:val="0"/>
          <w:color w:val="auto"/>
          <w:sz w:val="24"/>
          <w:szCs w:val="24"/>
          <w:u w:val="none"/>
        </w:rPr>
      </w:pPr>
      <w:hyperlink r:id="rId52" w:history="1">
        <w:r w:rsidR="001C12F5" w:rsidRPr="001C12F5">
          <w:rPr>
            <w:rStyle w:val="Hyperlink"/>
            <w:b w:val="0"/>
            <w:color w:val="auto"/>
            <w:sz w:val="24"/>
            <w:szCs w:val="24"/>
            <w:u w:val="none"/>
          </w:rPr>
          <w:t>www.apeda.gov.in</w:t>
        </w:r>
      </w:hyperlink>
    </w:p>
    <w:p w:rsidR="00C13422" w:rsidRPr="00F41613" w:rsidRDefault="00F41613" w:rsidP="00C13422">
      <w:pPr>
        <w:pStyle w:val="Heading1"/>
        <w:numPr>
          <w:ilvl w:val="0"/>
          <w:numId w:val="49"/>
        </w:numPr>
        <w:spacing w:before="0" w:beforeAutospacing="0" w:after="0" w:afterAutospacing="0"/>
        <w:rPr>
          <w:b w:val="0"/>
          <w:sz w:val="24"/>
          <w:szCs w:val="24"/>
        </w:rPr>
      </w:pPr>
      <w:hyperlink r:id="rId53" w:history="1">
        <w:r w:rsidRPr="00F41613">
          <w:rPr>
            <w:rStyle w:val="Hyperlink"/>
            <w:b w:val="0"/>
            <w:color w:val="auto"/>
            <w:sz w:val="24"/>
            <w:szCs w:val="24"/>
            <w:u w:val="none"/>
          </w:rPr>
          <w:t>www.globalherbalsupplies.com</w:t>
        </w:r>
      </w:hyperlink>
    </w:p>
    <w:p w:rsidR="00F41613" w:rsidRPr="001C12F5" w:rsidRDefault="00F41613" w:rsidP="00F41613">
      <w:pPr>
        <w:pStyle w:val="Heading1"/>
        <w:spacing w:before="0" w:beforeAutospacing="0" w:after="0" w:afterAutospacing="0"/>
        <w:ind w:left="720"/>
        <w:rPr>
          <w:b w:val="0"/>
          <w:sz w:val="24"/>
          <w:szCs w:val="24"/>
        </w:rPr>
      </w:pPr>
    </w:p>
    <w:p w:rsidR="001C12F5" w:rsidRPr="00A075F0" w:rsidRDefault="001C12F5" w:rsidP="001C12F5">
      <w:pPr>
        <w:pStyle w:val="Heading1"/>
        <w:spacing w:before="0" w:beforeAutospacing="0" w:after="0" w:afterAutospacing="0"/>
        <w:ind w:left="720"/>
        <w:rPr>
          <w:b w:val="0"/>
          <w:sz w:val="24"/>
          <w:szCs w:val="24"/>
        </w:rPr>
      </w:pPr>
    </w:p>
    <w:sectPr w:rsidR="001C12F5" w:rsidRPr="00A07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B33"/>
    <w:multiLevelType w:val="hybridMultilevel"/>
    <w:tmpl w:val="2BAE3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515462"/>
    <w:multiLevelType w:val="hybridMultilevel"/>
    <w:tmpl w:val="FF7E4C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3039B2"/>
    <w:multiLevelType w:val="hybridMultilevel"/>
    <w:tmpl w:val="557E3C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156719"/>
    <w:multiLevelType w:val="hybridMultilevel"/>
    <w:tmpl w:val="53A69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nsid w:val="07AC114F"/>
    <w:multiLevelType w:val="hybridMultilevel"/>
    <w:tmpl w:val="73EEE0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C65660"/>
    <w:multiLevelType w:val="hybridMultilevel"/>
    <w:tmpl w:val="DA7A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162CDF"/>
    <w:multiLevelType w:val="hybridMultilevel"/>
    <w:tmpl w:val="5274B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2C24DA"/>
    <w:multiLevelType w:val="hybridMultilevel"/>
    <w:tmpl w:val="D98E9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941A3C"/>
    <w:multiLevelType w:val="hybridMultilevel"/>
    <w:tmpl w:val="4C20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BC671C"/>
    <w:multiLevelType w:val="hybridMultilevel"/>
    <w:tmpl w:val="E6328C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71227A"/>
    <w:multiLevelType w:val="hybridMultilevel"/>
    <w:tmpl w:val="B58064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22541D"/>
    <w:multiLevelType w:val="hybridMultilevel"/>
    <w:tmpl w:val="312CAA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53A4D21"/>
    <w:multiLevelType w:val="hybridMultilevel"/>
    <w:tmpl w:val="4118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DA2D11"/>
    <w:multiLevelType w:val="hybridMultilevel"/>
    <w:tmpl w:val="47306F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70E7D72"/>
    <w:multiLevelType w:val="hybridMultilevel"/>
    <w:tmpl w:val="BFDA96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73C58F6"/>
    <w:multiLevelType w:val="hybridMultilevel"/>
    <w:tmpl w:val="31CE1E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382916"/>
    <w:multiLevelType w:val="hybridMultilevel"/>
    <w:tmpl w:val="F110A7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nsid w:val="2A704175"/>
    <w:multiLevelType w:val="hybridMultilevel"/>
    <w:tmpl w:val="D3B676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774278"/>
    <w:multiLevelType w:val="hybridMultilevel"/>
    <w:tmpl w:val="955A41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A07A46"/>
    <w:multiLevelType w:val="hybridMultilevel"/>
    <w:tmpl w:val="5434B8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5743A7"/>
    <w:multiLevelType w:val="hybridMultilevel"/>
    <w:tmpl w:val="1B6444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99C4B04"/>
    <w:multiLevelType w:val="multilevel"/>
    <w:tmpl w:val="252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E92DA6"/>
    <w:multiLevelType w:val="hybridMultilevel"/>
    <w:tmpl w:val="F334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B0435CA"/>
    <w:multiLevelType w:val="hybridMultilevel"/>
    <w:tmpl w:val="A56830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85032F"/>
    <w:multiLevelType w:val="multilevel"/>
    <w:tmpl w:val="8B2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D21C22"/>
    <w:multiLevelType w:val="hybridMultilevel"/>
    <w:tmpl w:val="F684CD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5033902"/>
    <w:multiLevelType w:val="multilevel"/>
    <w:tmpl w:val="8BF8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E74E8E"/>
    <w:multiLevelType w:val="multilevel"/>
    <w:tmpl w:val="CA3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7022C0"/>
    <w:multiLevelType w:val="hybridMultilevel"/>
    <w:tmpl w:val="BEAA32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D323D6B"/>
    <w:multiLevelType w:val="multilevel"/>
    <w:tmpl w:val="E320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901F5E"/>
    <w:multiLevelType w:val="hybridMultilevel"/>
    <w:tmpl w:val="3862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03D02F6"/>
    <w:multiLevelType w:val="hybridMultilevel"/>
    <w:tmpl w:val="7AA45F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1B12E8D"/>
    <w:multiLevelType w:val="hybridMultilevel"/>
    <w:tmpl w:val="47DE8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40C083B"/>
    <w:multiLevelType w:val="hybridMultilevel"/>
    <w:tmpl w:val="D96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5E74B28"/>
    <w:multiLevelType w:val="hybridMultilevel"/>
    <w:tmpl w:val="EEB075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B911512"/>
    <w:multiLevelType w:val="hybridMultilevel"/>
    <w:tmpl w:val="49A22F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0D50FD9"/>
    <w:multiLevelType w:val="hybridMultilevel"/>
    <w:tmpl w:val="4D38DFE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16A6CCC"/>
    <w:multiLevelType w:val="hybridMultilevel"/>
    <w:tmpl w:val="301C0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5937363"/>
    <w:multiLevelType w:val="hybridMultilevel"/>
    <w:tmpl w:val="CC28C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68B2B2E"/>
    <w:multiLevelType w:val="hybridMultilevel"/>
    <w:tmpl w:val="75D880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DC743D"/>
    <w:multiLevelType w:val="hybridMultilevel"/>
    <w:tmpl w:val="C5D28E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F7645A8"/>
    <w:multiLevelType w:val="hybridMultilevel"/>
    <w:tmpl w:val="EF5C5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FA679CA"/>
    <w:multiLevelType w:val="hybridMultilevel"/>
    <w:tmpl w:val="2FAEA2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36F2A0C"/>
    <w:multiLevelType w:val="hybridMultilevel"/>
    <w:tmpl w:val="9CB8A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4605FC0"/>
    <w:multiLevelType w:val="hybridMultilevel"/>
    <w:tmpl w:val="03F07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160BF9"/>
    <w:multiLevelType w:val="multilevel"/>
    <w:tmpl w:val="F1B8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92C54BF"/>
    <w:multiLevelType w:val="hybridMultilevel"/>
    <w:tmpl w:val="F214A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6"/>
  </w:num>
  <w:num w:numId="3">
    <w:abstractNumId w:val="3"/>
  </w:num>
  <w:num w:numId="4">
    <w:abstractNumId w:val="34"/>
  </w:num>
  <w:num w:numId="5">
    <w:abstractNumId w:val="24"/>
  </w:num>
  <w:num w:numId="6">
    <w:abstractNumId w:val="12"/>
  </w:num>
  <w:num w:numId="7">
    <w:abstractNumId w:val="10"/>
  </w:num>
  <w:num w:numId="8">
    <w:abstractNumId w:val="47"/>
  </w:num>
  <w:num w:numId="9">
    <w:abstractNumId w:val="46"/>
  </w:num>
  <w:num w:numId="10">
    <w:abstractNumId w:val="4"/>
  </w:num>
  <w:num w:numId="11">
    <w:abstractNumId w:val="31"/>
  </w:num>
  <w:num w:numId="12">
    <w:abstractNumId w:val="7"/>
  </w:num>
  <w:num w:numId="13">
    <w:abstractNumId w:val="15"/>
  </w:num>
  <w:num w:numId="14">
    <w:abstractNumId w:val="19"/>
  </w:num>
  <w:num w:numId="15">
    <w:abstractNumId w:val="29"/>
  </w:num>
  <w:num w:numId="16">
    <w:abstractNumId w:val="8"/>
  </w:num>
  <w:num w:numId="17">
    <w:abstractNumId w:val="38"/>
  </w:num>
  <w:num w:numId="18">
    <w:abstractNumId w:val="0"/>
  </w:num>
  <w:num w:numId="19">
    <w:abstractNumId w:val="22"/>
  </w:num>
  <w:num w:numId="20">
    <w:abstractNumId w:val="40"/>
  </w:num>
  <w:num w:numId="21">
    <w:abstractNumId w:val="1"/>
  </w:num>
  <w:num w:numId="22">
    <w:abstractNumId w:val="44"/>
  </w:num>
  <w:num w:numId="23">
    <w:abstractNumId w:val="6"/>
  </w:num>
  <w:num w:numId="24">
    <w:abstractNumId w:val="36"/>
  </w:num>
  <w:num w:numId="25">
    <w:abstractNumId w:val="21"/>
  </w:num>
  <w:num w:numId="26">
    <w:abstractNumId w:val="33"/>
  </w:num>
  <w:num w:numId="27">
    <w:abstractNumId w:val="13"/>
  </w:num>
  <w:num w:numId="28">
    <w:abstractNumId w:val="25"/>
  </w:num>
  <w:num w:numId="29">
    <w:abstractNumId w:val="23"/>
  </w:num>
  <w:num w:numId="30">
    <w:abstractNumId w:val="5"/>
  </w:num>
  <w:num w:numId="31">
    <w:abstractNumId w:val="14"/>
  </w:num>
  <w:num w:numId="32">
    <w:abstractNumId w:val="9"/>
  </w:num>
  <w:num w:numId="33">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39"/>
  </w:num>
  <w:num w:numId="35">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36">
    <w:abstractNumId w:val="17"/>
  </w:num>
  <w:num w:numId="37">
    <w:abstractNumId w:val="2"/>
  </w:num>
  <w:num w:numId="38">
    <w:abstractNumId w:val="26"/>
  </w:num>
  <w:num w:numId="39">
    <w:abstractNumId w:val="18"/>
  </w:num>
  <w:num w:numId="40">
    <w:abstractNumId w:val="41"/>
  </w:num>
  <w:num w:numId="41">
    <w:abstractNumId w:val="45"/>
  </w:num>
  <w:num w:numId="42">
    <w:abstractNumId w:val="42"/>
  </w:num>
  <w:num w:numId="43">
    <w:abstractNumId w:val="11"/>
  </w:num>
  <w:num w:numId="44">
    <w:abstractNumId w:val="37"/>
  </w:num>
  <w:num w:numId="45">
    <w:abstractNumId w:val="32"/>
  </w:num>
  <w:num w:numId="46">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47">
    <w:abstractNumId w:val="35"/>
  </w:num>
  <w:num w:numId="48">
    <w:abstractNumId w:val="20"/>
  </w:num>
  <w:num w:numId="4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3520F"/>
    <w:rsid w:val="000428A5"/>
    <w:rsid w:val="00063F50"/>
    <w:rsid w:val="00090921"/>
    <w:rsid w:val="000C55B3"/>
    <w:rsid w:val="000C5C49"/>
    <w:rsid w:val="00123647"/>
    <w:rsid w:val="00176905"/>
    <w:rsid w:val="00197738"/>
    <w:rsid w:val="001C12F5"/>
    <w:rsid w:val="001E5580"/>
    <w:rsid w:val="001F1943"/>
    <w:rsid w:val="00215765"/>
    <w:rsid w:val="002649AF"/>
    <w:rsid w:val="00285A89"/>
    <w:rsid w:val="002E69AD"/>
    <w:rsid w:val="00324470"/>
    <w:rsid w:val="00331904"/>
    <w:rsid w:val="00360CA7"/>
    <w:rsid w:val="0036773D"/>
    <w:rsid w:val="00370768"/>
    <w:rsid w:val="0037168B"/>
    <w:rsid w:val="00376F44"/>
    <w:rsid w:val="003D3417"/>
    <w:rsid w:val="004321F9"/>
    <w:rsid w:val="004435EC"/>
    <w:rsid w:val="004450A9"/>
    <w:rsid w:val="0044634C"/>
    <w:rsid w:val="004A5C4E"/>
    <w:rsid w:val="004B32A6"/>
    <w:rsid w:val="004E4AFB"/>
    <w:rsid w:val="004F72DA"/>
    <w:rsid w:val="00504B05"/>
    <w:rsid w:val="005075D3"/>
    <w:rsid w:val="00522045"/>
    <w:rsid w:val="00564DD1"/>
    <w:rsid w:val="005A133C"/>
    <w:rsid w:val="005B4C11"/>
    <w:rsid w:val="005E3999"/>
    <w:rsid w:val="00644F1B"/>
    <w:rsid w:val="006619C5"/>
    <w:rsid w:val="00667D8A"/>
    <w:rsid w:val="00676C7A"/>
    <w:rsid w:val="006B0297"/>
    <w:rsid w:val="006C1195"/>
    <w:rsid w:val="006F4470"/>
    <w:rsid w:val="00716DC1"/>
    <w:rsid w:val="00717CFD"/>
    <w:rsid w:val="00736ED8"/>
    <w:rsid w:val="00741384"/>
    <w:rsid w:val="00796386"/>
    <w:rsid w:val="007A32E5"/>
    <w:rsid w:val="007A5896"/>
    <w:rsid w:val="007E38D6"/>
    <w:rsid w:val="008253EA"/>
    <w:rsid w:val="008325A4"/>
    <w:rsid w:val="008564BD"/>
    <w:rsid w:val="008978BC"/>
    <w:rsid w:val="008C2A21"/>
    <w:rsid w:val="008D336A"/>
    <w:rsid w:val="008D73C1"/>
    <w:rsid w:val="008E1121"/>
    <w:rsid w:val="008E69CF"/>
    <w:rsid w:val="008F20AF"/>
    <w:rsid w:val="008F4491"/>
    <w:rsid w:val="009339EF"/>
    <w:rsid w:val="00947E97"/>
    <w:rsid w:val="00961688"/>
    <w:rsid w:val="009710C4"/>
    <w:rsid w:val="00977D92"/>
    <w:rsid w:val="00981A93"/>
    <w:rsid w:val="00995A81"/>
    <w:rsid w:val="00995BA8"/>
    <w:rsid w:val="009C30C3"/>
    <w:rsid w:val="009E0E18"/>
    <w:rsid w:val="009F583B"/>
    <w:rsid w:val="00A01BFD"/>
    <w:rsid w:val="00A027F6"/>
    <w:rsid w:val="00A075F0"/>
    <w:rsid w:val="00A178B2"/>
    <w:rsid w:val="00A21449"/>
    <w:rsid w:val="00A2230C"/>
    <w:rsid w:val="00A23AE3"/>
    <w:rsid w:val="00A465FD"/>
    <w:rsid w:val="00A75DD0"/>
    <w:rsid w:val="00AA49AA"/>
    <w:rsid w:val="00AA6B13"/>
    <w:rsid w:val="00AC6E07"/>
    <w:rsid w:val="00B05C4F"/>
    <w:rsid w:val="00B37B37"/>
    <w:rsid w:val="00B65C84"/>
    <w:rsid w:val="00B870C2"/>
    <w:rsid w:val="00B93CE9"/>
    <w:rsid w:val="00B964E8"/>
    <w:rsid w:val="00C04EFF"/>
    <w:rsid w:val="00C13422"/>
    <w:rsid w:val="00C46F63"/>
    <w:rsid w:val="00C47423"/>
    <w:rsid w:val="00C5122E"/>
    <w:rsid w:val="00CE4FCC"/>
    <w:rsid w:val="00D64E86"/>
    <w:rsid w:val="00D75631"/>
    <w:rsid w:val="00DC1F59"/>
    <w:rsid w:val="00E03B7A"/>
    <w:rsid w:val="00E126CF"/>
    <w:rsid w:val="00E31B8A"/>
    <w:rsid w:val="00E64943"/>
    <w:rsid w:val="00EA7D8F"/>
    <w:rsid w:val="00ED1ACD"/>
    <w:rsid w:val="00F41613"/>
    <w:rsid w:val="00F90B70"/>
    <w:rsid w:val="00F9792D"/>
    <w:rsid w:val="00FA2C4B"/>
    <w:rsid w:val="00FE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styleId="BalloonText">
    <w:name w:val="Balloon Text"/>
    <w:basedOn w:val="Normal"/>
    <w:link w:val="BalloonTextChar"/>
    <w:uiPriority w:val="99"/>
    <w:semiHidden/>
    <w:unhideWhenUsed/>
    <w:rsid w:val="00A178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8B2"/>
    <w:rPr>
      <w:rFonts w:ascii="Tahoma" w:hAnsi="Tahoma" w:cs="Tahoma"/>
      <w:sz w:val="16"/>
      <w:szCs w:val="16"/>
    </w:rPr>
  </w:style>
  <w:style w:type="character" w:styleId="HTMLCite">
    <w:name w:val="HTML Cite"/>
    <w:basedOn w:val="DefaultParagraphFont"/>
    <w:uiPriority w:val="99"/>
    <w:semiHidden/>
    <w:unhideWhenUsed/>
    <w:rsid w:val="0017690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styleId="BalloonText">
    <w:name w:val="Balloon Text"/>
    <w:basedOn w:val="Normal"/>
    <w:link w:val="BalloonTextChar"/>
    <w:uiPriority w:val="99"/>
    <w:semiHidden/>
    <w:unhideWhenUsed/>
    <w:rsid w:val="00A178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8B2"/>
    <w:rPr>
      <w:rFonts w:ascii="Tahoma" w:hAnsi="Tahoma" w:cs="Tahoma"/>
      <w:sz w:val="16"/>
      <w:szCs w:val="16"/>
    </w:rPr>
  </w:style>
  <w:style w:type="character" w:styleId="HTMLCite">
    <w:name w:val="HTML Cite"/>
    <w:basedOn w:val="DefaultParagraphFont"/>
    <w:uiPriority w:val="99"/>
    <w:semiHidden/>
    <w:unhideWhenUsed/>
    <w:rsid w:val="001769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062823">
      <w:bodyDiv w:val="1"/>
      <w:marLeft w:val="0"/>
      <w:marRight w:val="0"/>
      <w:marTop w:val="0"/>
      <w:marBottom w:val="0"/>
      <w:divBdr>
        <w:top w:val="none" w:sz="0" w:space="0" w:color="auto"/>
        <w:left w:val="none" w:sz="0" w:space="0" w:color="auto"/>
        <w:bottom w:val="none" w:sz="0" w:space="0" w:color="auto"/>
        <w:right w:val="none" w:sz="0" w:space="0" w:color="auto"/>
      </w:divBdr>
      <w:divsChild>
        <w:div w:id="1364092936">
          <w:marLeft w:val="0"/>
          <w:marRight w:val="0"/>
          <w:marTop w:val="0"/>
          <w:marBottom w:val="0"/>
          <w:divBdr>
            <w:top w:val="none" w:sz="0" w:space="0" w:color="auto"/>
            <w:left w:val="none" w:sz="0" w:space="0" w:color="auto"/>
            <w:bottom w:val="none" w:sz="0" w:space="0" w:color="auto"/>
            <w:right w:val="none" w:sz="0" w:space="0" w:color="auto"/>
          </w:divBdr>
          <w:divsChild>
            <w:div w:id="729575010">
              <w:marLeft w:val="0"/>
              <w:marRight w:val="0"/>
              <w:marTop w:val="630"/>
              <w:marBottom w:val="0"/>
              <w:divBdr>
                <w:top w:val="single" w:sz="12" w:space="0" w:color="auto"/>
                <w:left w:val="none" w:sz="0" w:space="0" w:color="auto"/>
                <w:bottom w:val="none" w:sz="0" w:space="0" w:color="auto"/>
                <w:right w:val="none" w:sz="0" w:space="0" w:color="auto"/>
              </w:divBdr>
              <w:divsChild>
                <w:div w:id="917520306">
                  <w:marLeft w:val="0"/>
                  <w:marRight w:val="0"/>
                  <w:marTop w:val="0"/>
                  <w:marBottom w:val="0"/>
                  <w:divBdr>
                    <w:top w:val="none" w:sz="0" w:space="0" w:color="auto"/>
                    <w:left w:val="none" w:sz="0" w:space="0" w:color="auto"/>
                    <w:bottom w:val="none" w:sz="0" w:space="0" w:color="auto"/>
                    <w:right w:val="none" w:sz="0" w:space="0" w:color="auto"/>
                  </w:divBdr>
                  <w:divsChild>
                    <w:div w:id="417023156">
                      <w:marLeft w:val="0"/>
                      <w:marRight w:val="150"/>
                      <w:marTop w:val="0"/>
                      <w:marBottom w:val="90"/>
                      <w:divBdr>
                        <w:top w:val="none" w:sz="0" w:space="0" w:color="auto"/>
                        <w:left w:val="none" w:sz="0" w:space="0" w:color="auto"/>
                        <w:bottom w:val="none" w:sz="0" w:space="0" w:color="auto"/>
                        <w:right w:val="none" w:sz="0" w:space="0" w:color="auto"/>
                      </w:divBdr>
                      <w:divsChild>
                        <w:div w:id="122618494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6597073">
      <w:bodyDiv w:val="1"/>
      <w:marLeft w:val="0"/>
      <w:marRight w:val="0"/>
      <w:marTop w:val="0"/>
      <w:marBottom w:val="0"/>
      <w:divBdr>
        <w:top w:val="none" w:sz="0" w:space="0" w:color="auto"/>
        <w:left w:val="none" w:sz="0" w:space="0" w:color="auto"/>
        <w:bottom w:val="none" w:sz="0" w:space="0" w:color="auto"/>
        <w:right w:val="none" w:sz="0" w:space="0" w:color="auto"/>
      </w:divBdr>
      <w:divsChild>
        <w:div w:id="530806039">
          <w:marLeft w:val="0"/>
          <w:marRight w:val="0"/>
          <w:marTop w:val="0"/>
          <w:marBottom w:val="0"/>
          <w:divBdr>
            <w:top w:val="none" w:sz="0" w:space="0" w:color="auto"/>
            <w:left w:val="none" w:sz="0" w:space="0" w:color="auto"/>
            <w:bottom w:val="none" w:sz="0" w:space="0" w:color="auto"/>
            <w:right w:val="none" w:sz="0" w:space="0" w:color="auto"/>
          </w:divBdr>
          <w:divsChild>
            <w:div w:id="1951738233">
              <w:marLeft w:val="0"/>
              <w:marRight w:val="0"/>
              <w:marTop w:val="0"/>
              <w:marBottom w:val="0"/>
              <w:divBdr>
                <w:top w:val="none" w:sz="0" w:space="0" w:color="auto"/>
                <w:left w:val="none" w:sz="0" w:space="0" w:color="auto"/>
                <w:bottom w:val="none" w:sz="0" w:space="0" w:color="auto"/>
                <w:right w:val="none" w:sz="0" w:space="0" w:color="auto"/>
              </w:divBdr>
              <w:divsChild>
                <w:div w:id="8067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10432433">
      <w:bodyDiv w:val="1"/>
      <w:marLeft w:val="0"/>
      <w:marRight w:val="0"/>
      <w:marTop w:val="0"/>
      <w:marBottom w:val="0"/>
      <w:divBdr>
        <w:top w:val="none" w:sz="0" w:space="0" w:color="auto"/>
        <w:left w:val="none" w:sz="0" w:space="0" w:color="auto"/>
        <w:bottom w:val="none" w:sz="0" w:space="0" w:color="auto"/>
        <w:right w:val="none" w:sz="0" w:space="0" w:color="auto"/>
      </w:divBdr>
      <w:divsChild>
        <w:div w:id="453403536">
          <w:marLeft w:val="0"/>
          <w:marRight w:val="0"/>
          <w:marTop w:val="0"/>
          <w:marBottom w:val="0"/>
          <w:divBdr>
            <w:top w:val="none" w:sz="0" w:space="0" w:color="auto"/>
            <w:left w:val="none" w:sz="0" w:space="0" w:color="auto"/>
            <w:bottom w:val="none" w:sz="0" w:space="0" w:color="auto"/>
            <w:right w:val="none" w:sz="0" w:space="0" w:color="auto"/>
          </w:divBdr>
          <w:divsChild>
            <w:div w:id="2070153230">
              <w:marLeft w:val="0"/>
              <w:marRight w:val="0"/>
              <w:marTop w:val="630"/>
              <w:marBottom w:val="0"/>
              <w:divBdr>
                <w:top w:val="single" w:sz="12" w:space="0" w:color="auto"/>
                <w:left w:val="none" w:sz="0" w:space="0" w:color="auto"/>
                <w:bottom w:val="none" w:sz="0" w:space="0" w:color="auto"/>
                <w:right w:val="none" w:sz="0" w:space="0" w:color="auto"/>
              </w:divBdr>
              <w:divsChild>
                <w:div w:id="1035734564">
                  <w:marLeft w:val="0"/>
                  <w:marRight w:val="0"/>
                  <w:marTop w:val="0"/>
                  <w:marBottom w:val="0"/>
                  <w:divBdr>
                    <w:top w:val="none" w:sz="0" w:space="0" w:color="auto"/>
                    <w:left w:val="none" w:sz="0" w:space="0" w:color="auto"/>
                    <w:bottom w:val="none" w:sz="0" w:space="0" w:color="auto"/>
                    <w:right w:val="none" w:sz="0" w:space="0" w:color="auto"/>
                  </w:divBdr>
                  <w:divsChild>
                    <w:div w:id="12390149">
                      <w:marLeft w:val="0"/>
                      <w:marRight w:val="150"/>
                      <w:marTop w:val="0"/>
                      <w:marBottom w:val="90"/>
                      <w:divBdr>
                        <w:top w:val="none" w:sz="0" w:space="0" w:color="auto"/>
                        <w:left w:val="none" w:sz="0" w:space="0" w:color="auto"/>
                        <w:bottom w:val="none" w:sz="0" w:space="0" w:color="auto"/>
                        <w:right w:val="none" w:sz="0" w:space="0" w:color="auto"/>
                      </w:divBdr>
                      <w:divsChild>
                        <w:div w:id="54941567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590969768">
      <w:bodyDiv w:val="1"/>
      <w:marLeft w:val="0"/>
      <w:marRight w:val="0"/>
      <w:marTop w:val="0"/>
      <w:marBottom w:val="0"/>
      <w:divBdr>
        <w:top w:val="none" w:sz="0" w:space="0" w:color="auto"/>
        <w:left w:val="none" w:sz="0" w:space="0" w:color="auto"/>
        <w:bottom w:val="none" w:sz="0" w:space="0" w:color="auto"/>
        <w:right w:val="none" w:sz="0" w:space="0" w:color="auto"/>
      </w:divBdr>
      <w:divsChild>
        <w:div w:id="1733845303">
          <w:marLeft w:val="0"/>
          <w:marRight w:val="0"/>
          <w:marTop w:val="0"/>
          <w:marBottom w:val="0"/>
          <w:divBdr>
            <w:top w:val="none" w:sz="0" w:space="0" w:color="auto"/>
            <w:left w:val="none" w:sz="0" w:space="0" w:color="auto"/>
            <w:bottom w:val="none" w:sz="0" w:space="0" w:color="auto"/>
            <w:right w:val="none" w:sz="0" w:space="0" w:color="auto"/>
          </w:divBdr>
        </w:div>
      </w:divsChild>
    </w:div>
    <w:div w:id="1621380663">
      <w:bodyDiv w:val="1"/>
      <w:marLeft w:val="0"/>
      <w:marRight w:val="0"/>
      <w:marTop w:val="0"/>
      <w:marBottom w:val="0"/>
      <w:divBdr>
        <w:top w:val="none" w:sz="0" w:space="0" w:color="auto"/>
        <w:left w:val="none" w:sz="0" w:space="0" w:color="auto"/>
        <w:bottom w:val="none" w:sz="0" w:space="0" w:color="auto"/>
        <w:right w:val="none" w:sz="0" w:space="0" w:color="auto"/>
      </w:divBdr>
      <w:divsChild>
        <w:div w:id="811405069">
          <w:marLeft w:val="0"/>
          <w:marRight w:val="0"/>
          <w:marTop w:val="0"/>
          <w:marBottom w:val="0"/>
          <w:divBdr>
            <w:top w:val="none" w:sz="0" w:space="0" w:color="auto"/>
            <w:left w:val="none" w:sz="0" w:space="0" w:color="auto"/>
            <w:bottom w:val="none" w:sz="0" w:space="0" w:color="auto"/>
            <w:right w:val="none" w:sz="0" w:space="0" w:color="auto"/>
          </w:divBdr>
          <w:divsChild>
            <w:div w:id="379984188">
              <w:marLeft w:val="0"/>
              <w:marRight w:val="0"/>
              <w:marTop w:val="0"/>
              <w:marBottom w:val="0"/>
              <w:divBdr>
                <w:top w:val="none" w:sz="0" w:space="0" w:color="auto"/>
                <w:left w:val="none" w:sz="0" w:space="0" w:color="auto"/>
                <w:bottom w:val="none" w:sz="0" w:space="0" w:color="auto"/>
                <w:right w:val="none" w:sz="0" w:space="0" w:color="auto"/>
              </w:divBdr>
              <w:divsChild>
                <w:div w:id="215821482">
                  <w:marLeft w:val="0"/>
                  <w:marRight w:val="0"/>
                  <w:marTop w:val="0"/>
                  <w:marBottom w:val="0"/>
                  <w:divBdr>
                    <w:top w:val="none" w:sz="0" w:space="0" w:color="auto"/>
                    <w:left w:val="none" w:sz="0" w:space="0" w:color="auto"/>
                    <w:bottom w:val="none" w:sz="0" w:space="0" w:color="auto"/>
                    <w:right w:val="none" w:sz="0" w:space="0" w:color="auto"/>
                  </w:divBdr>
                  <w:divsChild>
                    <w:div w:id="2128156394">
                      <w:marLeft w:val="0"/>
                      <w:marRight w:val="0"/>
                      <w:marTop w:val="0"/>
                      <w:marBottom w:val="0"/>
                      <w:divBdr>
                        <w:top w:val="none" w:sz="0" w:space="0" w:color="auto"/>
                        <w:left w:val="none" w:sz="0" w:space="0" w:color="auto"/>
                        <w:bottom w:val="none" w:sz="0" w:space="0" w:color="auto"/>
                        <w:right w:val="none" w:sz="0" w:space="0" w:color="auto"/>
                      </w:divBdr>
                      <w:divsChild>
                        <w:div w:id="1768041054">
                          <w:marLeft w:val="0"/>
                          <w:marRight w:val="0"/>
                          <w:marTop w:val="0"/>
                          <w:marBottom w:val="0"/>
                          <w:divBdr>
                            <w:top w:val="none" w:sz="0" w:space="0" w:color="auto"/>
                            <w:left w:val="none" w:sz="0" w:space="0" w:color="auto"/>
                            <w:bottom w:val="none" w:sz="0" w:space="0" w:color="auto"/>
                            <w:right w:val="none" w:sz="0" w:space="0" w:color="auto"/>
                          </w:divBdr>
                          <w:divsChild>
                            <w:div w:id="1695377415">
                              <w:marLeft w:val="0"/>
                              <w:marRight w:val="0"/>
                              <w:marTop w:val="0"/>
                              <w:marBottom w:val="0"/>
                              <w:divBdr>
                                <w:top w:val="none" w:sz="0" w:space="0" w:color="auto"/>
                                <w:left w:val="none" w:sz="0" w:space="0" w:color="auto"/>
                                <w:bottom w:val="none" w:sz="0" w:space="0" w:color="auto"/>
                                <w:right w:val="none" w:sz="0" w:space="0" w:color="auto"/>
                              </w:divBdr>
                              <w:divsChild>
                                <w:div w:id="19809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Sugar" TargetMode="External"/><Relationship Id="rId18" Type="http://schemas.openxmlformats.org/officeDocument/2006/relationships/hyperlink" Target="http://en.wikipedia.org/wiki/Monounsaturated_fat" TargetMode="External"/><Relationship Id="rId26" Type="http://schemas.openxmlformats.org/officeDocument/2006/relationships/hyperlink" Target="http://en.wikipedia.org/wiki/Beta-carotene" TargetMode="External"/><Relationship Id="rId39" Type="http://schemas.openxmlformats.org/officeDocument/2006/relationships/hyperlink" Target="http://en.wikipedia.org/wiki/Vitamin_E" TargetMode="External"/><Relationship Id="rId21" Type="http://schemas.openxmlformats.org/officeDocument/2006/relationships/hyperlink" Target="http://en.wikipedia.org/wiki/Water" TargetMode="External"/><Relationship Id="rId34" Type="http://schemas.openxmlformats.org/officeDocument/2006/relationships/hyperlink" Target="http://en.wikipedia.org/wiki/Folate" TargetMode="External"/><Relationship Id="rId42" Type="http://schemas.openxmlformats.org/officeDocument/2006/relationships/hyperlink" Target="http://en.wikipedia.org/wiki/Iron" TargetMode="External"/><Relationship Id="rId47" Type="http://schemas.openxmlformats.org/officeDocument/2006/relationships/hyperlink" Target="http://en.wikipedia.org/wiki/Sodium" TargetMode="External"/><Relationship Id="rId50" Type="http://schemas.openxmlformats.org/officeDocument/2006/relationships/hyperlink" Target="http://ndb.nal.usda.gov/ndb/search/list" TargetMode="External"/><Relationship Id="rId55" Type="http://schemas.openxmlformats.org/officeDocument/2006/relationships/theme" Target="theme/theme1.xml"/><Relationship Id="rId7" Type="http://schemas.openxmlformats.org/officeDocument/2006/relationships/hyperlink" Target="http://en.wikipedia.org/wiki/Juglans" TargetMode="External"/><Relationship Id="rId12" Type="http://schemas.openxmlformats.org/officeDocument/2006/relationships/hyperlink" Target="http://en.wikipedia.org/wiki/Starch" TargetMode="External"/><Relationship Id="rId17" Type="http://schemas.openxmlformats.org/officeDocument/2006/relationships/hyperlink" Target="http://en.wikipedia.org/wiki/Saturated_fat" TargetMode="External"/><Relationship Id="rId25" Type="http://schemas.openxmlformats.org/officeDocument/2006/relationships/hyperlink" Target="http://en.wikipedia.org/wiki/Vitamin_A" TargetMode="External"/><Relationship Id="rId33" Type="http://schemas.openxmlformats.org/officeDocument/2006/relationships/hyperlink" Target="http://en.wikipedia.org/wiki/Vitamin_B6" TargetMode="External"/><Relationship Id="rId38" Type="http://schemas.openxmlformats.org/officeDocument/2006/relationships/hyperlink" Target="http://en.wikipedia.org/wiki/Vitamin_D" TargetMode="External"/><Relationship Id="rId46" Type="http://schemas.openxmlformats.org/officeDocument/2006/relationships/hyperlink" Target="http://en.wikipedia.org/wiki/Potassium" TargetMode="External"/><Relationship Id="rId2" Type="http://schemas.openxmlformats.org/officeDocument/2006/relationships/styles" Target="styles.xml"/><Relationship Id="rId16" Type="http://schemas.openxmlformats.org/officeDocument/2006/relationships/hyperlink" Target="http://en.wikipedia.org/wiki/Fat" TargetMode="External"/><Relationship Id="rId20" Type="http://schemas.openxmlformats.org/officeDocument/2006/relationships/hyperlink" Target="http://en.wikipedia.org/wiki/Protein_(nutrient)" TargetMode="External"/><Relationship Id="rId29" Type="http://schemas.openxmlformats.org/officeDocument/2006/relationships/hyperlink" Target="http://en.wikipedia.org/wiki/Thiamine" TargetMode="External"/><Relationship Id="rId41" Type="http://schemas.openxmlformats.org/officeDocument/2006/relationships/hyperlink" Target="http://en.wikipedia.org/wiki/Calcium"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n.wikipedia.org/wiki/List_of_edible_seeds" TargetMode="External"/><Relationship Id="rId11" Type="http://schemas.openxmlformats.org/officeDocument/2006/relationships/hyperlink" Target="http://en.wikipedia.org/wiki/Carbohydrate" TargetMode="External"/><Relationship Id="rId24" Type="http://schemas.openxmlformats.org/officeDocument/2006/relationships/hyperlink" Target="http://en.wikipedia.org/wiki/Vitamin_A" TargetMode="External"/><Relationship Id="rId32" Type="http://schemas.openxmlformats.org/officeDocument/2006/relationships/hyperlink" Target="http://en.wikipedia.org/wiki/Pantothenic_acid" TargetMode="External"/><Relationship Id="rId37" Type="http://schemas.openxmlformats.org/officeDocument/2006/relationships/hyperlink" Target="http://en.wikipedia.org/wiki/Vitamin_D" TargetMode="External"/><Relationship Id="rId40" Type="http://schemas.openxmlformats.org/officeDocument/2006/relationships/hyperlink" Target="http://en.wikipedia.org/wiki/Vitamin_K" TargetMode="External"/><Relationship Id="rId45" Type="http://schemas.openxmlformats.org/officeDocument/2006/relationships/hyperlink" Target="http://en.wikipedia.org/wiki/Phosphorus" TargetMode="External"/><Relationship Id="rId53" Type="http://schemas.openxmlformats.org/officeDocument/2006/relationships/hyperlink" Target="http://www.globalherbalsupplies.com" TargetMode="External"/><Relationship Id="rId5" Type="http://schemas.openxmlformats.org/officeDocument/2006/relationships/webSettings" Target="webSettings.xml"/><Relationship Id="rId15" Type="http://schemas.openxmlformats.org/officeDocument/2006/relationships/hyperlink" Target="http://en.wikipedia.org/wiki/Dietary_fiber" TargetMode="External"/><Relationship Id="rId23" Type="http://schemas.openxmlformats.org/officeDocument/2006/relationships/hyperlink" Target="http://en.wikipedia.org/wiki/Caffeine" TargetMode="External"/><Relationship Id="rId28" Type="http://schemas.openxmlformats.org/officeDocument/2006/relationships/hyperlink" Target="http://en.wikipedia.org/wiki/Zeaxanthin" TargetMode="External"/><Relationship Id="rId36" Type="http://schemas.openxmlformats.org/officeDocument/2006/relationships/hyperlink" Target="http://en.wikipedia.org/wiki/Vitamin_C" TargetMode="External"/><Relationship Id="rId49" Type="http://schemas.openxmlformats.org/officeDocument/2006/relationships/hyperlink" Target="http://en.wikipedia.org/wiki/Dietary_Reference_Intake" TargetMode="External"/><Relationship Id="rId10" Type="http://schemas.openxmlformats.org/officeDocument/2006/relationships/hyperlink" Target="http://en.wikipedia.org/wiki/Food_energy" TargetMode="External"/><Relationship Id="rId19" Type="http://schemas.openxmlformats.org/officeDocument/2006/relationships/hyperlink" Target="http://en.wikipedia.org/wiki/Polyunsaturated_fat" TargetMode="External"/><Relationship Id="rId31" Type="http://schemas.openxmlformats.org/officeDocument/2006/relationships/hyperlink" Target="http://en.wikipedia.org/wiki/Niacin" TargetMode="External"/><Relationship Id="rId44" Type="http://schemas.openxmlformats.org/officeDocument/2006/relationships/hyperlink" Target="http://en.wikipedia.org/wiki/Manganese" TargetMode="External"/><Relationship Id="rId52" Type="http://schemas.openxmlformats.org/officeDocument/2006/relationships/hyperlink" Target="http://www.apeda.gov.in" TargetMode="External"/><Relationship Id="rId4" Type="http://schemas.openxmlformats.org/officeDocument/2006/relationships/settings" Target="settings.xml"/><Relationship Id="rId9" Type="http://schemas.openxmlformats.org/officeDocument/2006/relationships/hyperlink" Target="http://en.wikipedia.org/wiki/Drupe" TargetMode="External"/><Relationship Id="rId14" Type="http://schemas.openxmlformats.org/officeDocument/2006/relationships/hyperlink" Target="http://en.wikipedia.org/wiki/Lactose" TargetMode="External"/><Relationship Id="rId22" Type="http://schemas.openxmlformats.org/officeDocument/2006/relationships/hyperlink" Target="http://en.wikipedia.org/wiki/Ethanol" TargetMode="External"/><Relationship Id="rId27" Type="http://schemas.openxmlformats.org/officeDocument/2006/relationships/hyperlink" Target="http://en.wikipedia.org/wiki/Lutein" TargetMode="External"/><Relationship Id="rId30" Type="http://schemas.openxmlformats.org/officeDocument/2006/relationships/hyperlink" Target="http://en.wikipedia.org/wiki/Riboflavin" TargetMode="External"/><Relationship Id="rId35" Type="http://schemas.openxmlformats.org/officeDocument/2006/relationships/hyperlink" Target="http://en.wikipedia.org/wiki/Vitamin_B12" TargetMode="External"/><Relationship Id="rId43" Type="http://schemas.openxmlformats.org/officeDocument/2006/relationships/hyperlink" Target="http://en.wikipedia.org/wiki/Magnesium_in_biology" TargetMode="External"/><Relationship Id="rId48" Type="http://schemas.openxmlformats.org/officeDocument/2006/relationships/hyperlink" Target="http://en.wikipedia.org/wiki/Zinc" TargetMode="External"/><Relationship Id="rId8" Type="http://schemas.openxmlformats.org/officeDocument/2006/relationships/hyperlink" Target="http://en.wikipedia.org/wiki/Aflatoxin" TargetMode="External"/><Relationship Id="rId51" Type="http://schemas.openxmlformats.org/officeDocument/2006/relationships/hyperlink" Target="http://www."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6</Pages>
  <Words>1540</Words>
  <Characters>8780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22</cp:revision>
  <dcterms:created xsi:type="dcterms:W3CDTF">2013-06-23T11:50:00Z</dcterms:created>
  <dcterms:modified xsi:type="dcterms:W3CDTF">2013-06-25T05:33:00Z</dcterms:modified>
</cp:coreProperties>
</file>