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Introducción a Machine Learning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RA1 Aplica Machine Learning en problemáticas reales en contraste con otras soluciones tradicionales, siguiendo una metodología de trabajo, estandarizada en la industria. 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RA2 Realiza análisis exploratorio y preparación de datos, de acuerdo a las características del dataset y del contexto del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1.2 Distingue un modelo supervisado de uno no supervisado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1.1 Reconoce metodologías orientadas a datos como CRISP-DM para el desarrollo de los proyectos de 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Esta actividad, tiene como fin recordar que es Machine Learning, distinguir los tipos de aprendizaje automático más conocidos y las metodologías orientadas a datos.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4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000000"/>
          <w:rtl w:val="0"/>
        </w:rPr>
        <w:t xml:space="preserve">A partir de las presentaciones en clases dadas por el profesor y las lecturas complementarias que se encuentran en AVA, se formarán grupos de trabajo para analizar dichas lecturas y discutir en un foro distintas aplicaciones de Machine Learning en la vida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4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Para la revisión de esta actividad, se debe generar una presentación con las conclusiones del grupo de trabajo y discutirlas en el foro con el resto del curso.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1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3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kRfxrv/KakCxTiBQ+78qFy84Kg==">CgMxLjA4AHIhMXFlSGVtTjdOQXhCS00xQTUyMlB6SFNpVVlqbEJPSTBR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