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Escalamiento y Encoding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RA1 Aplica Machine Learning en problemáticas reales en contraste con otras soluciones tradicionales, siguiendo una metodología de trabajo, estandarizada en la industria.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RA2 Realiza análisis exploratorio y preparación de datos, de acuerdo a las características del dataset y del contexto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2.3 Realiza limpieza y preparación de los datos considerando missing values, outliers, normalización y estandarización según los requerimientos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3.3 Realiza ingeniería de características seleccionando y transformando los atributos para desarrollar un buen modelo de clasificación.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La actividad, tiene como fin avanzar en la Ingeniería de Características, enfatizando las técnicas de solución para dos problemáticas: Escalamiento, para características numéricas y Encoding para características categóricas.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00000"/>
          <w:rtl w:val="0"/>
        </w:rPr>
        <w:t xml:space="preserve">A partir de la presentación del docente, Escalamiento y Encoding, se debe revisar el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Python que pone en práctica ambas técnicas. Se deben desarrollar los ejercicios propuestos en dicho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Para la actividad, se deben revisar los ejemplos planteados y luego aplicar las técnicas respectivas en los desafíos que se presentan en el mismo Notebook.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3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2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CfK48fDLBVAtzEBEaT4K1X8pZQ==">CgMxLjA4AHIhMVRDb0FZSXF1ekdmbThLWTZpSGpQbGdNckd5eElVX05T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