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C999" w14:textId="686D3615" w:rsidR="00FD488B" w:rsidRPr="001105F7" w:rsidRDefault="00FD488B" w:rsidP="00FD488B">
      <w:pPr>
        <w:rPr>
          <w:sz w:val="28"/>
          <w:szCs w:val="28"/>
        </w:rPr>
      </w:pPr>
    </w:p>
    <w:p w14:paraId="635DBBC9" w14:textId="77777777" w:rsidR="00FD488B" w:rsidRPr="001105F7" w:rsidRDefault="00FD488B" w:rsidP="00FD488B">
      <w:pPr>
        <w:rPr>
          <w:b/>
          <w:bCs/>
          <w:sz w:val="28"/>
          <w:szCs w:val="28"/>
        </w:rPr>
      </w:pPr>
      <w:r w:rsidRPr="001105F7">
        <w:rPr>
          <w:b/>
          <w:bCs/>
          <w:sz w:val="28"/>
          <w:szCs w:val="28"/>
        </w:rPr>
        <w:t>Healthcare Appointment Scheduling – Data Story</w:t>
      </w:r>
    </w:p>
    <w:p w14:paraId="19E9F5F2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In today’s healthcare environment, efficient appointment scheduling plays a critical role in patient satisfaction and operational performance. Long waiting times and uneven workload distribution among providers can lead to delays in treatment and reduced quality of care.</w:t>
      </w:r>
    </w:p>
    <w:p w14:paraId="3F8D0CB2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To address these challenges, a Power BI dashboard was developed using healthcare appointment data. The goal is to understand </w:t>
      </w:r>
      <w:r w:rsidRPr="001105F7">
        <w:rPr>
          <w:b/>
          <w:bCs/>
          <w:sz w:val="28"/>
          <w:szCs w:val="28"/>
        </w:rPr>
        <w:t>appointment trends, provider utilization, and patient waiting times</w:t>
      </w:r>
      <w:r w:rsidRPr="001105F7">
        <w:rPr>
          <w:sz w:val="28"/>
          <w:szCs w:val="28"/>
        </w:rPr>
        <w:t>.</w:t>
      </w:r>
    </w:p>
    <w:p w14:paraId="212CE2F4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At the core of this analysis are key metrics such as:</w:t>
      </w:r>
    </w:p>
    <w:p w14:paraId="520B7FC2" w14:textId="77777777" w:rsidR="00FD488B" w:rsidRPr="001105F7" w:rsidRDefault="00FD488B" w:rsidP="00FD488B">
      <w:pPr>
        <w:numPr>
          <w:ilvl w:val="0"/>
          <w:numId w:val="1"/>
        </w:numPr>
        <w:rPr>
          <w:sz w:val="28"/>
          <w:szCs w:val="28"/>
        </w:rPr>
      </w:pPr>
      <w:r w:rsidRPr="001105F7">
        <w:rPr>
          <w:sz w:val="28"/>
          <w:szCs w:val="28"/>
        </w:rPr>
        <w:t>Minimum, Maximum, and Average Waiting Time</w:t>
      </w:r>
    </w:p>
    <w:p w14:paraId="1E311C81" w14:textId="77777777" w:rsidR="00FD488B" w:rsidRPr="001105F7" w:rsidRDefault="00FD488B" w:rsidP="00FD488B">
      <w:pPr>
        <w:numPr>
          <w:ilvl w:val="0"/>
          <w:numId w:val="1"/>
        </w:numPr>
        <w:rPr>
          <w:sz w:val="28"/>
          <w:szCs w:val="28"/>
        </w:rPr>
      </w:pPr>
      <w:r w:rsidRPr="001105F7">
        <w:rPr>
          <w:sz w:val="28"/>
          <w:szCs w:val="28"/>
        </w:rPr>
        <w:t>Total Appointments</w:t>
      </w:r>
    </w:p>
    <w:p w14:paraId="5D1F5156" w14:textId="77777777" w:rsidR="00FD488B" w:rsidRPr="001105F7" w:rsidRDefault="00FD488B" w:rsidP="00FD488B">
      <w:pPr>
        <w:numPr>
          <w:ilvl w:val="0"/>
          <w:numId w:val="1"/>
        </w:numPr>
        <w:rPr>
          <w:sz w:val="28"/>
          <w:szCs w:val="28"/>
        </w:rPr>
      </w:pPr>
      <w:r w:rsidRPr="001105F7">
        <w:rPr>
          <w:sz w:val="28"/>
          <w:szCs w:val="28"/>
        </w:rPr>
        <w:t xml:space="preserve">Appointment distribution across provider roles — </w:t>
      </w:r>
      <w:r w:rsidRPr="001105F7">
        <w:rPr>
          <w:b/>
          <w:bCs/>
          <w:sz w:val="28"/>
          <w:szCs w:val="28"/>
        </w:rPr>
        <w:t>MDs, Nurses, and Psychologists</w:t>
      </w:r>
    </w:p>
    <w:p w14:paraId="15802D3B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Interactive slicers for </w:t>
      </w:r>
      <w:r w:rsidRPr="001105F7">
        <w:rPr>
          <w:b/>
          <w:bCs/>
          <w:sz w:val="28"/>
          <w:szCs w:val="28"/>
        </w:rPr>
        <w:t>month</w:t>
      </w:r>
      <w:r w:rsidRPr="001105F7">
        <w:rPr>
          <w:sz w:val="28"/>
          <w:szCs w:val="28"/>
        </w:rPr>
        <w:t xml:space="preserve"> and </w:t>
      </w:r>
      <w:r w:rsidRPr="001105F7">
        <w:rPr>
          <w:b/>
          <w:bCs/>
          <w:sz w:val="28"/>
          <w:szCs w:val="28"/>
        </w:rPr>
        <w:t>provider role</w:t>
      </w:r>
      <w:r w:rsidRPr="001105F7">
        <w:rPr>
          <w:sz w:val="28"/>
          <w:szCs w:val="28"/>
        </w:rPr>
        <w:t xml:space="preserve"> allow users to explore patterns dynamically and uncover deeper insights.</w:t>
      </w:r>
    </w:p>
    <w:p w14:paraId="7153F3DE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This sets the foundation for </w:t>
      </w:r>
      <w:proofErr w:type="spellStart"/>
      <w:r w:rsidRPr="001105F7">
        <w:rPr>
          <w:sz w:val="28"/>
          <w:szCs w:val="28"/>
        </w:rPr>
        <w:t>analyzing</w:t>
      </w:r>
      <w:proofErr w:type="spellEnd"/>
      <w:r w:rsidRPr="001105F7">
        <w:rPr>
          <w:sz w:val="28"/>
          <w:szCs w:val="28"/>
        </w:rPr>
        <w:t xml:space="preserve"> how efficiently the healthcare system is managing appointments.</w:t>
      </w:r>
    </w:p>
    <w:p w14:paraId="3CBF77C5" w14:textId="77777777" w:rsidR="00FD488B" w:rsidRPr="001105F7" w:rsidRDefault="00000000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pict w14:anchorId="285655CE">
          <v:rect id="_x0000_i1025" style="width:0;height:1.5pt" o:hralign="center" o:hrstd="t" o:hr="t" fillcolor="#a0a0a0" stroked="f"/>
        </w:pict>
      </w:r>
    </w:p>
    <w:p w14:paraId="1A6B5237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As we move into the data, the dashboard reveals patterns through multiple visualizations:</w:t>
      </w:r>
    </w:p>
    <w:p w14:paraId="223DBA69" w14:textId="77777777" w:rsidR="00FD488B" w:rsidRPr="001105F7" w:rsidRDefault="00FD488B" w:rsidP="00FD488B">
      <w:pPr>
        <w:rPr>
          <w:b/>
          <w:bCs/>
          <w:sz w:val="28"/>
          <w:szCs w:val="28"/>
        </w:rPr>
      </w:pPr>
      <w:r w:rsidRPr="001105F7">
        <w:rPr>
          <w:b/>
          <w:bCs/>
          <w:sz w:val="28"/>
          <w:szCs w:val="28"/>
        </w:rPr>
        <w:t>Appointment Trends Over Time</w:t>
      </w:r>
    </w:p>
    <w:p w14:paraId="35250AFD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The </w:t>
      </w:r>
      <w:r w:rsidRPr="001105F7">
        <w:rPr>
          <w:b/>
          <w:bCs/>
          <w:sz w:val="28"/>
          <w:szCs w:val="28"/>
        </w:rPr>
        <w:t>clustered column chart</w:t>
      </w:r>
      <w:r w:rsidRPr="001105F7">
        <w:rPr>
          <w:sz w:val="28"/>
          <w:szCs w:val="28"/>
        </w:rPr>
        <w:t xml:space="preserve"> highlights monthly appointment volumes segmented by provider roles.</w:t>
      </w:r>
    </w:p>
    <w:p w14:paraId="69235244" w14:textId="77777777" w:rsidR="00FD488B" w:rsidRPr="001105F7" w:rsidRDefault="00FD488B" w:rsidP="00FD488B">
      <w:pPr>
        <w:numPr>
          <w:ilvl w:val="0"/>
          <w:numId w:val="2"/>
        </w:numPr>
        <w:rPr>
          <w:sz w:val="28"/>
          <w:szCs w:val="28"/>
        </w:rPr>
      </w:pPr>
      <w:r w:rsidRPr="001105F7">
        <w:rPr>
          <w:sz w:val="28"/>
          <w:szCs w:val="28"/>
        </w:rPr>
        <w:t>It clearly shows how appointment demand fluctuates over time.</w:t>
      </w:r>
    </w:p>
    <w:p w14:paraId="0B17EA0D" w14:textId="77777777" w:rsidR="00FD488B" w:rsidRPr="001105F7" w:rsidRDefault="00FD488B" w:rsidP="00FD488B">
      <w:pPr>
        <w:numPr>
          <w:ilvl w:val="0"/>
          <w:numId w:val="2"/>
        </w:numPr>
        <w:rPr>
          <w:sz w:val="28"/>
          <w:szCs w:val="28"/>
        </w:rPr>
      </w:pPr>
      <w:r w:rsidRPr="001105F7">
        <w:rPr>
          <w:sz w:val="28"/>
          <w:szCs w:val="28"/>
        </w:rPr>
        <w:t xml:space="preserve">Certain months exhibit higher volumes, indicating </w:t>
      </w:r>
      <w:r w:rsidRPr="001105F7">
        <w:rPr>
          <w:b/>
          <w:bCs/>
          <w:sz w:val="28"/>
          <w:szCs w:val="28"/>
        </w:rPr>
        <w:t>seasonal trends or peak demand periods</w:t>
      </w:r>
      <w:r w:rsidRPr="001105F7">
        <w:rPr>
          <w:sz w:val="28"/>
          <w:szCs w:val="28"/>
        </w:rPr>
        <w:t>.</w:t>
      </w:r>
    </w:p>
    <w:p w14:paraId="2F7AA50E" w14:textId="77777777" w:rsidR="00FD488B" w:rsidRPr="001105F7" w:rsidRDefault="00FD488B" w:rsidP="00FD488B">
      <w:pPr>
        <w:numPr>
          <w:ilvl w:val="0"/>
          <w:numId w:val="2"/>
        </w:numPr>
        <w:rPr>
          <w:sz w:val="28"/>
          <w:szCs w:val="28"/>
        </w:rPr>
      </w:pPr>
      <w:r w:rsidRPr="001105F7">
        <w:rPr>
          <w:sz w:val="28"/>
          <w:szCs w:val="28"/>
        </w:rPr>
        <w:t>Provider-wise comparison reveals how workload is distributed among MDs, Nurses, and Psychologists.</w:t>
      </w:r>
    </w:p>
    <w:p w14:paraId="0F1AC3A2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lastRenderedPageBreak/>
        <w:t xml:space="preserve">The </w:t>
      </w:r>
      <w:r w:rsidRPr="001105F7">
        <w:rPr>
          <w:b/>
          <w:bCs/>
          <w:sz w:val="28"/>
          <w:szCs w:val="28"/>
        </w:rPr>
        <w:t>daily appointments line chart</w:t>
      </w:r>
      <w:r w:rsidRPr="001105F7">
        <w:rPr>
          <w:sz w:val="28"/>
          <w:szCs w:val="28"/>
        </w:rPr>
        <w:t xml:space="preserve"> further drills down into short-term variations:</w:t>
      </w:r>
    </w:p>
    <w:p w14:paraId="10CFE483" w14:textId="77777777" w:rsidR="00FD488B" w:rsidRPr="001105F7" w:rsidRDefault="00FD488B" w:rsidP="00FD488B">
      <w:pPr>
        <w:numPr>
          <w:ilvl w:val="0"/>
          <w:numId w:val="3"/>
        </w:numPr>
        <w:rPr>
          <w:sz w:val="28"/>
          <w:szCs w:val="28"/>
        </w:rPr>
      </w:pPr>
      <w:r w:rsidRPr="001105F7">
        <w:rPr>
          <w:sz w:val="28"/>
          <w:szCs w:val="28"/>
        </w:rPr>
        <w:t xml:space="preserve">It uncovers </w:t>
      </w:r>
      <w:r w:rsidRPr="001105F7">
        <w:rPr>
          <w:b/>
          <w:bCs/>
          <w:sz w:val="28"/>
          <w:szCs w:val="28"/>
        </w:rPr>
        <w:t>daily spikes and dips</w:t>
      </w:r>
      <w:r w:rsidRPr="001105F7">
        <w:rPr>
          <w:sz w:val="28"/>
          <w:szCs w:val="28"/>
        </w:rPr>
        <w:t>, helping identify busy days and potential scheduling bottlenecks.</w:t>
      </w:r>
    </w:p>
    <w:p w14:paraId="127E3415" w14:textId="77777777" w:rsidR="00FD488B" w:rsidRPr="001105F7" w:rsidRDefault="00FD488B" w:rsidP="00FD488B">
      <w:pPr>
        <w:numPr>
          <w:ilvl w:val="0"/>
          <w:numId w:val="3"/>
        </w:numPr>
        <w:rPr>
          <w:sz w:val="28"/>
          <w:szCs w:val="28"/>
        </w:rPr>
      </w:pPr>
      <w:r w:rsidRPr="001105F7">
        <w:rPr>
          <w:sz w:val="28"/>
          <w:szCs w:val="28"/>
        </w:rPr>
        <w:t>These fluctuations suggest opportunities for better daily resource planning.</w:t>
      </w:r>
    </w:p>
    <w:p w14:paraId="0EA0CFD7" w14:textId="77777777" w:rsidR="00FD488B" w:rsidRPr="001105F7" w:rsidRDefault="00000000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pict w14:anchorId="13268AEB">
          <v:rect id="_x0000_i1026" style="width:0;height:1.5pt" o:hralign="center" o:hrstd="t" o:hr="t" fillcolor="#a0a0a0" stroked="f"/>
        </w:pict>
      </w:r>
    </w:p>
    <w:p w14:paraId="4A522626" w14:textId="77777777" w:rsidR="00FD488B" w:rsidRPr="001105F7" w:rsidRDefault="00FD488B" w:rsidP="00FD488B">
      <w:pPr>
        <w:rPr>
          <w:b/>
          <w:bCs/>
          <w:sz w:val="28"/>
          <w:szCs w:val="28"/>
        </w:rPr>
      </w:pPr>
      <w:r w:rsidRPr="001105F7">
        <w:rPr>
          <w:b/>
          <w:bCs/>
          <w:sz w:val="28"/>
          <w:szCs w:val="28"/>
        </w:rPr>
        <w:t>Provider Contribution &amp; Workload</w:t>
      </w:r>
    </w:p>
    <w:p w14:paraId="4C8E5EBD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The </w:t>
      </w:r>
      <w:r w:rsidRPr="001105F7">
        <w:rPr>
          <w:b/>
          <w:bCs/>
          <w:sz w:val="28"/>
          <w:szCs w:val="28"/>
        </w:rPr>
        <w:t>pie chart</w:t>
      </w:r>
      <w:r w:rsidRPr="001105F7">
        <w:rPr>
          <w:sz w:val="28"/>
          <w:szCs w:val="28"/>
        </w:rPr>
        <w:t xml:space="preserve"> presents the proportion of appointments handled by each provider role:</w:t>
      </w:r>
    </w:p>
    <w:p w14:paraId="0CD557D3" w14:textId="77777777" w:rsidR="00FD488B" w:rsidRPr="001105F7" w:rsidRDefault="00FD488B" w:rsidP="00FD488B">
      <w:pPr>
        <w:numPr>
          <w:ilvl w:val="0"/>
          <w:numId w:val="4"/>
        </w:numPr>
        <w:rPr>
          <w:sz w:val="28"/>
          <w:szCs w:val="28"/>
        </w:rPr>
      </w:pPr>
      <w:r w:rsidRPr="001105F7">
        <w:rPr>
          <w:sz w:val="28"/>
          <w:szCs w:val="28"/>
        </w:rPr>
        <w:t xml:space="preserve">It gives a quick snapshot of </w:t>
      </w:r>
      <w:r w:rsidRPr="001105F7">
        <w:rPr>
          <w:b/>
          <w:bCs/>
          <w:sz w:val="28"/>
          <w:szCs w:val="28"/>
        </w:rPr>
        <w:t>which provider type is handling the majority of patients</w:t>
      </w:r>
      <w:r w:rsidRPr="001105F7">
        <w:rPr>
          <w:sz w:val="28"/>
          <w:szCs w:val="28"/>
        </w:rPr>
        <w:t>.</w:t>
      </w:r>
    </w:p>
    <w:p w14:paraId="6F96E0FD" w14:textId="77777777" w:rsidR="00FD488B" w:rsidRPr="001105F7" w:rsidRDefault="00FD488B" w:rsidP="00FD488B">
      <w:pPr>
        <w:numPr>
          <w:ilvl w:val="0"/>
          <w:numId w:val="4"/>
        </w:numPr>
        <w:rPr>
          <w:sz w:val="28"/>
          <w:szCs w:val="28"/>
        </w:rPr>
      </w:pPr>
      <w:r w:rsidRPr="001105F7">
        <w:rPr>
          <w:sz w:val="28"/>
          <w:szCs w:val="28"/>
        </w:rPr>
        <w:t>This helps assess whether workload distribution is balanced or skewed.</w:t>
      </w:r>
    </w:p>
    <w:p w14:paraId="0A42319D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Supporting this, the </w:t>
      </w:r>
      <w:r w:rsidRPr="001105F7">
        <w:rPr>
          <w:b/>
          <w:bCs/>
          <w:sz w:val="28"/>
          <w:szCs w:val="28"/>
        </w:rPr>
        <w:t>provider-wise table</w:t>
      </w:r>
      <w:r w:rsidRPr="001105F7">
        <w:rPr>
          <w:sz w:val="28"/>
          <w:szCs w:val="28"/>
        </w:rPr>
        <w:t xml:space="preserve"> offers a detailed breakdown, validating the aggregated insights and enabling precise comparisons.</w:t>
      </w:r>
    </w:p>
    <w:p w14:paraId="28761680" w14:textId="77777777" w:rsidR="00FD488B" w:rsidRPr="001105F7" w:rsidRDefault="00000000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pict w14:anchorId="48AC0CFF">
          <v:rect id="_x0000_i1027" style="width:0;height:1.5pt" o:hralign="center" o:hrstd="t" o:hr="t" fillcolor="#a0a0a0" stroked="f"/>
        </w:pict>
      </w:r>
    </w:p>
    <w:p w14:paraId="5549E465" w14:textId="77777777" w:rsidR="00FD488B" w:rsidRPr="001105F7" w:rsidRDefault="00FD488B" w:rsidP="00FD488B">
      <w:pPr>
        <w:rPr>
          <w:b/>
          <w:bCs/>
          <w:sz w:val="28"/>
          <w:szCs w:val="28"/>
        </w:rPr>
      </w:pPr>
      <w:r w:rsidRPr="001105F7">
        <w:rPr>
          <w:b/>
          <w:bCs/>
          <w:sz w:val="28"/>
          <w:szCs w:val="28"/>
        </w:rPr>
        <w:t>Waiting Time Analysis</w:t>
      </w:r>
    </w:p>
    <w:p w14:paraId="0ECBE3DE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The KPI cards immediately highlight:</w:t>
      </w:r>
    </w:p>
    <w:p w14:paraId="3EF161B6" w14:textId="77777777" w:rsidR="00FD488B" w:rsidRPr="001105F7" w:rsidRDefault="00FD488B" w:rsidP="00FD488B">
      <w:pPr>
        <w:numPr>
          <w:ilvl w:val="0"/>
          <w:numId w:val="5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Minimum waiting time</w:t>
      </w:r>
      <w:r w:rsidRPr="001105F7">
        <w:rPr>
          <w:sz w:val="28"/>
          <w:szCs w:val="28"/>
        </w:rPr>
        <w:t xml:space="preserve"> (best-case efficiency)</w:t>
      </w:r>
    </w:p>
    <w:p w14:paraId="4D3E6772" w14:textId="77777777" w:rsidR="00FD488B" w:rsidRPr="001105F7" w:rsidRDefault="00FD488B" w:rsidP="00FD488B">
      <w:pPr>
        <w:numPr>
          <w:ilvl w:val="0"/>
          <w:numId w:val="5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Maximum waiting time</w:t>
      </w:r>
      <w:r w:rsidRPr="001105F7">
        <w:rPr>
          <w:sz w:val="28"/>
          <w:szCs w:val="28"/>
        </w:rPr>
        <w:t xml:space="preserve"> (worst-case delays)</w:t>
      </w:r>
    </w:p>
    <w:p w14:paraId="6E136291" w14:textId="77777777" w:rsidR="00FD488B" w:rsidRPr="001105F7" w:rsidRDefault="00FD488B" w:rsidP="00FD488B">
      <w:pPr>
        <w:numPr>
          <w:ilvl w:val="0"/>
          <w:numId w:val="5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Average waiting time</w:t>
      </w:r>
      <w:r w:rsidRPr="001105F7">
        <w:rPr>
          <w:sz w:val="28"/>
          <w:szCs w:val="28"/>
        </w:rPr>
        <w:t xml:space="preserve"> (overall system performance)</w:t>
      </w:r>
    </w:p>
    <w:p w14:paraId="78B952ED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The </w:t>
      </w:r>
      <w:r w:rsidRPr="001105F7">
        <w:rPr>
          <w:b/>
          <w:bCs/>
          <w:sz w:val="28"/>
          <w:szCs w:val="28"/>
        </w:rPr>
        <w:t>horizontal bar chart (average waiting days by provider)</w:t>
      </w:r>
      <w:r w:rsidRPr="001105F7">
        <w:rPr>
          <w:sz w:val="28"/>
          <w:szCs w:val="28"/>
        </w:rPr>
        <w:t xml:space="preserve"> reveals:</w:t>
      </w:r>
    </w:p>
    <w:p w14:paraId="78AF50D8" w14:textId="77777777" w:rsidR="00FD488B" w:rsidRPr="001105F7" w:rsidRDefault="00FD488B" w:rsidP="00FD488B">
      <w:pPr>
        <w:numPr>
          <w:ilvl w:val="0"/>
          <w:numId w:val="6"/>
        </w:numPr>
        <w:rPr>
          <w:sz w:val="28"/>
          <w:szCs w:val="28"/>
        </w:rPr>
      </w:pPr>
      <w:r w:rsidRPr="001105F7">
        <w:rPr>
          <w:sz w:val="28"/>
          <w:szCs w:val="28"/>
        </w:rPr>
        <w:t>Differences in waiting times across provider roles</w:t>
      </w:r>
    </w:p>
    <w:p w14:paraId="78BD6D52" w14:textId="77777777" w:rsidR="00FD488B" w:rsidRPr="001105F7" w:rsidRDefault="00FD488B" w:rsidP="00FD488B">
      <w:pPr>
        <w:numPr>
          <w:ilvl w:val="0"/>
          <w:numId w:val="6"/>
        </w:numPr>
        <w:rPr>
          <w:sz w:val="28"/>
          <w:szCs w:val="28"/>
        </w:rPr>
      </w:pPr>
      <w:r w:rsidRPr="001105F7">
        <w:rPr>
          <w:sz w:val="28"/>
          <w:szCs w:val="28"/>
        </w:rPr>
        <w:t xml:space="preserve">Whether certain providers (e.g., MDs) experience </w:t>
      </w:r>
      <w:r w:rsidRPr="001105F7">
        <w:rPr>
          <w:b/>
          <w:bCs/>
          <w:sz w:val="28"/>
          <w:szCs w:val="28"/>
        </w:rPr>
        <w:t>higher patient backlog</w:t>
      </w:r>
      <w:r w:rsidRPr="001105F7">
        <w:rPr>
          <w:sz w:val="28"/>
          <w:szCs w:val="28"/>
        </w:rPr>
        <w:t xml:space="preserve"> compared to others</w:t>
      </w:r>
    </w:p>
    <w:p w14:paraId="1617D090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 xml:space="preserve">The </w:t>
      </w:r>
      <w:r w:rsidRPr="001105F7">
        <w:rPr>
          <w:b/>
          <w:bCs/>
          <w:sz w:val="28"/>
          <w:szCs w:val="28"/>
        </w:rPr>
        <w:t>line chart for average waiting time by month</w:t>
      </w:r>
      <w:r w:rsidRPr="001105F7">
        <w:rPr>
          <w:sz w:val="28"/>
          <w:szCs w:val="28"/>
        </w:rPr>
        <w:t xml:space="preserve"> shows:</w:t>
      </w:r>
    </w:p>
    <w:p w14:paraId="2AA8DBD6" w14:textId="77777777" w:rsidR="00FD488B" w:rsidRPr="001105F7" w:rsidRDefault="00FD488B" w:rsidP="00FD488B">
      <w:pPr>
        <w:numPr>
          <w:ilvl w:val="0"/>
          <w:numId w:val="7"/>
        </w:numPr>
        <w:rPr>
          <w:sz w:val="28"/>
          <w:szCs w:val="28"/>
        </w:rPr>
      </w:pPr>
      <w:r w:rsidRPr="001105F7">
        <w:rPr>
          <w:sz w:val="28"/>
          <w:szCs w:val="28"/>
        </w:rPr>
        <w:t>Trends in waiting time over time</w:t>
      </w:r>
    </w:p>
    <w:p w14:paraId="2B066B13" w14:textId="77777777" w:rsidR="00FD488B" w:rsidRPr="001105F7" w:rsidRDefault="00FD488B" w:rsidP="00FD488B">
      <w:pPr>
        <w:numPr>
          <w:ilvl w:val="0"/>
          <w:numId w:val="7"/>
        </w:numPr>
        <w:rPr>
          <w:sz w:val="28"/>
          <w:szCs w:val="28"/>
        </w:rPr>
      </w:pPr>
      <w:r w:rsidRPr="001105F7">
        <w:rPr>
          <w:sz w:val="28"/>
          <w:szCs w:val="28"/>
        </w:rPr>
        <w:t>Whether the system is improving or worsening in handling patient flow</w:t>
      </w:r>
    </w:p>
    <w:p w14:paraId="30467293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lastRenderedPageBreak/>
        <w:t xml:space="preserve">Finally, the </w:t>
      </w:r>
      <w:r w:rsidRPr="001105F7">
        <w:rPr>
          <w:b/>
          <w:bCs/>
          <w:sz w:val="28"/>
          <w:szCs w:val="28"/>
        </w:rPr>
        <w:t>monthly appointments table</w:t>
      </w:r>
      <w:r w:rsidRPr="001105F7">
        <w:rPr>
          <w:sz w:val="28"/>
          <w:szCs w:val="28"/>
        </w:rPr>
        <w:t xml:space="preserve"> provides a structured summary that complements visual insights and supports deeper validation.</w:t>
      </w:r>
    </w:p>
    <w:p w14:paraId="19A62D7F" w14:textId="77777777" w:rsidR="00FD488B" w:rsidRPr="001105F7" w:rsidRDefault="00000000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pict w14:anchorId="0B7B7240">
          <v:rect id="_x0000_i1028" style="width:0;height:1.5pt" o:hralign="center" o:hrstd="t" o:hr="t" fillcolor="#a0a0a0" stroked="f"/>
        </w:pict>
      </w:r>
    </w:p>
    <w:p w14:paraId="15022FF7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The dashboard ultimately brings together key insights into healthcare appointment efficiency:</w:t>
      </w:r>
    </w:p>
    <w:p w14:paraId="0FF6C351" w14:textId="77777777" w:rsidR="00FD488B" w:rsidRPr="001105F7" w:rsidRDefault="00FD488B" w:rsidP="00FD488B">
      <w:pPr>
        <w:numPr>
          <w:ilvl w:val="0"/>
          <w:numId w:val="8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Demand Patterns</w:t>
      </w:r>
      <w:r w:rsidRPr="001105F7">
        <w:rPr>
          <w:sz w:val="28"/>
          <w:szCs w:val="28"/>
        </w:rPr>
        <w:t xml:space="preserve">: Appointment volumes vary across months and days, indicating the need for </w:t>
      </w:r>
      <w:r w:rsidRPr="001105F7">
        <w:rPr>
          <w:b/>
          <w:bCs/>
          <w:sz w:val="28"/>
          <w:szCs w:val="28"/>
        </w:rPr>
        <w:t>dynamic scheduling strategies</w:t>
      </w:r>
      <w:r w:rsidRPr="001105F7">
        <w:rPr>
          <w:sz w:val="28"/>
          <w:szCs w:val="28"/>
        </w:rPr>
        <w:t>.</w:t>
      </w:r>
    </w:p>
    <w:p w14:paraId="08AFB0D4" w14:textId="77777777" w:rsidR="00FD488B" w:rsidRPr="001105F7" w:rsidRDefault="00FD488B" w:rsidP="00FD488B">
      <w:pPr>
        <w:numPr>
          <w:ilvl w:val="0"/>
          <w:numId w:val="8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Workload Distribution</w:t>
      </w:r>
      <w:r w:rsidRPr="001105F7">
        <w:rPr>
          <w:sz w:val="28"/>
          <w:szCs w:val="28"/>
        </w:rPr>
        <w:t xml:space="preserve">: Provider roles are not always equally utilized, suggesting opportunities for </w:t>
      </w:r>
      <w:r w:rsidRPr="001105F7">
        <w:rPr>
          <w:b/>
          <w:bCs/>
          <w:sz w:val="28"/>
          <w:szCs w:val="28"/>
        </w:rPr>
        <w:t>better workload balancing</w:t>
      </w:r>
      <w:r w:rsidRPr="001105F7">
        <w:rPr>
          <w:sz w:val="28"/>
          <w:szCs w:val="28"/>
        </w:rPr>
        <w:t>.</w:t>
      </w:r>
    </w:p>
    <w:p w14:paraId="571F638C" w14:textId="77777777" w:rsidR="00FD488B" w:rsidRPr="001105F7" w:rsidRDefault="00FD488B" w:rsidP="00FD488B">
      <w:pPr>
        <w:numPr>
          <w:ilvl w:val="0"/>
          <w:numId w:val="8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Waiting Time Gaps</w:t>
      </w:r>
      <w:r w:rsidRPr="001105F7">
        <w:rPr>
          <w:sz w:val="28"/>
          <w:szCs w:val="28"/>
        </w:rPr>
        <w:t>: Variations in waiting times across providers highlight potential inefficiencies and bottlenecks.</w:t>
      </w:r>
    </w:p>
    <w:p w14:paraId="6A3AC3FB" w14:textId="77777777" w:rsidR="00FD488B" w:rsidRPr="001105F7" w:rsidRDefault="00FD488B" w:rsidP="00FD488B">
      <w:pPr>
        <w:numPr>
          <w:ilvl w:val="0"/>
          <w:numId w:val="8"/>
        </w:numPr>
        <w:rPr>
          <w:sz w:val="28"/>
          <w:szCs w:val="28"/>
        </w:rPr>
      </w:pPr>
      <w:r w:rsidRPr="001105F7">
        <w:rPr>
          <w:b/>
          <w:bCs/>
          <w:sz w:val="28"/>
          <w:szCs w:val="28"/>
        </w:rPr>
        <w:t>Performance Trends</w:t>
      </w:r>
      <w:r w:rsidRPr="001105F7">
        <w:rPr>
          <w:sz w:val="28"/>
          <w:szCs w:val="28"/>
        </w:rPr>
        <w:t>: Monthly tracking of waiting times helps monitor whether operational improvements are effective.</w:t>
      </w:r>
    </w:p>
    <w:p w14:paraId="6B7D5104" w14:textId="77777777" w:rsidR="00FD488B" w:rsidRPr="001105F7" w:rsidRDefault="00FD488B" w:rsidP="00FD488B">
      <w:pPr>
        <w:rPr>
          <w:b/>
          <w:bCs/>
          <w:sz w:val="28"/>
          <w:szCs w:val="28"/>
        </w:rPr>
      </w:pPr>
      <w:r w:rsidRPr="001105F7">
        <w:rPr>
          <w:b/>
          <w:bCs/>
          <w:sz w:val="28"/>
          <w:szCs w:val="28"/>
        </w:rPr>
        <w:t>Final Insight</w:t>
      </w:r>
    </w:p>
    <w:p w14:paraId="419A08AE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By combining time-based trends, provider-level analysis, and waiting time metrics, this dashboard enables healthcare decision-makers to:</w:t>
      </w:r>
    </w:p>
    <w:p w14:paraId="4D4BC95C" w14:textId="77777777" w:rsidR="00FD488B" w:rsidRPr="001105F7" w:rsidRDefault="00FD488B" w:rsidP="00FD488B">
      <w:pPr>
        <w:numPr>
          <w:ilvl w:val="0"/>
          <w:numId w:val="9"/>
        </w:numPr>
        <w:rPr>
          <w:sz w:val="28"/>
          <w:szCs w:val="28"/>
        </w:rPr>
      </w:pPr>
      <w:r w:rsidRPr="001105F7">
        <w:rPr>
          <w:sz w:val="28"/>
          <w:szCs w:val="28"/>
        </w:rPr>
        <w:t>Optimize appointment scheduling</w:t>
      </w:r>
    </w:p>
    <w:p w14:paraId="6F78B991" w14:textId="77777777" w:rsidR="00FD488B" w:rsidRPr="001105F7" w:rsidRDefault="00FD488B" w:rsidP="00FD488B">
      <w:pPr>
        <w:numPr>
          <w:ilvl w:val="0"/>
          <w:numId w:val="9"/>
        </w:numPr>
        <w:rPr>
          <w:sz w:val="28"/>
          <w:szCs w:val="28"/>
        </w:rPr>
      </w:pPr>
      <w:r w:rsidRPr="001105F7">
        <w:rPr>
          <w:sz w:val="28"/>
          <w:szCs w:val="28"/>
        </w:rPr>
        <w:t>Reduce patient waiting times</w:t>
      </w:r>
    </w:p>
    <w:p w14:paraId="0573E624" w14:textId="77777777" w:rsidR="00FD488B" w:rsidRPr="001105F7" w:rsidRDefault="00FD488B" w:rsidP="00FD488B">
      <w:pPr>
        <w:numPr>
          <w:ilvl w:val="0"/>
          <w:numId w:val="9"/>
        </w:numPr>
        <w:rPr>
          <w:sz w:val="28"/>
          <w:szCs w:val="28"/>
        </w:rPr>
      </w:pPr>
      <w:r w:rsidRPr="001105F7">
        <w:rPr>
          <w:sz w:val="28"/>
          <w:szCs w:val="28"/>
        </w:rPr>
        <w:t>Improve provider utilization</w:t>
      </w:r>
    </w:p>
    <w:p w14:paraId="4A50AD4C" w14:textId="77777777" w:rsidR="00FD488B" w:rsidRPr="001105F7" w:rsidRDefault="00FD488B" w:rsidP="00FD488B">
      <w:pPr>
        <w:numPr>
          <w:ilvl w:val="0"/>
          <w:numId w:val="9"/>
        </w:numPr>
        <w:rPr>
          <w:sz w:val="28"/>
          <w:szCs w:val="28"/>
        </w:rPr>
      </w:pPr>
      <w:r w:rsidRPr="001105F7">
        <w:rPr>
          <w:sz w:val="28"/>
          <w:szCs w:val="28"/>
        </w:rPr>
        <w:t>Enhance overall patient experience</w:t>
      </w:r>
    </w:p>
    <w:p w14:paraId="14151B9F" w14:textId="77777777" w:rsidR="00FD488B" w:rsidRPr="001105F7" w:rsidRDefault="00FD488B" w:rsidP="00FD488B">
      <w:pPr>
        <w:rPr>
          <w:sz w:val="28"/>
          <w:szCs w:val="28"/>
        </w:rPr>
      </w:pPr>
      <w:r w:rsidRPr="001105F7">
        <w:rPr>
          <w:sz w:val="28"/>
          <w:szCs w:val="28"/>
        </w:rPr>
        <w:t>This data story transforms raw appointment data into actionable insights, supporting smarter, faster, and more patient-centric healthcare decisions.</w:t>
      </w:r>
    </w:p>
    <w:p w14:paraId="460FE621" w14:textId="77777777" w:rsidR="0062244A" w:rsidRPr="001105F7" w:rsidRDefault="0062244A">
      <w:pPr>
        <w:rPr>
          <w:sz w:val="28"/>
          <w:szCs w:val="28"/>
        </w:rPr>
      </w:pPr>
    </w:p>
    <w:sectPr w:rsidR="0062244A" w:rsidRPr="0011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20E"/>
    <w:multiLevelType w:val="multilevel"/>
    <w:tmpl w:val="268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7DFB"/>
    <w:multiLevelType w:val="multilevel"/>
    <w:tmpl w:val="BD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90541"/>
    <w:multiLevelType w:val="multilevel"/>
    <w:tmpl w:val="742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C339B"/>
    <w:multiLevelType w:val="multilevel"/>
    <w:tmpl w:val="EE4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62283"/>
    <w:multiLevelType w:val="multilevel"/>
    <w:tmpl w:val="7E4E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64167"/>
    <w:multiLevelType w:val="multilevel"/>
    <w:tmpl w:val="BCD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513FD"/>
    <w:multiLevelType w:val="multilevel"/>
    <w:tmpl w:val="20D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E6AAC"/>
    <w:multiLevelType w:val="multilevel"/>
    <w:tmpl w:val="2CD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B15A7"/>
    <w:multiLevelType w:val="multilevel"/>
    <w:tmpl w:val="BB0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347654">
    <w:abstractNumId w:val="3"/>
  </w:num>
  <w:num w:numId="2" w16cid:durableId="1471750272">
    <w:abstractNumId w:val="4"/>
  </w:num>
  <w:num w:numId="3" w16cid:durableId="1124278053">
    <w:abstractNumId w:val="2"/>
  </w:num>
  <w:num w:numId="4" w16cid:durableId="596064308">
    <w:abstractNumId w:val="0"/>
  </w:num>
  <w:num w:numId="5" w16cid:durableId="51465708">
    <w:abstractNumId w:val="7"/>
  </w:num>
  <w:num w:numId="6" w16cid:durableId="299775115">
    <w:abstractNumId w:val="1"/>
  </w:num>
  <w:num w:numId="7" w16cid:durableId="1947149610">
    <w:abstractNumId w:val="8"/>
  </w:num>
  <w:num w:numId="8" w16cid:durableId="195050966">
    <w:abstractNumId w:val="6"/>
  </w:num>
  <w:num w:numId="9" w16cid:durableId="1568297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8B"/>
    <w:rsid w:val="000D45A0"/>
    <w:rsid w:val="001105F7"/>
    <w:rsid w:val="0062244A"/>
    <w:rsid w:val="009B785B"/>
    <w:rsid w:val="00B80D1C"/>
    <w:rsid w:val="00B97C78"/>
    <w:rsid w:val="00FD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A4E5"/>
  <w15:chartTrackingRefBased/>
  <w15:docId w15:val="{C3924367-6927-463C-A65B-7C9D35FE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Vinchhi</dc:creator>
  <cp:keywords/>
  <dc:description/>
  <cp:lastModifiedBy>Amit Vinchhi</cp:lastModifiedBy>
  <cp:revision>3</cp:revision>
  <dcterms:created xsi:type="dcterms:W3CDTF">2026-03-26T10:48:00Z</dcterms:created>
  <dcterms:modified xsi:type="dcterms:W3CDTF">2026-03-26T12:45:00Z</dcterms:modified>
</cp:coreProperties>
</file>