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67EF8" w:rsidRPr="006E3910" w:rsidRDefault="00000000">
      <w:pPr>
        <w:rPr>
          <w:rFonts w:asciiTheme="majorBidi" w:eastAsia="Times New Roman" w:hAnsiTheme="majorBidi" w:cstheme="majorBidi"/>
          <w:b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Assignment: Feature attribution methods and their evaluation</w:t>
      </w:r>
    </w:p>
    <w:p w14:paraId="5FD581B0" w14:textId="77777777" w:rsidR="006E3910" w:rsidRDefault="00000000">
      <w:pPr>
        <w:rPr>
          <w:rFonts w:asciiTheme="majorBidi" w:eastAsia="Times New Roman" w:hAnsiTheme="majorBidi" w:cstheme="majorBidi"/>
          <w:b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Due: Nov 21, 2024</w:t>
      </w:r>
    </w:p>
    <w:p w14:paraId="69049EDC" w14:textId="77777777" w:rsidR="006E3910" w:rsidRDefault="006E3910">
      <w:pPr>
        <w:rPr>
          <w:rFonts w:asciiTheme="majorBidi" w:eastAsia="Times New Roman" w:hAnsiTheme="majorBidi" w:cstheme="majorBidi"/>
          <w:b/>
          <w:sz w:val="20"/>
          <w:szCs w:val="20"/>
        </w:rPr>
      </w:pPr>
    </w:p>
    <w:p w14:paraId="00000002" w14:textId="663C4103" w:rsidR="00D67EF8" w:rsidRPr="006E3910" w:rsidRDefault="006E3910">
      <w:pPr>
        <w:rPr>
          <w:rFonts w:asciiTheme="majorBidi" w:eastAsia="Times New Roman" w:hAnsiTheme="majorBidi" w:cstheme="majorBidi"/>
          <w:b/>
          <w:i/>
          <w:iCs/>
          <w:sz w:val="15"/>
          <w:szCs w:val="15"/>
        </w:rPr>
      </w:pPr>
      <w:r w:rsidRPr="006E3910">
        <w:rPr>
          <w:rFonts w:asciiTheme="majorBidi" w:eastAsia="Times New Roman" w:hAnsiTheme="majorBidi" w:cstheme="majorBidi"/>
          <w:b/>
          <w:i/>
          <w:iCs/>
          <w:sz w:val="15"/>
          <w:szCs w:val="15"/>
        </w:rPr>
        <w:t>Note: I had permission from the professor for an extension of a few days after the date, so I’m submitting this assignment on the 23</w:t>
      </w:r>
      <w:r w:rsidRPr="006E3910">
        <w:rPr>
          <w:rFonts w:asciiTheme="majorBidi" w:eastAsia="Times New Roman" w:hAnsiTheme="majorBidi" w:cstheme="majorBidi"/>
          <w:b/>
          <w:i/>
          <w:iCs/>
          <w:sz w:val="15"/>
          <w:szCs w:val="15"/>
          <w:vertAlign w:val="superscript"/>
        </w:rPr>
        <w:t>rd</w:t>
      </w:r>
      <w:r w:rsidRPr="006E3910">
        <w:rPr>
          <w:rFonts w:asciiTheme="majorBidi" w:eastAsia="Times New Roman" w:hAnsiTheme="majorBidi" w:cstheme="majorBidi"/>
          <w:b/>
          <w:i/>
          <w:iCs/>
          <w:sz w:val="15"/>
          <w:szCs w:val="15"/>
        </w:rPr>
        <w:t>.</w:t>
      </w:r>
      <w:r w:rsidR="00000000" w:rsidRPr="006E3910">
        <w:rPr>
          <w:rFonts w:asciiTheme="majorBidi" w:eastAsia="Times New Roman" w:hAnsiTheme="majorBidi" w:cstheme="majorBidi"/>
          <w:b/>
          <w:i/>
          <w:iCs/>
          <w:sz w:val="15"/>
          <w:szCs w:val="15"/>
        </w:rPr>
        <w:t xml:space="preserve"> </w:t>
      </w:r>
    </w:p>
    <w:p w14:paraId="00000003" w14:textId="77777777" w:rsidR="00D67EF8" w:rsidRPr="006E3910" w:rsidRDefault="00D67EF8">
      <w:pPr>
        <w:rPr>
          <w:rFonts w:asciiTheme="majorBidi" w:eastAsia="Times New Roman" w:hAnsiTheme="majorBidi" w:cstheme="majorBidi"/>
          <w:sz w:val="20"/>
          <w:szCs w:val="20"/>
        </w:rPr>
      </w:pPr>
    </w:p>
    <w:p w14:paraId="00000004" w14:textId="77777777" w:rsidR="00D67EF8" w:rsidRPr="006E3910" w:rsidRDefault="00000000">
      <w:p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Objective</w:t>
      </w: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br/>
      </w:r>
      <w:r w:rsidRPr="006E3910">
        <w:rPr>
          <w:rFonts w:asciiTheme="majorBidi" w:eastAsia="Times New Roman" w:hAnsiTheme="majorBidi" w:cstheme="majorBidi"/>
          <w:sz w:val="20"/>
          <w:szCs w:val="20"/>
        </w:rPr>
        <w:t>The goal of this assignment is to explore how various feature attribution methods provide explanations for model predictions and to assess their effectiveness using quantitative metrics.</w:t>
      </w:r>
    </w:p>
    <w:p w14:paraId="00000005" w14:textId="77777777" w:rsidR="00D67EF8" w:rsidRPr="006E3910" w:rsidRDefault="00D67EF8">
      <w:pPr>
        <w:rPr>
          <w:rFonts w:asciiTheme="majorBidi" w:eastAsia="Times New Roman" w:hAnsiTheme="majorBidi" w:cstheme="majorBidi"/>
          <w:sz w:val="20"/>
          <w:szCs w:val="20"/>
        </w:rPr>
      </w:pPr>
    </w:p>
    <w:p w14:paraId="45DF6099" w14:textId="77777777" w:rsidR="000447E0" w:rsidRPr="006E3910" w:rsidRDefault="00000000" w:rsidP="000447E0">
      <w:p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Dataset</w:t>
      </w:r>
    </w:p>
    <w:p w14:paraId="473DA5CD" w14:textId="44EEEE82" w:rsidR="006E3910" w:rsidRPr="006E3910" w:rsidRDefault="006E3910" w:rsidP="006E3910">
      <w:pPr>
        <w:rPr>
          <w:rFonts w:asciiTheme="majorBidi" w:eastAsia="Times New Roman" w:hAnsiTheme="majorBidi" w:cstheme="majorBidi"/>
          <w:sz w:val="20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sz w:val="20"/>
          <w:szCs w:val="20"/>
          <w:u w:val="single"/>
        </w:rPr>
        <w:t>Tabular Dataset</w:t>
      </w:r>
      <w:r w:rsidR="00000000" w:rsidRPr="006E3910">
        <w:rPr>
          <w:rFonts w:asciiTheme="majorBidi" w:eastAsia="Times New Roman" w:hAnsiTheme="majorBidi" w:cstheme="majorBidi"/>
          <w:b/>
          <w:sz w:val="20"/>
          <w:szCs w:val="20"/>
          <w:u w:val="single"/>
        </w:rPr>
        <w:t>:</w:t>
      </w:r>
      <w:r w:rsidR="00000000" w:rsidRPr="006E3910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>
        <w:rPr>
          <w:rFonts w:asciiTheme="majorBidi" w:eastAsia="Times New Roman" w:hAnsiTheme="majorBidi" w:cstheme="majorBidi"/>
          <w:sz w:val="20"/>
          <w:szCs w:val="20"/>
        </w:rPr>
        <w:t xml:space="preserve">Used the </w:t>
      </w:r>
      <w:hyperlink r:id="rId5" w:history="1">
        <w:r w:rsidRPr="006E3910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Bank Marketing Dataset</w:t>
        </w:r>
      </w:hyperlink>
      <w:r>
        <w:rPr>
          <w:rFonts w:asciiTheme="majorBidi" w:eastAsia="Times New Roman" w:hAnsiTheme="majorBidi" w:cstheme="majorBidi"/>
          <w:sz w:val="20"/>
          <w:szCs w:val="20"/>
        </w:rPr>
        <w:t xml:space="preserve"> from UCI on </w:t>
      </w:r>
      <w:hyperlink r:id="rId6" w:history="1">
        <w:proofErr w:type="spellStart"/>
        <w:r w:rsidRPr="006E3910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OpenML</w:t>
        </w:r>
        <w:proofErr w:type="spellEnd"/>
      </w:hyperlink>
      <w:r>
        <w:rPr>
          <w:rFonts w:asciiTheme="majorBidi" w:eastAsia="Times New Roman" w:hAnsiTheme="majorBidi" w:cstheme="majorBidi"/>
          <w:sz w:val="20"/>
          <w:szCs w:val="20"/>
        </w:rPr>
        <w:t xml:space="preserve">. </w:t>
      </w:r>
      <w:r w:rsidRPr="006E3910">
        <w:rPr>
          <w:rFonts w:asciiTheme="majorBidi" w:eastAsia="Times New Roman" w:hAnsiTheme="majorBidi" w:cstheme="majorBidi"/>
          <w:sz w:val="20"/>
          <w:szCs w:val="20"/>
          <w:lang w:val="en-US"/>
        </w:rPr>
        <w:t>The data</w:t>
      </w:r>
      <w:r>
        <w:rPr>
          <w:rFonts w:asciiTheme="majorBidi" w:eastAsia="Times New Roman" w:hAnsiTheme="majorBidi" w:cstheme="majorBidi"/>
          <w:sz w:val="20"/>
          <w:szCs w:val="20"/>
          <w:lang w:val="en-US"/>
        </w:rPr>
        <w:t>set</w:t>
      </w:r>
      <w:r w:rsidRPr="006E3910">
        <w:rPr>
          <w:rFonts w:asciiTheme="majorBidi" w:eastAsia="Times New Roman" w:hAnsiTheme="majorBidi" w:cstheme="majorBidi"/>
          <w:sz w:val="20"/>
          <w:szCs w:val="20"/>
          <w:lang w:val="en-US"/>
        </w:rPr>
        <w:t xml:space="preserve"> is related with direct marketing campaigns of a Portuguese banking institution. The marketing campaigns were based on phone calls. Often, more than one contact to the same client was required, </w:t>
      </w:r>
      <w:r w:rsidRPr="006E3910">
        <w:rPr>
          <w:rFonts w:asciiTheme="majorBidi" w:eastAsia="Times New Roman" w:hAnsiTheme="majorBidi" w:cstheme="majorBidi"/>
          <w:sz w:val="20"/>
          <w:szCs w:val="20"/>
          <w:lang w:val="en-US"/>
        </w:rPr>
        <w:t>to</w:t>
      </w:r>
      <w:r w:rsidRPr="006E3910">
        <w:rPr>
          <w:rFonts w:asciiTheme="majorBidi" w:eastAsia="Times New Roman" w:hAnsiTheme="majorBidi" w:cstheme="majorBidi"/>
          <w:sz w:val="20"/>
          <w:szCs w:val="20"/>
          <w:lang w:val="en-US"/>
        </w:rPr>
        <w:t xml:space="preserve"> access if the product (bank term deposit) would be ('yes') or not ('no') subscribed.</w:t>
      </w:r>
    </w:p>
    <w:p w14:paraId="00000008" w14:textId="7D019A8D" w:rsidR="00D67EF8" w:rsidRPr="006E3910" w:rsidRDefault="00D67EF8" w:rsidP="000447E0">
      <w:pPr>
        <w:rPr>
          <w:rFonts w:asciiTheme="majorBidi" w:eastAsia="Times New Roman" w:hAnsiTheme="majorBidi" w:cstheme="majorBidi"/>
          <w:sz w:val="20"/>
          <w:szCs w:val="20"/>
        </w:rPr>
      </w:pPr>
    </w:p>
    <w:p w14:paraId="00000009" w14:textId="77777777" w:rsidR="00D67EF8" w:rsidRPr="006E3910" w:rsidRDefault="00D67EF8">
      <w:pPr>
        <w:rPr>
          <w:rFonts w:asciiTheme="majorBidi" w:eastAsia="Times New Roman" w:hAnsiTheme="majorBidi" w:cstheme="majorBidi"/>
          <w:sz w:val="20"/>
          <w:szCs w:val="20"/>
        </w:rPr>
      </w:pPr>
    </w:p>
    <w:p w14:paraId="0000000A" w14:textId="77777777" w:rsidR="00D67EF8" w:rsidRPr="006E3910" w:rsidRDefault="00000000">
      <w:pPr>
        <w:rPr>
          <w:rFonts w:asciiTheme="majorBidi" w:eastAsia="Times New Roman" w:hAnsiTheme="majorBidi" w:cstheme="majorBidi"/>
          <w:b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 xml:space="preserve">Model </w:t>
      </w:r>
    </w:p>
    <w:p w14:paraId="37D3C4EB" w14:textId="07D415DB" w:rsidR="000447E0" w:rsidRPr="006E3910" w:rsidRDefault="006E3910" w:rsidP="000447E0">
      <w:pPr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>To make predictions on this dataset, a specific 2 layer simple feedforward neural network was implemented.</w:t>
      </w:r>
    </w:p>
    <w:p w14:paraId="0000000D" w14:textId="77777777" w:rsidR="00D67EF8" w:rsidRPr="006E3910" w:rsidRDefault="00D67EF8">
      <w:pPr>
        <w:rPr>
          <w:rFonts w:asciiTheme="majorBidi" w:eastAsia="Times New Roman" w:hAnsiTheme="majorBidi" w:cstheme="majorBidi"/>
          <w:sz w:val="20"/>
          <w:szCs w:val="20"/>
        </w:rPr>
      </w:pPr>
    </w:p>
    <w:p w14:paraId="0000000E" w14:textId="77777777" w:rsidR="00D67EF8" w:rsidRPr="006E3910" w:rsidRDefault="00000000">
      <w:p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Tasks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1D03242A" w14:textId="05781EF1" w:rsidR="000447E0" w:rsidRPr="00151ED6" w:rsidRDefault="00000000" w:rsidP="000447E0">
      <w:pPr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0"/>
          <w:szCs w:val="20"/>
          <w:lang w:val="en-IN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Model Training: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Prepare</w:t>
      </w:r>
      <w:r w:rsidR="000447E0" w:rsidRPr="006E3910">
        <w:rPr>
          <w:rFonts w:asciiTheme="majorBidi" w:eastAsia="Times New Roman" w:hAnsiTheme="majorBidi" w:cstheme="majorBidi"/>
          <w:sz w:val="20"/>
          <w:szCs w:val="20"/>
        </w:rPr>
        <w:t>d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and trai</w:t>
      </w:r>
      <w:r w:rsidR="000447E0" w:rsidRPr="006E3910">
        <w:rPr>
          <w:rFonts w:asciiTheme="majorBidi" w:eastAsia="Times New Roman" w:hAnsiTheme="majorBidi" w:cstheme="majorBidi"/>
          <w:sz w:val="20"/>
          <w:szCs w:val="20"/>
        </w:rPr>
        <w:t>ned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0447E0" w:rsidRPr="006E3910">
        <w:rPr>
          <w:rFonts w:asciiTheme="majorBidi" w:eastAsia="Times New Roman" w:hAnsiTheme="majorBidi" w:cstheme="majorBidi"/>
          <w:sz w:val="20"/>
          <w:szCs w:val="20"/>
        </w:rPr>
        <w:t>the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model on the chosen dataset. </w:t>
      </w:r>
    </w:p>
    <w:p w14:paraId="30EE0997" w14:textId="77777777" w:rsidR="00151ED6" w:rsidRPr="006E3910" w:rsidRDefault="00151ED6" w:rsidP="00151ED6">
      <w:pPr>
        <w:spacing w:line="240" w:lineRule="auto"/>
        <w:rPr>
          <w:rFonts w:asciiTheme="majorBidi" w:hAnsiTheme="majorBidi" w:cstheme="majorBidi"/>
          <w:sz w:val="20"/>
          <w:szCs w:val="20"/>
          <w:lang w:val="en-IN"/>
        </w:rPr>
      </w:pPr>
    </w:p>
    <w:p w14:paraId="3BF2A0CD" w14:textId="77777777" w:rsidR="00151ED6" w:rsidRDefault="00151ED6" w:rsidP="003E28BC">
      <w:pPr>
        <w:ind w:left="360"/>
        <w:rPr>
          <w:rFonts w:asciiTheme="majorBidi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noProof/>
          <w:sz w:val="20"/>
          <w:szCs w:val="20"/>
        </w:rPr>
        <w:drawing>
          <wp:inline distT="0" distB="0" distL="0" distR="0" wp14:anchorId="1D6BB4C1" wp14:editId="480223CF">
            <wp:extent cx="2926039" cy="907200"/>
            <wp:effectExtent l="0" t="0" r="0" b="0"/>
            <wp:docPr id="107153141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31412" name="Picture 2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39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0"/>
          <w:szCs w:val="20"/>
          <w:lang w:val="en-IN"/>
        </w:rPr>
        <w:t xml:space="preserve"> </w:t>
      </w:r>
    </w:p>
    <w:p w14:paraId="0000000F" w14:textId="0F706801" w:rsidR="00D67EF8" w:rsidRPr="006E3910" w:rsidRDefault="000447E0" w:rsidP="003E28BC">
      <w:pPr>
        <w:ind w:left="360"/>
        <w:rPr>
          <w:rFonts w:asciiTheme="majorBidi" w:hAnsiTheme="majorBidi" w:cstheme="majorBidi"/>
          <w:sz w:val="20"/>
          <w:szCs w:val="20"/>
          <w:lang w:val="en-IN"/>
        </w:rPr>
      </w:pPr>
      <w:r w:rsidRPr="006E3910">
        <w:rPr>
          <w:rFonts w:asciiTheme="majorBidi" w:hAnsiTheme="majorBidi" w:cstheme="majorBidi"/>
          <w:sz w:val="20"/>
          <w:szCs w:val="20"/>
          <w:lang w:val="en-IN"/>
        </w:rPr>
        <w:t> </w:t>
      </w:r>
      <w:r w:rsidR="00151ED6">
        <w:rPr>
          <w:rFonts w:asciiTheme="majorBidi" w:hAnsiTheme="majorBidi" w:cstheme="majorBidi"/>
          <w:noProof/>
          <w:sz w:val="20"/>
          <w:szCs w:val="20"/>
          <w:lang w:val="en-IN"/>
        </w:rPr>
        <w:drawing>
          <wp:inline distT="0" distB="0" distL="0" distR="0" wp14:anchorId="6652B16C" wp14:editId="0A7086FA">
            <wp:extent cx="2768600" cy="3073400"/>
            <wp:effectExtent l="0" t="0" r="0" b="0"/>
            <wp:docPr id="15186412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41200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D67EF8" w:rsidRPr="006E3910" w:rsidRDefault="00000000">
      <w:pPr>
        <w:numPr>
          <w:ilvl w:val="0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Explainability Analysis: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2D7971CE" w14:textId="17729C11" w:rsidR="00395F3F" w:rsidRPr="00151ED6" w:rsidRDefault="00000000" w:rsidP="00151ED6">
      <w:pPr>
        <w:numPr>
          <w:ilvl w:val="1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>Evaluate</w:t>
      </w:r>
      <w:r w:rsidR="00D62A8B" w:rsidRPr="006E3910">
        <w:rPr>
          <w:rFonts w:asciiTheme="majorBidi" w:eastAsia="Times New Roman" w:hAnsiTheme="majorBidi" w:cstheme="majorBidi"/>
          <w:sz w:val="20"/>
          <w:szCs w:val="20"/>
        </w:rPr>
        <w:t>d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explanations generated by the following methods: LIME, Gradient, </w:t>
      </w:r>
      <w:proofErr w:type="spellStart"/>
      <w:r w:rsidRPr="006E3910">
        <w:rPr>
          <w:rFonts w:asciiTheme="majorBidi" w:eastAsia="Times New Roman" w:hAnsiTheme="majorBidi" w:cstheme="majorBidi"/>
          <w:sz w:val="20"/>
          <w:szCs w:val="20"/>
        </w:rPr>
        <w:t>InputXGradient</w:t>
      </w:r>
      <w:proofErr w:type="spellEnd"/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, and </w:t>
      </w:r>
      <w:proofErr w:type="spellStart"/>
      <w:r w:rsidRPr="006E3910">
        <w:rPr>
          <w:rFonts w:asciiTheme="majorBidi" w:eastAsia="Times New Roman" w:hAnsiTheme="majorBidi" w:cstheme="majorBidi"/>
          <w:sz w:val="20"/>
          <w:szCs w:val="20"/>
        </w:rPr>
        <w:t>IntegratedGradients</w:t>
      </w:r>
      <w:proofErr w:type="spellEnd"/>
      <w:r w:rsidRPr="006E3910">
        <w:rPr>
          <w:rFonts w:asciiTheme="majorBidi" w:eastAsia="Times New Roman" w:hAnsiTheme="majorBidi" w:cstheme="majorBidi"/>
          <w:sz w:val="20"/>
          <w:szCs w:val="20"/>
        </w:rPr>
        <w:t>.</w:t>
      </w:r>
    </w:p>
    <w:p w14:paraId="0317CF06" w14:textId="77777777" w:rsidR="00151ED6" w:rsidRPr="006E3910" w:rsidRDefault="00151ED6" w:rsidP="00395F3F">
      <w:pPr>
        <w:ind w:left="1070"/>
        <w:rPr>
          <w:rFonts w:asciiTheme="majorBidi" w:eastAsia="Times New Roman" w:hAnsiTheme="majorBidi" w:cstheme="majorBidi"/>
          <w:sz w:val="20"/>
          <w:szCs w:val="20"/>
        </w:rPr>
      </w:pPr>
    </w:p>
    <w:p w14:paraId="6F855664" w14:textId="2A9E42D6" w:rsidR="00D62A8B" w:rsidRDefault="00D62A8B" w:rsidP="00E41CC2">
      <w:pPr>
        <w:numPr>
          <w:ilvl w:val="1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>Implemented</w:t>
      </w:r>
      <w:r w:rsidR="006E3910">
        <w:rPr>
          <w:rFonts w:asciiTheme="majorBidi" w:eastAsia="Times New Roman" w:hAnsiTheme="majorBidi" w:cstheme="majorBidi"/>
          <w:sz w:val="20"/>
          <w:szCs w:val="20"/>
        </w:rPr>
        <w:t xml:space="preserve"> several XAI models to monitor explainability:</w:t>
      </w:r>
    </w:p>
    <w:p w14:paraId="2E24AFE4" w14:textId="32A548CD" w:rsidR="006E3910" w:rsidRDefault="006E3910" w:rsidP="006E3910">
      <w:pPr>
        <w:numPr>
          <w:ilvl w:val="2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LIME – from </w:t>
      </w:r>
      <w:hyperlink r:id="rId9" w:history="1">
        <w:proofErr w:type="spellStart"/>
        <w:r w:rsidRPr="006E3910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Github</w:t>
        </w:r>
        <w:proofErr w:type="spellEnd"/>
      </w:hyperlink>
      <w:r>
        <w:rPr>
          <w:rFonts w:asciiTheme="majorBidi" w:eastAsia="Times New Roman" w:hAnsiTheme="majorBidi" w:cstheme="majorBidi"/>
          <w:sz w:val="20"/>
          <w:szCs w:val="20"/>
        </w:rPr>
        <w:t xml:space="preserve">. I did not find the one from </w:t>
      </w:r>
      <w:proofErr w:type="spellStart"/>
      <w:r w:rsidR="00395F3F">
        <w:rPr>
          <w:rFonts w:asciiTheme="majorBidi" w:eastAsia="Times New Roman" w:hAnsiTheme="majorBidi" w:cstheme="majorBidi"/>
          <w:sz w:val="20"/>
          <w:szCs w:val="20"/>
        </w:rPr>
        <w:t>Captum</w:t>
      </w:r>
      <w:proofErr w:type="spellEnd"/>
      <w:r>
        <w:rPr>
          <w:rFonts w:asciiTheme="majorBidi" w:eastAsia="Times New Roman" w:hAnsiTheme="majorBidi" w:cstheme="majorBidi"/>
          <w:sz w:val="20"/>
          <w:szCs w:val="20"/>
        </w:rPr>
        <w:t xml:space="preserve"> to work well, hence decided on using the original implementation from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</w:rPr>
        <w:t>Github</w:t>
      </w:r>
      <w:proofErr w:type="spellEnd"/>
      <w:r>
        <w:rPr>
          <w:rFonts w:asciiTheme="majorBidi" w:eastAsia="Times New Roman" w:hAnsiTheme="majorBidi" w:cstheme="majorBidi"/>
          <w:sz w:val="20"/>
          <w:szCs w:val="20"/>
        </w:rPr>
        <w:t>.</w:t>
      </w:r>
    </w:p>
    <w:p w14:paraId="52130934" w14:textId="2B87225D" w:rsidR="006E3910" w:rsidRDefault="006E3910" w:rsidP="006E3910">
      <w:pPr>
        <w:numPr>
          <w:ilvl w:val="2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>
        <w:rPr>
          <w:rFonts w:asciiTheme="majorBidi" w:eastAsia="Times New Roman" w:hAnsiTheme="majorBidi" w:cstheme="majorBidi"/>
          <w:sz w:val="20"/>
          <w:szCs w:val="20"/>
        </w:rPr>
        <w:t>GradientSHAP</w:t>
      </w:r>
      <w:proofErr w:type="spellEnd"/>
      <w:r>
        <w:rPr>
          <w:rFonts w:asciiTheme="majorBidi" w:eastAsia="Times New Roman" w:hAnsiTheme="majorBidi" w:cstheme="majorBidi"/>
          <w:sz w:val="20"/>
          <w:szCs w:val="20"/>
        </w:rPr>
        <w:t xml:space="preserve"> – from </w:t>
      </w:r>
      <w:hyperlink r:id="rId10" w:history="1">
        <w:proofErr w:type="spellStart"/>
        <w:r w:rsidR="00395F3F" w:rsidRPr="00395F3F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Captum</w:t>
        </w:r>
        <w:proofErr w:type="spellEnd"/>
      </w:hyperlink>
    </w:p>
    <w:p w14:paraId="1D7A7D9B" w14:textId="3824A38D" w:rsidR="006E3910" w:rsidRDefault="006E3910" w:rsidP="006E3910">
      <w:pPr>
        <w:numPr>
          <w:ilvl w:val="2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>
        <w:rPr>
          <w:rFonts w:asciiTheme="majorBidi" w:eastAsia="Times New Roman" w:hAnsiTheme="majorBidi" w:cstheme="majorBidi"/>
          <w:sz w:val="20"/>
          <w:szCs w:val="20"/>
        </w:rPr>
        <w:t>InputXGradients</w:t>
      </w:r>
      <w:proofErr w:type="spellEnd"/>
      <w:r w:rsidR="00395F3F">
        <w:rPr>
          <w:rFonts w:asciiTheme="majorBidi" w:eastAsia="Times New Roman" w:hAnsiTheme="majorBidi" w:cstheme="majorBidi"/>
          <w:sz w:val="20"/>
          <w:szCs w:val="20"/>
        </w:rPr>
        <w:t xml:space="preserve"> – from </w:t>
      </w:r>
      <w:hyperlink r:id="rId11" w:history="1">
        <w:proofErr w:type="spellStart"/>
        <w:r w:rsidR="00395F3F" w:rsidRPr="00395F3F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Captum</w:t>
        </w:r>
        <w:proofErr w:type="spellEnd"/>
      </w:hyperlink>
    </w:p>
    <w:p w14:paraId="3E519126" w14:textId="1F5D98F2" w:rsidR="00151ED6" w:rsidRPr="00151ED6" w:rsidRDefault="006E3910" w:rsidP="00151ED6">
      <w:pPr>
        <w:numPr>
          <w:ilvl w:val="2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>
        <w:rPr>
          <w:rFonts w:asciiTheme="majorBidi" w:eastAsia="Times New Roman" w:hAnsiTheme="majorBidi" w:cstheme="majorBidi"/>
          <w:sz w:val="20"/>
          <w:szCs w:val="20"/>
        </w:rPr>
        <w:t>IntegratedGradients</w:t>
      </w:r>
      <w:proofErr w:type="spellEnd"/>
      <w:r w:rsidR="00395F3F">
        <w:rPr>
          <w:rFonts w:asciiTheme="majorBidi" w:eastAsia="Times New Roman" w:hAnsiTheme="majorBidi" w:cstheme="majorBidi"/>
          <w:sz w:val="20"/>
          <w:szCs w:val="20"/>
        </w:rPr>
        <w:t xml:space="preserve"> – from </w:t>
      </w:r>
      <w:hyperlink r:id="rId12" w:history="1">
        <w:proofErr w:type="spellStart"/>
        <w:r w:rsidR="00395F3F" w:rsidRPr="00395F3F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Captum</w:t>
        </w:r>
        <w:proofErr w:type="spellEnd"/>
      </w:hyperlink>
    </w:p>
    <w:p w14:paraId="60328511" w14:textId="77777777" w:rsidR="00395F3F" w:rsidRPr="006E3910" w:rsidRDefault="00395F3F" w:rsidP="00395F3F">
      <w:pPr>
        <w:rPr>
          <w:rFonts w:asciiTheme="majorBidi" w:eastAsia="Times New Roman" w:hAnsiTheme="majorBidi" w:cstheme="majorBidi"/>
          <w:sz w:val="20"/>
          <w:szCs w:val="20"/>
        </w:rPr>
      </w:pPr>
    </w:p>
    <w:p w14:paraId="00000013" w14:textId="07DAE36C" w:rsidR="00D67EF8" w:rsidRPr="00395F3F" w:rsidRDefault="00000000">
      <w:pPr>
        <w:numPr>
          <w:ilvl w:val="1"/>
          <w:numId w:val="3"/>
        </w:num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>Confirm</w:t>
      </w:r>
      <w:r w:rsidR="00D62A8B" w:rsidRPr="006E3910">
        <w:rPr>
          <w:rFonts w:asciiTheme="majorBidi" w:eastAsia="Times New Roman" w:hAnsiTheme="majorBidi" w:cstheme="majorBidi"/>
          <w:sz w:val="20"/>
          <w:szCs w:val="20"/>
        </w:rPr>
        <w:t>ed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the availability of these methods with the following command: </w:t>
      </w:r>
      <w:proofErr w:type="gramStart"/>
      <w:r w:rsidRPr="00395F3F">
        <w:rPr>
          <w:rFonts w:ascii="Courier New" w:eastAsia="Times New Roman" w:hAnsi="Courier New" w:cs="Courier New"/>
          <w:b/>
          <w:bCs/>
          <w:sz w:val="20"/>
          <w:szCs w:val="20"/>
        </w:rPr>
        <w:t>quantus.AVAILABLE</w:t>
      </w:r>
      <w:proofErr w:type="gramEnd"/>
      <w:r w:rsidRPr="00395F3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_XAI_METHODS_CAPTUM. </w:t>
      </w:r>
    </w:p>
    <w:p w14:paraId="7380B8DB" w14:textId="77777777" w:rsidR="006E3910" w:rsidRDefault="006E3910" w:rsidP="006E3910">
      <w:pPr>
        <w:ind w:left="1070"/>
        <w:rPr>
          <w:rFonts w:ascii="Courier New" w:eastAsia="Times New Roman" w:hAnsi="Courier New" w:cs="Courier New"/>
          <w:b/>
          <w:bCs/>
          <w:sz w:val="18"/>
          <w:szCs w:val="18"/>
        </w:rPr>
      </w:pPr>
    </w:p>
    <w:p w14:paraId="5D5B072C" w14:textId="0D27C58E" w:rsidR="00D62A8B" w:rsidRPr="006E3910" w:rsidRDefault="006E3910" w:rsidP="006E3910">
      <w:pPr>
        <w:ind w:left="1070"/>
        <w:rPr>
          <w:rFonts w:asciiTheme="majorBidi" w:eastAsia="Times New Roman" w:hAnsiTheme="majorBidi" w:cstheme="majorBidi"/>
          <w:sz w:val="20"/>
          <w:szCs w:val="20"/>
        </w:rPr>
      </w:pPr>
      <w:r w:rsidRPr="00395F3F">
        <w:rPr>
          <w:rFonts w:ascii="Courier New" w:eastAsia="Times New Roman" w:hAnsi="Courier New" w:cs="Courier New"/>
          <w:sz w:val="18"/>
          <w:szCs w:val="18"/>
        </w:rPr>
        <w:t>Available XAI Methods: ['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GradientShap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IntegratedGradients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DeepLift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DeepLiftShap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InputXGradient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'Saliency',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FeatureAblation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'Deconvolution',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FeaturePermutation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'Lime',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KernelShap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'LRP', 'Gradient', 'Occlusion',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LayerGradCam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GuidedGradCam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LayerConductance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LayerActivation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InternalInfluence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</w:t>
      </w:r>
      <w:proofErr w:type="spellStart"/>
      <w:r w:rsidRPr="00395F3F">
        <w:rPr>
          <w:rFonts w:ascii="Courier New" w:eastAsia="Times New Roman" w:hAnsi="Courier New" w:cs="Courier New"/>
          <w:sz w:val="18"/>
          <w:szCs w:val="18"/>
        </w:rPr>
        <w:t>LayerGradientXActivation</w:t>
      </w:r>
      <w:proofErr w:type="spellEnd"/>
      <w:r w:rsidRPr="00395F3F">
        <w:rPr>
          <w:rFonts w:ascii="Courier New" w:eastAsia="Times New Roman" w:hAnsi="Courier New" w:cs="Courier New"/>
          <w:sz w:val="18"/>
          <w:szCs w:val="18"/>
        </w:rPr>
        <w:t>', 'Control Var. Sobel Filter', 'Control Var. Constant', 'Control Var. Random Uniform']</w:t>
      </w:r>
    </w:p>
    <w:p w14:paraId="6B8E30C7" w14:textId="77777777" w:rsidR="003E28BC" w:rsidRDefault="003E28BC" w:rsidP="003E28BC">
      <w:pPr>
        <w:ind w:left="1070"/>
        <w:rPr>
          <w:rFonts w:asciiTheme="majorBidi" w:eastAsia="Times New Roman" w:hAnsiTheme="majorBidi" w:cstheme="majorBidi"/>
          <w:sz w:val="20"/>
          <w:szCs w:val="20"/>
        </w:rPr>
      </w:pPr>
    </w:p>
    <w:p w14:paraId="378D77E4" w14:textId="77777777" w:rsidR="00395F3F" w:rsidRDefault="00395F3F" w:rsidP="003E28BC">
      <w:pPr>
        <w:ind w:left="1070"/>
        <w:rPr>
          <w:rFonts w:asciiTheme="majorBidi" w:eastAsia="Times New Roman" w:hAnsiTheme="majorBidi" w:cstheme="majorBidi"/>
          <w:sz w:val="20"/>
          <w:szCs w:val="20"/>
        </w:rPr>
      </w:pPr>
    </w:p>
    <w:p w14:paraId="4E306FC0" w14:textId="77777777" w:rsidR="00395F3F" w:rsidRDefault="00395F3F" w:rsidP="003E28BC">
      <w:pPr>
        <w:ind w:left="1070"/>
        <w:rPr>
          <w:rFonts w:asciiTheme="majorBidi" w:eastAsia="Times New Roman" w:hAnsiTheme="majorBidi" w:cstheme="majorBidi"/>
          <w:sz w:val="20"/>
          <w:szCs w:val="20"/>
        </w:rPr>
      </w:pPr>
    </w:p>
    <w:p w14:paraId="1CAE49DA" w14:textId="77777777" w:rsidR="00395F3F" w:rsidRDefault="00395F3F" w:rsidP="003E28BC">
      <w:pPr>
        <w:ind w:left="1070"/>
        <w:rPr>
          <w:rFonts w:asciiTheme="majorBidi" w:eastAsia="Times New Roman" w:hAnsiTheme="majorBidi" w:cstheme="majorBidi"/>
          <w:sz w:val="20"/>
          <w:szCs w:val="20"/>
        </w:rPr>
      </w:pPr>
    </w:p>
    <w:p w14:paraId="5E9FABAA" w14:textId="77777777" w:rsidR="00395F3F" w:rsidRPr="006E3910" w:rsidRDefault="00395F3F" w:rsidP="003E28BC">
      <w:pPr>
        <w:ind w:left="1070"/>
        <w:rPr>
          <w:rFonts w:asciiTheme="majorBidi" w:eastAsia="Times New Roman" w:hAnsiTheme="majorBidi" w:cstheme="majorBidi"/>
          <w:sz w:val="20"/>
          <w:szCs w:val="20"/>
        </w:rPr>
      </w:pPr>
    </w:p>
    <w:p w14:paraId="00000014" w14:textId="77777777" w:rsidR="00D67EF8" w:rsidRPr="006E3910" w:rsidRDefault="00000000">
      <w:pPr>
        <w:numPr>
          <w:ilvl w:val="1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 xml:space="preserve">Qualitative Analysis </w:t>
      </w:r>
    </w:p>
    <w:p w14:paraId="00000018" w14:textId="3D81A514" w:rsidR="00D67EF8" w:rsidRDefault="00000000" w:rsidP="003E28BC">
      <w:pPr>
        <w:ind w:left="1070"/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>Generate</w:t>
      </w:r>
      <w:r w:rsidR="00D62A8B" w:rsidRPr="006E3910">
        <w:rPr>
          <w:rFonts w:asciiTheme="majorBidi" w:eastAsia="Times New Roman" w:hAnsiTheme="majorBidi" w:cstheme="majorBidi"/>
          <w:sz w:val="20"/>
          <w:szCs w:val="20"/>
        </w:rPr>
        <w:t>d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395F3F">
        <w:rPr>
          <w:rFonts w:asciiTheme="majorBidi" w:eastAsia="Times New Roman" w:hAnsiTheme="majorBidi" w:cstheme="majorBidi"/>
          <w:sz w:val="20"/>
          <w:szCs w:val="20"/>
        </w:rPr>
        <w:t>Feature Importance Graphs for each explainable model.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73089F5E" w14:textId="77777777" w:rsidR="00395F3F" w:rsidRDefault="00395F3F" w:rsidP="00395F3F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2BAF8F42" w14:textId="77777777" w:rsidR="00615886" w:rsidRDefault="00615886" w:rsidP="00395F3F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7BCE1E70" w14:textId="5DE16A15" w:rsidR="00395F3F" w:rsidRPr="00395F3F" w:rsidRDefault="00395F3F" w:rsidP="00395F3F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395F3F">
        <w:rPr>
          <w:rFonts w:asciiTheme="majorBidi" w:eastAsia="Times New Roman" w:hAnsiTheme="majorBidi" w:cstheme="majorBidi"/>
          <w:b/>
          <w:bCs/>
          <w:sz w:val="20"/>
          <w:szCs w:val="20"/>
        </w:rPr>
        <w:t>LIME:</w:t>
      </w:r>
    </w:p>
    <w:p w14:paraId="0FA4B9D0" w14:textId="77777777" w:rsidR="00810199" w:rsidRDefault="00810199" w:rsidP="00395F3F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68C35826" w14:textId="65AA49EA" w:rsidR="00810199" w:rsidRPr="00810199" w:rsidRDefault="00810199" w:rsidP="00395F3F">
      <w:pPr>
        <w:jc w:val="center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810199">
        <w:rPr>
          <w:rFonts w:asciiTheme="majorBidi" w:eastAsia="Times New Roman" w:hAnsiTheme="majorBidi" w:cstheme="majorBidi"/>
          <w:b/>
          <w:bCs/>
          <w:sz w:val="20"/>
          <w:szCs w:val="20"/>
        </w:rPr>
        <w:t>With only 7 features.</w:t>
      </w:r>
    </w:p>
    <w:p w14:paraId="3D603F4C" w14:textId="50E275B1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noProof/>
          <w:sz w:val="20"/>
          <w:szCs w:val="20"/>
        </w:rPr>
        <w:drawing>
          <wp:inline distT="0" distB="0" distL="0" distR="0" wp14:anchorId="01638E17" wp14:editId="4FE39DED">
            <wp:extent cx="5943600" cy="1128395"/>
            <wp:effectExtent l="0" t="0" r="0" b="1905"/>
            <wp:docPr id="394590320" name="Picture 1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90320" name="Picture 11" descr="A close-up of a person's 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D6B9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08D38CA5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14DFD07D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70913820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732B4451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476BBB42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726413A4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69295440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0C67EC00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59EF0657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5990513D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0672874B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54D8937C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50FBA611" w14:textId="542EAB27" w:rsidR="00810199" w:rsidRPr="00810199" w:rsidRDefault="00810199" w:rsidP="00810199">
      <w:pPr>
        <w:jc w:val="center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810199">
        <w:rPr>
          <w:rFonts w:asciiTheme="majorBidi" w:eastAsia="Times New Roman" w:hAnsiTheme="majorBidi" w:cstheme="majorBidi"/>
          <w:b/>
          <w:bCs/>
          <w:sz w:val="20"/>
          <w:szCs w:val="20"/>
        </w:rPr>
        <w:lastRenderedPageBreak/>
        <w:t>With all 16 features.</w:t>
      </w:r>
    </w:p>
    <w:p w14:paraId="7BA119AD" w14:textId="1D68CBFD" w:rsidR="00615886" w:rsidRP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noProof/>
          <w:sz w:val="20"/>
          <w:szCs w:val="20"/>
        </w:rPr>
        <w:drawing>
          <wp:inline distT="0" distB="0" distL="0" distR="0" wp14:anchorId="1AAD82A6" wp14:editId="7C5255CD">
            <wp:extent cx="5943600" cy="2526030"/>
            <wp:effectExtent l="0" t="0" r="0" b="1270"/>
            <wp:docPr id="1874051015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51015" name="Picture 9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BB9F" w14:textId="77777777" w:rsidR="00615886" w:rsidRDefault="00615886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5B459C13" w14:textId="77777777" w:rsidR="00615886" w:rsidRDefault="00615886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1275A656" w14:textId="4F549C88" w:rsidR="00615886" w:rsidRDefault="00810199" w:rsidP="00810199">
      <w:pPr>
        <w:jc w:val="center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>
        <w:rPr>
          <w:rFonts w:asciiTheme="majorBidi" w:eastAsia="Times New Roman" w:hAnsiTheme="majorBidi" w:cstheme="majorBidi"/>
          <w:b/>
          <w:bCs/>
          <w:noProof/>
          <w:sz w:val="20"/>
          <w:szCs w:val="20"/>
        </w:rPr>
        <w:drawing>
          <wp:inline distT="0" distB="0" distL="0" distR="0" wp14:anchorId="40DD6504" wp14:editId="521A2043">
            <wp:extent cx="4953000" cy="2832100"/>
            <wp:effectExtent l="0" t="0" r="0" b="0"/>
            <wp:docPr id="969397033" name="Picture 10" descr="A graph with a green and red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97033" name="Picture 10" descr="A graph with a green and red bar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B976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6D7F6AC4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642661AE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1AC330FC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6B529998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2ADA5F67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620D9CB6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5E98755E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13B27E44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17F75D6E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1E984698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679D183D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7468FD2D" w14:textId="77777777" w:rsidR="00810199" w:rsidRDefault="00810199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7AEDEA0B" w14:textId="10B7C0B8" w:rsidR="00151ED6" w:rsidRPr="00615886" w:rsidRDefault="00395F3F" w:rsidP="0061588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395F3F">
        <w:rPr>
          <w:rFonts w:asciiTheme="majorBidi" w:eastAsia="Times New Roman" w:hAnsiTheme="majorBidi" w:cstheme="majorBidi"/>
          <w:b/>
          <w:bCs/>
          <w:sz w:val="20"/>
          <w:szCs w:val="20"/>
        </w:rPr>
        <w:lastRenderedPageBreak/>
        <w:t>Integrated Gradients:</w:t>
      </w:r>
    </w:p>
    <w:p w14:paraId="723828F0" w14:textId="77777777" w:rsidR="00615886" w:rsidRDefault="00615886" w:rsidP="00151ED6">
      <w:pPr>
        <w:rPr>
          <w:rFonts w:asciiTheme="majorBidi" w:eastAsia="Times New Roman" w:hAnsiTheme="majorBidi" w:cstheme="majorBidi"/>
          <w:sz w:val="20"/>
          <w:szCs w:val="20"/>
        </w:rPr>
      </w:pPr>
    </w:p>
    <w:p w14:paraId="47544348" w14:textId="467ADB34" w:rsidR="00151ED6" w:rsidRDefault="00615886" w:rsidP="00151ED6">
      <w:pPr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noProof/>
          <w:sz w:val="20"/>
          <w:szCs w:val="20"/>
        </w:rPr>
        <w:drawing>
          <wp:inline distT="0" distB="0" distL="0" distR="0" wp14:anchorId="7849AB27" wp14:editId="78820132">
            <wp:extent cx="5943600" cy="3262630"/>
            <wp:effectExtent l="0" t="0" r="0" b="1270"/>
            <wp:docPr id="1196469167" name="Picture 6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69167" name="Picture 6" descr="A graph with blue square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C3BD" w14:textId="77777777" w:rsidR="00810199" w:rsidRDefault="00810199" w:rsidP="00151ED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2659144E" w14:textId="6EA9964F" w:rsidR="00151ED6" w:rsidRDefault="00151ED6" w:rsidP="00151ED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  <w:proofErr w:type="spellStart"/>
      <w:r w:rsidRPr="00151ED6">
        <w:rPr>
          <w:rFonts w:asciiTheme="majorBidi" w:eastAsia="Times New Roman" w:hAnsiTheme="majorBidi" w:cstheme="majorBidi"/>
          <w:b/>
          <w:bCs/>
          <w:sz w:val="20"/>
          <w:szCs w:val="20"/>
        </w:rPr>
        <w:t>InputXGradients</w:t>
      </w:r>
      <w:proofErr w:type="spellEnd"/>
      <w:r w:rsidRPr="00151ED6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: </w:t>
      </w:r>
    </w:p>
    <w:p w14:paraId="125E9463" w14:textId="77777777" w:rsidR="00615886" w:rsidRPr="00151ED6" w:rsidRDefault="00615886" w:rsidP="00151ED6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470318BD" w14:textId="33E39266" w:rsidR="00615886" w:rsidRDefault="00615886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noProof/>
          <w:sz w:val="20"/>
          <w:szCs w:val="20"/>
        </w:rPr>
        <w:drawing>
          <wp:inline distT="0" distB="0" distL="0" distR="0" wp14:anchorId="2ED2B330" wp14:editId="32AB8109">
            <wp:extent cx="5943600" cy="3276600"/>
            <wp:effectExtent l="0" t="0" r="0" b="0"/>
            <wp:docPr id="73655509" name="Picture 7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5509" name="Picture 7" descr="A graph with blue square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0C2F" w14:textId="77777777" w:rsidR="00810199" w:rsidRDefault="00810199" w:rsidP="00810199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</w:p>
    <w:p w14:paraId="09949699" w14:textId="77777777" w:rsidR="00810199" w:rsidRDefault="00810199" w:rsidP="00395F3F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6639B27F" w14:textId="77777777" w:rsidR="00810199" w:rsidRDefault="00810199" w:rsidP="00395F3F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5B3A039C" w14:textId="77777777" w:rsidR="00810199" w:rsidRDefault="00810199" w:rsidP="00395F3F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5409DBDA" w14:textId="4E818E39" w:rsidR="00151ED6" w:rsidRDefault="00151ED6" w:rsidP="00395F3F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  <w:proofErr w:type="spellStart"/>
      <w:r w:rsidRPr="00151ED6">
        <w:rPr>
          <w:rFonts w:asciiTheme="majorBidi" w:eastAsia="Times New Roman" w:hAnsiTheme="majorBidi" w:cstheme="majorBidi"/>
          <w:b/>
          <w:bCs/>
          <w:sz w:val="20"/>
          <w:szCs w:val="20"/>
        </w:rPr>
        <w:lastRenderedPageBreak/>
        <w:t>GradientSHAP</w:t>
      </w:r>
      <w:proofErr w:type="spellEnd"/>
      <w:r w:rsidRPr="00151ED6">
        <w:rPr>
          <w:rFonts w:asciiTheme="majorBidi" w:eastAsia="Times New Roman" w:hAnsiTheme="majorBidi" w:cstheme="majorBidi"/>
          <w:b/>
          <w:bCs/>
          <w:sz w:val="20"/>
          <w:szCs w:val="20"/>
        </w:rPr>
        <w:t>:</w:t>
      </w:r>
    </w:p>
    <w:p w14:paraId="0B88BB70" w14:textId="77777777" w:rsidR="00615886" w:rsidRDefault="00615886" w:rsidP="00395F3F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7EF47CA3" w14:textId="1D735452" w:rsidR="00151ED6" w:rsidRDefault="00615886" w:rsidP="00395F3F">
      <w:pPr>
        <w:rPr>
          <w:rFonts w:asciiTheme="majorBidi" w:eastAsia="Times New Roman" w:hAnsiTheme="majorBidi" w:cstheme="majorBidi"/>
          <w:b/>
          <w:bCs/>
          <w:sz w:val="20"/>
          <w:szCs w:val="20"/>
        </w:rPr>
      </w:pPr>
      <w:r>
        <w:rPr>
          <w:rFonts w:asciiTheme="majorBidi" w:eastAsia="Times New Roman" w:hAnsiTheme="majorBidi" w:cstheme="majorBidi"/>
          <w:b/>
          <w:bCs/>
          <w:noProof/>
          <w:sz w:val="20"/>
          <w:szCs w:val="20"/>
        </w:rPr>
        <w:drawing>
          <wp:inline distT="0" distB="0" distL="0" distR="0" wp14:anchorId="6C767EA4" wp14:editId="5D5F78D6">
            <wp:extent cx="5943600" cy="3281680"/>
            <wp:effectExtent l="0" t="0" r="0" b="0"/>
            <wp:docPr id="1775463172" name="Picture 8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3172" name="Picture 8" descr="A graph with blue squar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8C54" w14:textId="77777777" w:rsidR="00810199" w:rsidRDefault="00810199" w:rsidP="00151ED6">
      <w:pPr>
        <w:jc w:val="center"/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5B783E4F" w14:textId="77777777" w:rsidR="00810199" w:rsidRPr="00151ED6" w:rsidRDefault="00810199" w:rsidP="00151ED6">
      <w:pPr>
        <w:jc w:val="center"/>
        <w:rPr>
          <w:rFonts w:asciiTheme="majorBidi" w:eastAsia="Times New Roman" w:hAnsiTheme="majorBidi" w:cstheme="majorBidi"/>
          <w:b/>
          <w:bCs/>
          <w:sz w:val="20"/>
          <w:szCs w:val="20"/>
        </w:rPr>
      </w:pPr>
    </w:p>
    <w:p w14:paraId="5863DDB3" w14:textId="289A7915" w:rsidR="00347EEC" w:rsidRPr="006E3910" w:rsidRDefault="00347EEC" w:rsidP="003E28BC">
      <w:pPr>
        <w:ind w:left="350" w:firstLine="720"/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</w:pPr>
      <w:r w:rsidRPr="006E3910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Observations</w:t>
      </w:r>
    </w:p>
    <w:p w14:paraId="0A3D0528" w14:textId="77777777" w:rsidR="00347EEC" w:rsidRPr="006E3910" w:rsidRDefault="00347EEC" w:rsidP="00347EEC">
      <w:pPr>
        <w:numPr>
          <w:ilvl w:val="0"/>
          <w:numId w:val="5"/>
        </w:numPr>
        <w:tabs>
          <w:tab w:val="num" w:pos="72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 w:rsidRPr="006E3910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LIME</w:t>
      </w:r>
      <w:r w:rsidRPr="006E3910">
        <w:rPr>
          <w:rFonts w:asciiTheme="majorBidi" w:eastAsia="Times New Roman" w:hAnsiTheme="majorBidi" w:cstheme="majorBidi"/>
          <w:sz w:val="20"/>
          <w:szCs w:val="20"/>
          <w:lang w:val="en-IN"/>
        </w:rPr>
        <w:t>:</w:t>
      </w:r>
    </w:p>
    <w:p w14:paraId="61FB7CF0" w14:textId="48078556" w:rsidR="00347EEC" w:rsidRDefault="00347EEC" w:rsidP="00347EEC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 w:rsidRPr="006E3910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LIME focuses on individual, </w:t>
      </w:r>
      <w:r w:rsidR="0001463E">
        <w:rPr>
          <w:rFonts w:asciiTheme="majorBidi" w:eastAsia="Times New Roman" w:hAnsiTheme="majorBidi" w:cstheme="majorBidi"/>
          <w:sz w:val="20"/>
          <w:szCs w:val="20"/>
          <w:lang w:val="en-IN"/>
        </w:rPr>
        <w:t>datapoints</w:t>
      </w:r>
      <w:r w:rsidRPr="006E3910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rather than larger regions of interest.</w:t>
      </w:r>
    </w:p>
    <w:p w14:paraId="062888CC" w14:textId="3AAE6D85" w:rsidR="0001463E" w:rsidRPr="0001463E" w:rsidRDefault="0001463E" w:rsidP="0001463E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>In a bank marketing dataset, this might be useful to understand the predictions made for a single person, but in a different domain such as images, it might be irrelevant.</w:t>
      </w:r>
    </w:p>
    <w:p w14:paraId="59EB9E6B" w14:textId="773B6921" w:rsidR="0001463E" w:rsidRDefault="00615886" w:rsidP="00347EEC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>In my case</w:t>
      </w:r>
      <w:r w:rsidR="0001463E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, LIME for a singular instance gave a strong probability score for it to predict ‘No’ </w:t>
      </w: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for a bank term deposit </w:t>
      </w:r>
      <w:r w:rsidR="0001463E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based on just 5 random features. </w:t>
      </w:r>
    </w:p>
    <w:p w14:paraId="4F6F031B" w14:textId="6A35027E" w:rsidR="00810199" w:rsidRPr="00810199" w:rsidRDefault="00810199" w:rsidP="00810199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Later I used 16 features to understand the impact on a different output and it still gave me a good explanation for which features are the most useful. </w:t>
      </w:r>
    </w:p>
    <w:p w14:paraId="45F0FA37" w14:textId="1EC3BB74" w:rsidR="00347EEC" w:rsidRPr="006E3910" w:rsidRDefault="00347EEC" w:rsidP="00347EEC">
      <w:pPr>
        <w:numPr>
          <w:ilvl w:val="0"/>
          <w:numId w:val="5"/>
        </w:numPr>
        <w:tabs>
          <w:tab w:val="num" w:pos="72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 w:rsidRPr="006E3910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IntegratedGradients</w:t>
      </w:r>
      <w:r w:rsidRPr="006E3910">
        <w:rPr>
          <w:rFonts w:asciiTheme="majorBidi" w:eastAsia="Times New Roman" w:hAnsiTheme="majorBidi" w:cstheme="majorBidi"/>
          <w:sz w:val="20"/>
          <w:szCs w:val="20"/>
          <w:lang w:val="en-IN"/>
        </w:rPr>
        <w:t>:</w:t>
      </w:r>
    </w:p>
    <w:p w14:paraId="4E4DA6EE" w14:textId="1EEC31E1" w:rsidR="00347EEC" w:rsidRDefault="0001463E" w:rsidP="00347EEC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>This method highlights broader, continuous regions, capturing global dependencies and relationships among various features</w:t>
      </w:r>
      <w:r w:rsidR="00810199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in a tabular dataset</w:t>
      </w:r>
    </w:p>
    <w:p w14:paraId="256C0ACB" w14:textId="275CD4C8" w:rsidR="0001463E" w:rsidRDefault="0001463E" w:rsidP="00347EEC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For instance, in this specific case, IG demonstrated </w:t>
      </w:r>
      <w:r w:rsidR="00810199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 xml:space="preserve">‘age’, </w:t>
      </w:r>
      <w:r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‘education’</w:t>
      </w:r>
      <w:r w:rsidR="0037702F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 xml:space="preserve"> and ‘</w:t>
      </w:r>
      <w:r w:rsidR="00810199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month</w:t>
      </w:r>
      <w:r w:rsidR="0037702F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’</w:t>
      </w:r>
      <w:r w:rsidR="00810199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 xml:space="preserve"> and ‘marital status’</w:t>
      </w: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as positive indicator</w:t>
      </w:r>
      <w:r w:rsidR="0037702F">
        <w:rPr>
          <w:rFonts w:asciiTheme="majorBidi" w:eastAsia="Times New Roman" w:hAnsiTheme="majorBidi" w:cstheme="majorBidi"/>
          <w:sz w:val="20"/>
          <w:szCs w:val="20"/>
          <w:lang w:val="en-IN"/>
        </w:rPr>
        <w:t>s</w:t>
      </w: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to predict whether the product (bank deposit) would be subscribed or not.</w:t>
      </w:r>
    </w:p>
    <w:p w14:paraId="4A9A32CF" w14:textId="04FAA50D" w:rsidR="005C368B" w:rsidRPr="005C368B" w:rsidRDefault="0001463E" w:rsidP="005C368B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>Indeed, as a human insight, education</w:t>
      </w:r>
      <w:r w:rsidR="005C368B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and age</w:t>
      </w: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holds significant importance in predicting whether an individual will make a bank term deposit.</w:t>
      </w:r>
      <w:r w:rsidR="005C368B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This is shown in the graph as positive values for </w:t>
      </w:r>
      <w:r w:rsidR="005C368B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 xml:space="preserve">education </w:t>
      </w:r>
      <w:r w:rsidR="005C368B" w:rsidRPr="005C368B">
        <w:rPr>
          <w:rFonts w:asciiTheme="majorBidi" w:eastAsia="Times New Roman" w:hAnsiTheme="majorBidi" w:cstheme="majorBidi"/>
          <w:sz w:val="20"/>
          <w:szCs w:val="20"/>
          <w:lang w:val="en-IN"/>
        </w:rPr>
        <w:t>at</w:t>
      </w:r>
      <w:r w:rsidR="005C368B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 xml:space="preserve"> 0.145 </w:t>
      </w:r>
      <w:r w:rsidR="005C368B" w:rsidRPr="005C368B">
        <w:rPr>
          <w:rFonts w:asciiTheme="majorBidi" w:eastAsia="Times New Roman" w:hAnsiTheme="majorBidi" w:cstheme="majorBidi"/>
          <w:sz w:val="20"/>
          <w:szCs w:val="20"/>
          <w:lang w:val="en-IN"/>
        </w:rPr>
        <w:t>and</w:t>
      </w:r>
      <w:r w:rsidR="005C368B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 xml:space="preserve"> age </w:t>
      </w:r>
      <w:r w:rsidR="005C368B" w:rsidRPr="005C368B">
        <w:rPr>
          <w:rFonts w:asciiTheme="majorBidi" w:eastAsia="Times New Roman" w:hAnsiTheme="majorBidi" w:cstheme="majorBidi"/>
          <w:sz w:val="20"/>
          <w:szCs w:val="20"/>
          <w:lang w:val="en-IN"/>
        </w:rPr>
        <w:t>at</w:t>
      </w:r>
      <w:r w:rsidR="005C368B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 xml:space="preserve"> 0.091</w:t>
      </w:r>
      <w:r w:rsidR="005C368B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. The </w:t>
      </w:r>
      <w:r w:rsidR="005C368B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most important feature</w:t>
      </w:r>
      <w:r w:rsidR="005C368B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was the </w:t>
      </w:r>
      <w:r w:rsidR="005C368B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month</w:t>
      </w:r>
      <w:r w:rsidR="005C368B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feature with a attribution score of </w:t>
      </w:r>
      <w:r w:rsidR="005C368B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0.467</w:t>
      </w:r>
    </w:p>
    <w:p w14:paraId="4F75B474" w14:textId="4A43354B" w:rsidR="0001463E" w:rsidRDefault="0001463E" w:rsidP="0001463E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>It effectively balances relevance across the entire object, making it suitable for comprehending the general significance of all features in the tabular dataset.</w:t>
      </w:r>
    </w:p>
    <w:p w14:paraId="151164B5" w14:textId="77777777" w:rsidR="0037702F" w:rsidRDefault="0037702F" w:rsidP="0037702F">
      <w:pPr>
        <w:tabs>
          <w:tab w:val="num" w:pos="1920"/>
        </w:tabs>
        <w:ind w:left="1495"/>
        <w:rPr>
          <w:rFonts w:asciiTheme="majorBidi" w:eastAsia="Times New Roman" w:hAnsiTheme="majorBidi" w:cstheme="majorBidi"/>
          <w:sz w:val="20"/>
          <w:szCs w:val="20"/>
          <w:lang w:val="en-IN"/>
        </w:rPr>
      </w:pPr>
    </w:p>
    <w:p w14:paraId="295CEB95" w14:textId="77777777" w:rsidR="005C368B" w:rsidRDefault="005C368B" w:rsidP="0037702F">
      <w:pPr>
        <w:tabs>
          <w:tab w:val="num" w:pos="1920"/>
        </w:tabs>
        <w:ind w:left="1495"/>
        <w:rPr>
          <w:rFonts w:asciiTheme="majorBidi" w:eastAsia="Times New Roman" w:hAnsiTheme="majorBidi" w:cstheme="majorBidi"/>
          <w:sz w:val="20"/>
          <w:szCs w:val="20"/>
          <w:lang w:val="en-IN"/>
        </w:rPr>
      </w:pPr>
    </w:p>
    <w:p w14:paraId="178B1E3C" w14:textId="77777777" w:rsidR="005C368B" w:rsidRDefault="005C368B" w:rsidP="0037702F">
      <w:pPr>
        <w:tabs>
          <w:tab w:val="num" w:pos="1920"/>
        </w:tabs>
        <w:ind w:left="1495"/>
        <w:rPr>
          <w:rFonts w:asciiTheme="majorBidi" w:eastAsia="Times New Roman" w:hAnsiTheme="majorBidi" w:cstheme="majorBidi"/>
          <w:sz w:val="20"/>
          <w:szCs w:val="20"/>
          <w:lang w:val="en-IN"/>
        </w:rPr>
      </w:pPr>
    </w:p>
    <w:p w14:paraId="3FB0124E" w14:textId="77777777" w:rsidR="005C368B" w:rsidRPr="0001463E" w:rsidRDefault="005C368B" w:rsidP="0037702F">
      <w:pPr>
        <w:tabs>
          <w:tab w:val="num" w:pos="1920"/>
        </w:tabs>
        <w:ind w:left="1495"/>
        <w:rPr>
          <w:rFonts w:asciiTheme="majorBidi" w:eastAsia="Times New Roman" w:hAnsiTheme="majorBidi" w:cstheme="majorBidi"/>
          <w:sz w:val="20"/>
          <w:szCs w:val="20"/>
          <w:lang w:val="en-IN"/>
        </w:rPr>
      </w:pPr>
    </w:p>
    <w:p w14:paraId="1409D3CD" w14:textId="77777777" w:rsidR="00347EEC" w:rsidRPr="006E3910" w:rsidRDefault="00347EEC" w:rsidP="00347EEC">
      <w:pPr>
        <w:numPr>
          <w:ilvl w:val="0"/>
          <w:numId w:val="5"/>
        </w:numPr>
        <w:tabs>
          <w:tab w:val="num" w:pos="72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 w:rsidRPr="006E3910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lastRenderedPageBreak/>
        <w:t>InputXGradient</w:t>
      </w:r>
      <w:r w:rsidRPr="006E3910">
        <w:rPr>
          <w:rFonts w:asciiTheme="majorBidi" w:eastAsia="Times New Roman" w:hAnsiTheme="majorBidi" w:cstheme="majorBidi"/>
          <w:sz w:val="20"/>
          <w:szCs w:val="20"/>
          <w:lang w:val="en-IN"/>
        </w:rPr>
        <w:t>:</w:t>
      </w:r>
    </w:p>
    <w:p w14:paraId="42509F13" w14:textId="047361B8" w:rsidR="0001463E" w:rsidRPr="005C368B" w:rsidRDefault="0001463E" w:rsidP="0001463E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 w:rsidRPr="0001463E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In an image, </w:t>
      </w:r>
      <w:proofErr w:type="spellStart"/>
      <w:r w:rsidR="00347EEC" w:rsidRPr="0001463E">
        <w:rPr>
          <w:rFonts w:asciiTheme="majorBidi" w:eastAsia="Times New Roman" w:hAnsiTheme="majorBidi" w:cstheme="majorBidi"/>
          <w:sz w:val="20"/>
          <w:szCs w:val="20"/>
          <w:lang w:val="en-IN"/>
        </w:rPr>
        <w:t>InputXGradient</w:t>
      </w:r>
      <w:proofErr w:type="spellEnd"/>
      <w:r w:rsidR="00347EEC" w:rsidRPr="0001463E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emphasizes </w:t>
      </w:r>
      <w:r w:rsidR="00347EEC" w:rsidRPr="0001463E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edges and fine details</w:t>
      </w:r>
      <w:r w:rsidRPr="0001463E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. </w:t>
      </w:r>
      <w:r w:rsidRPr="0001463E">
        <w:rPr>
          <w:rFonts w:asciiTheme="majorBidi" w:eastAsia="Times New Roman" w:hAnsiTheme="majorBidi" w:cstheme="majorBidi"/>
          <w:sz w:val="20"/>
          <w:szCs w:val="20"/>
        </w:rPr>
        <w:t xml:space="preserve">In the context of a </w:t>
      </w:r>
      <w:r w:rsidRPr="0001463E">
        <w:rPr>
          <w:rFonts w:asciiTheme="majorBidi" w:eastAsia="Times New Roman" w:hAnsiTheme="majorBidi" w:cstheme="majorBidi"/>
          <w:b/>
          <w:bCs/>
          <w:sz w:val="20"/>
          <w:szCs w:val="20"/>
        </w:rPr>
        <w:t>tabular dataset</w:t>
      </w:r>
      <w:r w:rsidRPr="0001463E">
        <w:rPr>
          <w:rFonts w:asciiTheme="majorBidi" w:eastAsia="Times New Roman" w:hAnsiTheme="majorBidi" w:cstheme="majorBidi"/>
          <w:sz w:val="20"/>
          <w:szCs w:val="20"/>
        </w:rPr>
        <w:t>, the method evaluates how changes in individual input features impact the model's output by computing the gradient of the output with respect to each input feature.</w:t>
      </w:r>
    </w:p>
    <w:p w14:paraId="05498548" w14:textId="0AAC304D" w:rsidR="005C368B" w:rsidRPr="0001463E" w:rsidRDefault="005C368B" w:rsidP="0001463E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</w:rPr>
        <w:t>In my case, I have aggregated the impact into a single feature importance graph.</w:t>
      </w:r>
    </w:p>
    <w:p w14:paraId="5B16EB35" w14:textId="15C8D6D3" w:rsidR="0037702F" w:rsidRDefault="0037702F" w:rsidP="0037702F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 w:rsidRPr="0037702F">
        <w:rPr>
          <w:rFonts w:asciiTheme="majorBidi" w:eastAsia="Times New Roman" w:hAnsiTheme="majorBidi" w:cstheme="majorBidi"/>
          <w:b/>
          <w:bCs/>
          <w:sz w:val="20"/>
          <w:szCs w:val="20"/>
        </w:rPr>
        <w:t>Scale Dependency:</w:t>
      </w:r>
      <w:r w:rsidRPr="003770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proofErr w:type="spellStart"/>
      <w:r w:rsidRPr="0037702F">
        <w:rPr>
          <w:rFonts w:asciiTheme="majorBidi" w:eastAsia="Times New Roman" w:hAnsiTheme="majorBidi" w:cstheme="majorBidi"/>
          <w:sz w:val="20"/>
          <w:szCs w:val="20"/>
        </w:rPr>
        <w:t>Inputx</w:t>
      </w:r>
      <w:proofErr w:type="spellEnd"/>
      <w:r w:rsidRPr="0037702F">
        <w:rPr>
          <w:rFonts w:asciiTheme="majorBidi" w:eastAsia="Times New Roman" w:hAnsiTheme="majorBidi" w:cstheme="majorBidi"/>
          <w:sz w:val="20"/>
          <w:szCs w:val="20"/>
        </w:rPr>
        <w:t xml:space="preserve"> gradients can be influenced by the scale of input features, so normalization is often required.</w:t>
      </w:r>
      <w:r>
        <w:rPr>
          <w:rFonts w:asciiTheme="majorBidi" w:eastAsia="Times New Roman" w:hAnsiTheme="majorBidi" w:cstheme="majorBidi"/>
          <w:sz w:val="20"/>
          <w:szCs w:val="20"/>
        </w:rPr>
        <w:t xml:space="preserve"> This is the reason for normalizing my dataset before applying XAI models on the dataset.</w:t>
      </w:r>
    </w:p>
    <w:p w14:paraId="668E6BC1" w14:textId="20BF6C2F" w:rsidR="0001463E" w:rsidRDefault="0037702F" w:rsidP="00347EEC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>In</w:t>
      </w:r>
      <w:r w:rsidR="0001463E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my case, the graph is almost so </w:t>
      </w:r>
      <w:r w:rsidR="0001463E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 xml:space="preserve">identical with </w:t>
      </w:r>
      <w:r w:rsidR="005C368B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IntegratedGradients</w:t>
      </w: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. However, the attribution </w:t>
      </w:r>
      <w:r w:rsidR="0001463E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values </w:t>
      </w: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are </w:t>
      </w:r>
      <w:r w:rsidR="0001463E">
        <w:rPr>
          <w:rFonts w:asciiTheme="majorBidi" w:eastAsia="Times New Roman" w:hAnsiTheme="majorBidi" w:cstheme="majorBidi"/>
          <w:sz w:val="20"/>
          <w:szCs w:val="20"/>
          <w:lang w:val="en-IN"/>
        </w:rPr>
        <w:t>slightly larger in comparison</w:t>
      </w: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for some features</w:t>
      </w:r>
      <w:r w:rsidR="005C368B">
        <w:rPr>
          <w:rFonts w:asciiTheme="majorBidi" w:eastAsia="Times New Roman" w:hAnsiTheme="majorBidi" w:cstheme="majorBidi"/>
          <w:sz w:val="20"/>
          <w:szCs w:val="20"/>
          <w:lang w:val="en-IN"/>
        </w:rPr>
        <w:t>.</w:t>
      </w:r>
    </w:p>
    <w:p w14:paraId="140F0EC5" w14:textId="78E970D1" w:rsidR="0001463E" w:rsidRDefault="0001463E" w:rsidP="00347EEC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Moreover, it solidifies education as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IN"/>
        </w:rPr>
        <w:t>a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important predictor and confirms the findings of IntegratedGradients as both gave ‘education’</w:t>
      </w:r>
      <w:r w:rsidR="005C368B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, ‘age’ and ‘month’ </w:t>
      </w:r>
      <w:r>
        <w:rPr>
          <w:rFonts w:asciiTheme="majorBidi" w:eastAsia="Times New Roman" w:hAnsiTheme="majorBidi" w:cstheme="majorBidi"/>
          <w:sz w:val="20"/>
          <w:szCs w:val="20"/>
          <w:lang w:val="en-IN"/>
        </w:rPr>
        <w:t>higher significance.</w:t>
      </w:r>
      <w:r w:rsidR="0037702F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</w:t>
      </w:r>
    </w:p>
    <w:p w14:paraId="664A9268" w14:textId="5EDD6E8B" w:rsidR="005C368B" w:rsidRDefault="005C368B" w:rsidP="00347EEC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>All these features are important predictors in the real world of finance, thus the model is working well in predicting the output.</w:t>
      </w:r>
    </w:p>
    <w:p w14:paraId="7E4108A7" w14:textId="77777777" w:rsidR="005C368B" w:rsidRDefault="005C368B" w:rsidP="005C368B">
      <w:pPr>
        <w:tabs>
          <w:tab w:val="num" w:pos="1920"/>
        </w:tabs>
        <w:ind w:left="1560"/>
        <w:rPr>
          <w:rFonts w:asciiTheme="majorBidi" w:eastAsia="Times New Roman" w:hAnsiTheme="majorBidi" w:cstheme="majorBidi"/>
          <w:sz w:val="20"/>
          <w:szCs w:val="20"/>
          <w:lang w:val="en-IN"/>
        </w:rPr>
      </w:pPr>
    </w:p>
    <w:p w14:paraId="1CA6CDF2" w14:textId="0CA6FA3C" w:rsidR="00347EEC" w:rsidRPr="006E3910" w:rsidRDefault="00347EEC" w:rsidP="00347EEC">
      <w:pPr>
        <w:numPr>
          <w:ilvl w:val="0"/>
          <w:numId w:val="5"/>
        </w:numPr>
        <w:tabs>
          <w:tab w:val="num" w:pos="72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 w:rsidRPr="006E3910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Gradient</w:t>
      </w:r>
      <w:r w:rsidR="0037702F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 xml:space="preserve"> (</w:t>
      </w:r>
      <w:proofErr w:type="spellStart"/>
      <w:r w:rsidR="0037702F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GradientSHAP</w:t>
      </w:r>
      <w:proofErr w:type="spellEnd"/>
      <w:r w:rsidR="0037702F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)</w:t>
      </w:r>
      <w:r w:rsidRPr="006E3910">
        <w:rPr>
          <w:rFonts w:asciiTheme="majorBidi" w:eastAsia="Times New Roman" w:hAnsiTheme="majorBidi" w:cstheme="majorBidi"/>
          <w:sz w:val="20"/>
          <w:szCs w:val="20"/>
          <w:lang w:val="en-IN"/>
        </w:rPr>
        <w:t>:</w:t>
      </w:r>
    </w:p>
    <w:p w14:paraId="3380A1DC" w14:textId="64D93CA6" w:rsidR="005C368B" w:rsidRPr="005C368B" w:rsidRDefault="00347EEC" w:rsidP="005C368B">
      <w:pPr>
        <w:numPr>
          <w:ilvl w:val="1"/>
          <w:numId w:val="5"/>
        </w:numPr>
        <w:tabs>
          <w:tab w:val="num" w:pos="1440"/>
        </w:tabs>
        <w:rPr>
          <w:rFonts w:asciiTheme="majorBidi" w:eastAsia="Times New Roman" w:hAnsiTheme="majorBidi" w:cstheme="majorBidi"/>
          <w:sz w:val="20"/>
          <w:szCs w:val="20"/>
          <w:lang w:val="en-IN"/>
        </w:rPr>
      </w:pPr>
      <w:r w:rsidRPr="006E3910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Gradients focus on </w:t>
      </w:r>
      <w:r w:rsidRPr="006E3910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 xml:space="preserve">edge </w:t>
      </w:r>
      <w:r w:rsidR="0037702F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cases</w:t>
      </w:r>
      <w:r w:rsidRPr="006E3910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and highlight similar regions as InputXGradient but with </w:t>
      </w:r>
      <w:r w:rsidRPr="006E3910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higher noise</w:t>
      </w:r>
      <w:r w:rsidRPr="006E3910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and less smoothness.</w:t>
      </w:r>
    </w:p>
    <w:p w14:paraId="0102B5C9" w14:textId="1B8376B8" w:rsidR="00347EEC" w:rsidRPr="005C368B" w:rsidRDefault="0037702F" w:rsidP="00E927EC">
      <w:pPr>
        <w:numPr>
          <w:ilvl w:val="1"/>
          <w:numId w:val="5"/>
        </w:numPr>
        <w:rPr>
          <w:rFonts w:asciiTheme="majorBidi" w:eastAsia="Times New Roman" w:hAnsiTheme="majorBidi" w:cstheme="majorBidi"/>
          <w:sz w:val="20"/>
          <w:szCs w:val="20"/>
          <w:lang w:val="en-IN"/>
        </w:rPr>
      </w:pPr>
      <w:r w:rsidRPr="00E927EC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Rightly so, in my case, </w:t>
      </w:r>
      <w:proofErr w:type="spellStart"/>
      <w:r w:rsidRPr="00E927EC">
        <w:rPr>
          <w:rFonts w:asciiTheme="majorBidi" w:eastAsia="Times New Roman" w:hAnsiTheme="majorBidi" w:cstheme="majorBidi"/>
          <w:sz w:val="20"/>
          <w:szCs w:val="20"/>
          <w:lang w:val="en-IN"/>
        </w:rPr>
        <w:t>GradientSHAP</w:t>
      </w:r>
      <w:proofErr w:type="spellEnd"/>
      <w:r w:rsidRPr="00E927EC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</w:t>
      </w:r>
      <w:r w:rsidR="005C368B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gave a </w:t>
      </w:r>
      <w:r w:rsidR="005C368B" w:rsidRPr="005C368B"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>varying output</w:t>
      </w:r>
      <w:r w:rsidR="005C368B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compared to the other three XAI models.</w:t>
      </w:r>
    </w:p>
    <w:p w14:paraId="1FD8FF8D" w14:textId="7C38904C" w:rsidR="00E927EC" w:rsidRPr="00E927EC" w:rsidRDefault="005C368B" w:rsidP="00E927EC">
      <w:pPr>
        <w:numPr>
          <w:ilvl w:val="1"/>
          <w:numId w:val="5"/>
        </w:numPr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</w:pPr>
      <w:r w:rsidRPr="005C368B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In this particular case, </w:t>
      </w:r>
      <w:proofErr w:type="spellStart"/>
      <w:r w:rsidRPr="005C368B">
        <w:rPr>
          <w:rFonts w:asciiTheme="majorBidi" w:eastAsia="Times New Roman" w:hAnsiTheme="majorBidi" w:cstheme="majorBidi"/>
          <w:sz w:val="20"/>
          <w:szCs w:val="20"/>
          <w:lang w:val="en-IN"/>
        </w:rPr>
        <w:t>GradientSHAP</w:t>
      </w:r>
      <w:proofErr w:type="spellEnd"/>
      <w:r w:rsidRPr="005C368B"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used a normal baseline and the same parameters as the other model and yet, gave only</w:t>
      </w:r>
      <w:r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  <w:t xml:space="preserve"> ‘age’ </w:t>
      </w:r>
      <w:r>
        <w:rPr>
          <w:rFonts w:asciiTheme="majorBidi" w:eastAsia="Times New Roman" w:hAnsiTheme="majorBidi" w:cstheme="majorBidi"/>
          <w:sz w:val="20"/>
          <w:szCs w:val="20"/>
          <w:lang w:val="en-IN"/>
        </w:rPr>
        <w:t>a positive attribution score.</w:t>
      </w:r>
    </w:p>
    <w:p w14:paraId="48BEA63F" w14:textId="77777777" w:rsidR="00E927EC" w:rsidRPr="00E927EC" w:rsidRDefault="00E927EC" w:rsidP="00E927EC">
      <w:pPr>
        <w:ind w:left="1440"/>
        <w:rPr>
          <w:rFonts w:asciiTheme="majorBidi" w:eastAsia="Times New Roman" w:hAnsiTheme="majorBidi" w:cstheme="majorBidi"/>
          <w:b/>
          <w:bCs/>
          <w:sz w:val="20"/>
          <w:szCs w:val="20"/>
          <w:lang w:val="en-IN"/>
        </w:rPr>
      </w:pPr>
    </w:p>
    <w:p w14:paraId="6892D44B" w14:textId="4BACEEDA" w:rsidR="00347EEC" w:rsidRDefault="000B0F0B" w:rsidP="00347EEC">
      <w:pPr>
        <w:ind w:left="1440"/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XAI methods such as LIME, IntegratedGradients,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IN"/>
        </w:rPr>
        <w:t>InputXGradient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, and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IN"/>
        </w:rPr>
        <w:t>GradientSHAP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provide insights into model predictions. LIME and IntegratedGradients highlight individual features, while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IN"/>
        </w:rPr>
        <w:t>InputXGradient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and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IN"/>
        </w:rPr>
        <w:t>GradientSHAP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emphasize edges and fine details. These methods demonstrate the significance of education, age, and month in predicting bank term deposit subscriptions.</w:t>
      </w:r>
    </w:p>
    <w:p w14:paraId="65A150A1" w14:textId="789F1411" w:rsidR="000B0F0B" w:rsidRDefault="000B0F0B" w:rsidP="00347EEC">
      <w:pPr>
        <w:ind w:left="1440"/>
        <w:rPr>
          <w:rFonts w:asciiTheme="majorBidi" w:eastAsia="Times New Roman" w:hAnsiTheme="majorBidi" w:cstheme="majorBidi"/>
          <w:sz w:val="20"/>
          <w:szCs w:val="20"/>
          <w:lang w:val="en-IN"/>
        </w:rPr>
      </w:pPr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Integrated Gradients excels in highlighting global explainability that captures critical object features.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IN"/>
        </w:rPr>
        <w:t>InputXGradient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focuses on finer details, offering precise explanations but introducing slight noise. LIME, however, produced accurate point-based locally explainable graphs for feature importance. Gradient-based SHAP explanations are noisier and less interpretable than Integrated Gradients and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IN"/>
        </w:rPr>
        <w:t>InputXGradient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. In comparison,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IN"/>
        </w:rPr>
        <w:t>InputXGradients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IN"/>
        </w:rPr>
        <w:t xml:space="preserve"> and IntegratedGradients performed significantly better in explaining the model compared to the other methods.</w:t>
      </w:r>
    </w:p>
    <w:p w14:paraId="4980E73F" w14:textId="77777777" w:rsidR="000B0F0B" w:rsidRDefault="000B0F0B" w:rsidP="000B0F0B">
      <w:pPr>
        <w:rPr>
          <w:rFonts w:asciiTheme="majorBidi" w:eastAsia="Times New Roman" w:hAnsiTheme="majorBidi" w:cstheme="majorBidi"/>
          <w:sz w:val="20"/>
          <w:szCs w:val="20"/>
          <w:lang w:val="en-IN"/>
        </w:rPr>
      </w:pPr>
    </w:p>
    <w:p w14:paraId="79ECDE86" w14:textId="1A72B7A9" w:rsidR="000B0F0B" w:rsidRPr="000B0F0B" w:rsidRDefault="000B0F0B" w:rsidP="000B0F0B">
      <w:pPr>
        <w:rPr>
          <w:rFonts w:asciiTheme="majorBidi" w:eastAsia="Times New Roman" w:hAnsiTheme="majorBidi" w:cstheme="majorBidi"/>
          <w:b/>
          <w:bCs/>
          <w:i/>
          <w:iCs/>
          <w:sz w:val="13"/>
          <w:szCs w:val="13"/>
          <w:lang w:val="en-IN"/>
        </w:rPr>
      </w:pPr>
      <w:r w:rsidRPr="000B0F0B">
        <w:rPr>
          <w:rFonts w:asciiTheme="majorBidi" w:eastAsia="Times New Roman" w:hAnsiTheme="majorBidi" w:cstheme="majorBidi"/>
          <w:b/>
          <w:bCs/>
          <w:i/>
          <w:iCs/>
          <w:sz w:val="13"/>
          <w:szCs w:val="13"/>
          <w:lang w:val="en-IN"/>
        </w:rPr>
        <w:t xml:space="preserve">Note: For Quantitative analysis, my code was written for tabular data as I wanted to keep my assignment unique. and I didn’t find any </w:t>
      </w:r>
      <w:proofErr w:type="spellStart"/>
      <w:r w:rsidRPr="000B0F0B">
        <w:rPr>
          <w:rFonts w:asciiTheme="majorBidi" w:eastAsia="Times New Roman" w:hAnsiTheme="majorBidi" w:cstheme="majorBidi"/>
          <w:b/>
          <w:bCs/>
          <w:i/>
          <w:iCs/>
          <w:sz w:val="13"/>
          <w:szCs w:val="13"/>
          <w:lang w:val="en-IN"/>
        </w:rPr>
        <w:t>supplemnraty</w:t>
      </w:r>
      <w:proofErr w:type="spellEnd"/>
      <w:r w:rsidRPr="000B0F0B">
        <w:rPr>
          <w:rFonts w:asciiTheme="majorBidi" w:eastAsia="Times New Roman" w:hAnsiTheme="majorBidi" w:cstheme="majorBidi"/>
          <w:b/>
          <w:bCs/>
          <w:i/>
          <w:iCs/>
          <w:sz w:val="13"/>
          <w:szCs w:val="13"/>
          <w:lang w:val="en-IN"/>
        </w:rPr>
        <w:t xml:space="preserve"> material for using these specific metrics for tabular. All of them were mostly used for images online. I did try to do it for tabular which can be found in my</w:t>
      </w:r>
      <w:r>
        <w:rPr>
          <w:rFonts w:asciiTheme="majorBidi" w:eastAsia="Times New Roman" w:hAnsiTheme="majorBidi" w:cstheme="majorBidi"/>
          <w:b/>
          <w:bCs/>
          <w:i/>
          <w:iCs/>
          <w:sz w:val="13"/>
          <w:szCs w:val="13"/>
          <w:lang w:val="en-IN"/>
        </w:rPr>
        <w:t xml:space="preserve"> previous</w:t>
      </w:r>
      <w:r w:rsidRPr="000B0F0B">
        <w:rPr>
          <w:rFonts w:asciiTheme="majorBidi" w:eastAsia="Times New Roman" w:hAnsiTheme="majorBidi" w:cstheme="majorBidi"/>
          <w:b/>
          <w:bCs/>
          <w:i/>
          <w:iCs/>
          <w:sz w:val="13"/>
          <w:szCs w:val="13"/>
          <w:lang w:val="en-IN"/>
        </w:rPr>
        <w:t xml:space="preserve"> </w:t>
      </w:r>
      <w:proofErr w:type="spellStart"/>
      <w:r w:rsidRPr="000B0F0B">
        <w:rPr>
          <w:rFonts w:asciiTheme="majorBidi" w:eastAsia="Times New Roman" w:hAnsiTheme="majorBidi" w:cstheme="majorBidi"/>
          <w:b/>
          <w:bCs/>
          <w:i/>
          <w:iCs/>
          <w:sz w:val="13"/>
          <w:szCs w:val="13"/>
          <w:lang w:val="en-IN"/>
        </w:rPr>
        <w:t>github</w:t>
      </w:r>
      <w:proofErr w:type="spellEnd"/>
      <w:r w:rsidRPr="000B0F0B">
        <w:rPr>
          <w:rFonts w:asciiTheme="majorBidi" w:eastAsia="Times New Roman" w:hAnsiTheme="majorBidi" w:cstheme="majorBidi"/>
          <w:b/>
          <w:bCs/>
          <w:i/>
          <w:iCs/>
          <w:sz w:val="13"/>
          <w:szCs w:val="13"/>
          <w:lang w:val="en-IN"/>
        </w:rPr>
        <w:t xml:space="preserve"> commits. Please look at them and let me know if I was on right track or not. I did ask Raghu and Dip but still couldn’t figure it out for tabular.</w:t>
      </w:r>
      <w:r>
        <w:rPr>
          <w:rFonts w:asciiTheme="majorBidi" w:eastAsia="Times New Roman" w:hAnsiTheme="majorBidi" w:cstheme="majorBidi"/>
          <w:b/>
          <w:bCs/>
          <w:i/>
          <w:iCs/>
          <w:sz w:val="13"/>
          <w:szCs w:val="13"/>
          <w:lang w:val="en-IN"/>
        </w:rPr>
        <w:t xml:space="preserve"> I’ll be happy to add them after I figure out how to do them for tabular.</w:t>
      </w:r>
    </w:p>
    <w:p w14:paraId="2166DF02" w14:textId="77777777" w:rsidR="00D62A8B" w:rsidRPr="006E3910" w:rsidRDefault="00D62A8B" w:rsidP="00D62A8B">
      <w:pPr>
        <w:ind w:left="1440"/>
        <w:rPr>
          <w:rFonts w:asciiTheme="majorBidi" w:eastAsia="Times New Roman" w:hAnsiTheme="majorBidi" w:cstheme="majorBidi"/>
          <w:sz w:val="20"/>
          <w:szCs w:val="20"/>
        </w:rPr>
      </w:pPr>
    </w:p>
    <w:p w14:paraId="0000001A" w14:textId="77777777" w:rsidR="00D67EF8" w:rsidRPr="006E3910" w:rsidRDefault="00000000">
      <w:pPr>
        <w:numPr>
          <w:ilvl w:val="1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Quantitative Analysis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0000001B" w14:textId="07667F23" w:rsidR="00D67EF8" w:rsidRPr="006E3910" w:rsidRDefault="00000000">
      <w:pPr>
        <w:numPr>
          <w:ilvl w:val="2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>For each explanation method, evaluate</w:t>
      </w:r>
      <w:r w:rsidR="00347EEC" w:rsidRPr="006E3910">
        <w:rPr>
          <w:rFonts w:asciiTheme="majorBidi" w:eastAsia="Times New Roman" w:hAnsiTheme="majorBidi" w:cstheme="majorBidi"/>
          <w:sz w:val="20"/>
          <w:szCs w:val="20"/>
        </w:rPr>
        <w:t>d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the following metrics: </w:t>
      </w:r>
    </w:p>
    <w:p w14:paraId="0000001C" w14:textId="77777777" w:rsidR="00D67EF8" w:rsidRPr="006E3910" w:rsidRDefault="00000000">
      <w:pPr>
        <w:numPr>
          <w:ilvl w:val="3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Faithfulness Correlation: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Measures how well the explanation aligns with the model's predictions. Link: </w:t>
      </w:r>
      <w:hyperlink r:id="rId19">
        <w:r w:rsidR="00D67EF8" w:rsidRPr="006E3910">
          <w:rPr>
            <w:rFonts w:asciiTheme="majorBidi" w:eastAsia="Times New Roman" w:hAnsiTheme="majorBidi" w:cstheme="majorBidi"/>
            <w:color w:val="1155CC"/>
            <w:sz w:val="20"/>
            <w:szCs w:val="20"/>
            <w:u w:val="single"/>
          </w:rPr>
          <w:t>https://quantus.readthedocs.io/en/lates</w:t>
        </w:r>
        <w:r w:rsidR="00D67EF8" w:rsidRPr="006E3910">
          <w:rPr>
            <w:rFonts w:asciiTheme="majorBidi" w:eastAsia="Times New Roman" w:hAnsiTheme="majorBidi" w:cstheme="majorBidi"/>
            <w:color w:val="1155CC"/>
            <w:sz w:val="20"/>
            <w:szCs w:val="20"/>
            <w:u w:val="single"/>
          </w:rPr>
          <w:t>t</w:t>
        </w:r>
        <w:r w:rsidR="00D67EF8" w:rsidRPr="006E3910">
          <w:rPr>
            <w:rFonts w:asciiTheme="majorBidi" w:eastAsia="Times New Roman" w:hAnsiTheme="majorBidi" w:cstheme="majorBidi"/>
            <w:color w:val="1155CC"/>
            <w:sz w:val="20"/>
            <w:szCs w:val="20"/>
            <w:u w:val="single"/>
          </w:rPr>
          <w:t>/docs_api/quantus.metrics.faithfulness.faithfulness_correlation.html</w:t>
        </w:r>
      </w:hyperlink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7D5E0585" w14:textId="54FE1564" w:rsidR="008412FF" w:rsidRPr="006E3910" w:rsidRDefault="008412FF" w:rsidP="003E28BC">
      <w:pPr>
        <w:ind w:left="2160"/>
        <w:rPr>
          <w:rFonts w:asciiTheme="majorBidi" w:eastAsia="Times New Roman" w:hAnsiTheme="majorBidi" w:cstheme="majorBidi"/>
          <w:sz w:val="20"/>
          <w:szCs w:val="20"/>
        </w:rPr>
      </w:pPr>
    </w:p>
    <w:p w14:paraId="0000001D" w14:textId="77777777" w:rsidR="00D67EF8" w:rsidRPr="006E3910" w:rsidRDefault="00D67EF8">
      <w:pPr>
        <w:rPr>
          <w:rFonts w:asciiTheme="majorBidi" w:eastAsia="Times New Roman" w:hAnsiTheme="majorBidi" w:cstheme="majorBidi"/>
          <w:sz w:val="20"/>
          <w:szCs w:val="20"/>
        </w:rPr>
      </w:pPr>
    </w:p>
    <w:p w14:paraId="736DFC3A" w14:textId="77777777" w:rsidR="008412FF" w:rsidRPr="006E3910" w:rsidRDefault="00000000">
      <w:pPr>
        <w:numPr>
          <w:ilvl w:val="3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Relative Input Stability: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Evaluates the robustness of explanations under slight input perturbations. The lower, the better. Link: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br/>
      </w:r>
      <w:hyperlink r:id="rId20">
        <w:r w:rsidR="008412FF" w:rsidRPr="006E3910">
          <w:rPr>
            <w:rFonts w:asciiTheme="majorBidi" w:eastAsia="Times New Roman" w:hAnsiTheme="majorBidi" w:cstheme="majorBidi"/>
            <w:color w:val="1155CC"/>
            <w:sz w:val="20"/>
            <w:szCs w:val="20"/>
            <w:u w:val="single"/>
          </w:rPr>
          <w:t>https://quantus.readthedocs.io/en/latest/docs_api/quantus.metrics.robustness.html</w:t>
        </w:r>
      </w:hyperlink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 </w:t>
      </w:r>
    </w:p>
    <w:p w14:paraId="0000001E" w14:textId="32877C6A" w:rsidR="00D67EF8" w:rsidRPr="006E3910" w:rsidRDefault="008412FF" w:rsidP="003E28BC">
      <w:pPr>
        <w:ind w:left="2160"/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lastRenderedPageBreak/>
        <w:br/>
      </w:r>
    </w:p>
    <w:p w14:paraId="0000001F" w14:textId="77777777" w:rsidR="00D67EF8" w:rsidRPr="006E3910" w:rsidRDefault="00000000">
      <w:pPr>
        <w:numPr>
          <w:ilvl w:val="3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Sparsity: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Assesses the simplicity of explanations by checking how many features contribute significantly. Link: 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br/>
      </w:r>
      <w:hyperlink r:id="rId21">
        <w:r w:rsidR="00D67EF8" w:rsidRPr="006E3910">
          <w:rPr>
            <w:rFonts w:asciiTheme="majorBidi" w:eastAsia="Times New Roman" w:hAnsiTheme="majorBidi" w:cstheme="majorBidi"/>
            <w:color w:val="1155CC"/>
            <w:sz w:val="20"/>
            <w:szCs w:val="20"/>
            <w:u w:val="single"/>
          </w:rPr>
          <w:t>https://quantus.readthedocs.io/en/latest/docs_api/quantus.metrics.complexity.sparseness.html</w:t>
        </w:r>
      </w:hyperlink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208FCC47" w14:textId="12BCB53E" w:rsidR="008412FF" w:rsidRPr="006E3910" w:rsidRDefault="008412FF" w:rsidP="003E28BC">
      <w:pPr>
        <w:ind w:left="2160"/>
        <w:rPr>
          <w:rFonts w:asciiTheme="majorBidi" w:eastAsia="Times New Roman" w:hAnsiTheme="majorBidi" w:cstheme="majorBidi"/>
          <w:sz w:val="20"/>
          <w:szCs w:val="20"/>
        </w:rPr>
      </w:pPr>
    </w:p>
    <w:p w14:paraId="599CDD1D" w14:textId="77777777" w:rsidR="008412FF" w:rsidRPr="006E3910" w:rsidRDefault="008412FF" w:rsidP="00E3321B">
      <w:pPr>
        <w:rPr>
          <w:rFonts w:asciiTheme="majorBidi" w:eastAsia="Times New Roman" w:hAnsiTheme="majorBidi" w:cstheme="majorBidi"/>
          <w:sz w:val="20"/>
          <w:szCs w:val="20"/>
        </w:rPr>
      </w:pPr>
    </w:p>
    <w:p w14:paraId="00000021" w14:textId="77777777" w:rsidR="00D67EF8" w:rsidRPr="006E3910" w:rsidRDefault="00000000">
      <w:pPr>
        <w:numPr>
          <w:ilvl w:val="2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After computing these metrics, analyze the results. Consider the following questions: </w:t>
      </w:r>
    </w:p>
    <w:p w14:paraId="07519BD4" w14:textId="4BD44DFB" w:rsidR="000E389B" w:rsidRPr="00615886" w:rsidRDefault="00000000" w:rsidP="00615886">
      <w:pPr>
        <w:numPr>
          <w:ilvl w:val="3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Which explanation method scores highest for faithfulness, stability, and sparsity? </w:t>
      </w:r>
    </w:p>
    <w:p w14:paraId="39032E27" w14:textId="77777777" w:rsidR="000E389B" w:rsidRPr="006E3910" w:rsidRDefault="000E389B" w:rsidP="000E389B">
      <w:pPr>
        <w:spacing w:line="240" w:lineRule="auto"/>
        <w:rPr>
          <w:rFonts w:asciiTheme="majorBidi" w:eastAsia="Times New Roman" w:hAnsiTheme="majorBidi" w:cstheme="majorBidi"/>
          <w:sz w:val="20"/>
          <w:szCs w:val="20"/>
          <w:lang w:val="en-IN"/>
        </w:rPr>
      </w:pPr>
    </w:p>
    <w:p w14:paraId="00000023" w14:textId="77777777" w:rsidR="00D67EF8" w:rsidRPr="006E3910" w:rsidRDefault="00000000">
      <w:pPr>
        <w:numPr>
          <w:ilvl w:val="3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Is any method consistently the best across all metrics, or do trade-offs exist? </w:t>
      </w:r>
    </w:p>
    <w:p w14:paraId="7FE703E9" w14:textId="77777777" w:rsidR="003E28BC" w:rsidRPr="006E3910" w:rsidRDefault="003E28BC" w:rsidP="003E28BC">
      <w:pPr>
        <w:ind w:left="2062"/>
        <w:rPr>
          <w:rFonts w:asciiTheme="majorBidi" w:eastAsia="Times New Roman" w:hAnsiTheme="majorBidi" w:cstheme="majorBidi"/>
          <w:sz w:val="20"/>
          <w:szCs w:val="20"/>
        </w:rPr>
      </w:pPr>
    </w:p>
    <w:p w14:paraId="00000024" w14:textId="77777777" w:rsidR="00D67EF8" w:rsidRPr="006E3910" w:rsidRDefault="00000000">
      <w:pPr>
        <w:numPr>
          <w:ilvl w:val="3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>Does the quantitative evaluation align with the qualitative observations?</w:t>
      </w:r>
    </w:p>
    <w:p w14:paraId="521ECED5" w14:textId="77777777" w:rsidR="003E28BC" w:rsidRPr="006E3910" w:rsidRDefault="003E28BC" w:rsidP="00615886">
      <w:pPr>
        <w:rPr>
          <w:rFonts w:asciiTheme="majorBidi" w:eastAsia="Times New Roman" w:hAnsiTheme="majorBidi" w:cstheme="majorBidi"/>
          <w:sz w:val="20"/>
          <w:szCs w:val="20"/>
          <w:lang w:val="en-IN"/>
        </w:rPr>
      </w:pPr>
    </w:p>
    <w:p w14:paraId="00000025" w14:textId="77777777" w:rsidR="00D67EF8" w:rsidRPr="006E3910" w:rsidRDefault="00000000">
      <w:pPr>
        <w:numPr>
          <w:ilvl w:val="1"/>
          <w:numId w:val="3"/>
        </w:numPr>
        <w:rPr>
          <w:rFonts w:asciiTheme="majorBidi" w:eastAsia="Times New Roman" w:hAnsiTheme="majorBidi" w:cstheme="majorBidi"/>
          <w:b/>
          <w:color w:val="0000FF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color w:val="0000FF"/>
          <w:sz w:val="20"/>
          <w:szCs w:val="20"/>
          <w:u w:val="single"/>
        </w:rPr>
        <w:t>Points to remember:</w:t>
      </w:r>
    </w:p>
    <w:p w14:paraId="00000026" w14:textId="77777777" w:rsidR="00D67EF8" w:rsidRPr="006E3910" w:rsidRDefault="00000000">
      <w:pPr>
        <w:numPr>
          <w:ilvl w:val="2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Always perform analyses on correctly classified samples to ensure meaningful and reliable insights. </w:t>
      </w:r>
    </w:p>
    <w:p w14:paraId="00000027" w14:textId="77777777" w:rsidR="00D67EF8" w:rsidRPr="006E3910" w:rsidRDefault="00000000">
      <w:pPr>
        <w:numPr>
          <w:ilvl w:val="2"/>
          <w:numId w:val="3"/>
        </w:num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>When calculating metrics, average the results over 500/1000 correctly classified samples to obtain robust quantitative evaluations.</w:t>
      </w:r>
    </w:p>
    <w:p w14:paraId="00000029" w14:textId="77777777" w:rsidR="00D67EF8" w:rsidRPr="006E3910" w:rsidRDefault="00D67EF8">
      <w:pPr>
        <w:rPr>
          <w:rFonts w:asciiTheme="majorBidi" w:eastAsia="Times New Roman" w:hAnsiTheme="majorBidi" w:cstheme="majorBidi"/>
          <w:b/>
          <w:sz w:val="20"/>
          <w:szCs w:val="20"/>
        </w:rPr>
      </w:pPr>
    </w:p>
    <w:p w14:paraId="0000002A" w14:textId="77777777" w:rsidR="00D67EF8" w:rsidRPr="006E3910" w:rsidRDefault="00000000">
      <w:p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b/>
          <w:sz w:val="20"/>
          <w:szCs w:val="20"/>
        </w:rPr>
        <w:t>Submission</w:t>
      </w:r>
      <w:r w:rsidRPr="006E3910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0000002B" w14:textId="77777777" w:rsidR="00D67EF8" w:rsidRPr="006E3910" w:rsidRDefault="00000000">
      <w:pPr>
        <w:rPr>
          <w:rFonts w:asciiTheme="majorBidi" w:eastAsia="Times New Roman" w:hAnsiTheme="majorBidi" w:cstheme="majorBidi"/>
          <w:sz w:val="20"/>
          <w:szCs w:val="20"/>
        </w:rPr>
      </w:pPr>
      <w:r w:rsidRPr="006E3910">
        <w:rPr>
          <w:rFonts w:asciiTheme="majorBidi" w:eastAsia="Times New Roman" w:hAnsiTheme="majorBidi" w:cstheme="majorBidi"/>
          <w:sz w:val="20"/>
          <w:szCs w:val="20"/>
        </w:rPr>
        <w:t>Submit a report with your findings, including heat maps or tables, and a detailed analysis of each explanation method's effectiveness based on both qualitative and quantitative metrics.</w:t>
      </w:r>
    </w:p>
    <w:sectPr w:rsidR="00D67EF8" w:rsidRPr="006E39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32B8B"/>
    <w:multiLevelType w:val="multilevel"/>
    <w:tmpl w:val="83107602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" w15:restartNumberingAfterBreak="0">
    <w:nsid w:val="14193F1B"/>
    <w:multiLevelType w:val="multilevel"/>
    <w:tmpl w:val="3B04765A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0773"/>
    <w:multiLevelType w:val="multilevel"/>
    <w:tmpl w:val="DA708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63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0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0C1DB1"/>
    <w:multiLevelType w:val="multilevel"/>
    <w:tmpl w:val="A9D856F6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D06D9"/>
    <w:multiLevelType w:val="multilevel"/>
    <w:tmpl w:val="C7AA409C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200B9"/>
    <w:multiLevelType w:val="multilevel"/>
    <w:tmpl w:val="E4AE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D1A3E"/>
    <w:multiLevelType w:val="multilevel"/>
    <w:tmpl w:val="F8207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E61898"/>
    <w:multiLevelType w:val="hybridMultilevel"/>
    <w:tmpl w:val="49D27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85A4C"/>
    <w:multiLevelType w:val="multilevel"/>
    <w:tmpl w:val="9AA65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811147"/>
    <w:multiLevelType w:val="multilevel"/>
    <w:tmpl w:val="FB72F74C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24354"/>
    <w:multiLevelType w:val="multilevel"/>
    <w:tmpl w:val="F1FC0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55F0759"/>
    <w:multiLevelType w:val="hybridMultilevel"/>
    <w:tmpl w:val="3FBC5A2A"/>
    <w:lvl w:ilvl="0" w:tplc="08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 w16cid:durableId="1548495927">
    <w:abstractNumId w:val="6"/>
  </w:num>
  <w:num w:numId="2" w16cid:durableId="1035034681">
    <w:abstractNumId w:val="8"/>
  </w:num>
  <w:num w:numId="3" w16cid:durableId="1351225238">
    <w:abstractNumId w:val="2"/>
  </w:num>
  <w:num w:numId="4" w16cid:durableId="580262117">
    <w:abstractNumId w:val="10"/>
  </w:num>
  <w:num w:numId="5" w16cid:durableId="1319112172">
    <w:abstractNumId w:val="0"/>
  </w:num>
  <w:num w:numId="6" w16cid:durableId="1128551804">
    <w:abstractNumId w:val="5"/>
  </w:num>
  <w:num w:numId="7" w16cid:durableId="1605964483">
    <w:abstractNumId w:val="11"/>
  </w:num>
  <w:num w:numId="8" w16cid:durableId="330568434">
    <w:abstractNumId w:val="4"/>
  </w:num>
  <w:num w:numId="9" w16cid:durableId="1466923381">
    <w:abstractNumId w:val="9"/>
  </w:num>
  <w:num w:numId="10" w16cid:durableId="1396395368">
    <w:abstractNumId w:val="7"/>
  </w:num>
  <w:num w:numId="11" w16cid:durableId="1762406719">
    <w:abstractNumId w:val="1"/>
  </w:num>
  <w:num w:numId="12" w16cid:durableId="1481314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F8"/>
    <w:rsid w:val="0001463E"/>
    <w:rsid w:val="000447E0"/>
    <w:rsid w:val="000661E8"/>
    <w:rsid w:val="000B0F0B"/>
    <w:rsid w:val="000E389B"/>
    <w:rsid w:val="00151ED6"/>
    <w:rsid w:val="001B5354"/>
    <w:rsid w:val="001B655E"/>
    <w:rsid w:val="00347EEC"/>
    <w:rsid w:val="0037702F"/>
    <w:rsid w:val="00395F3F"/>
    <w:rsid w:val="003E28BC"/>
    <w:rsid w:val="00443938"/>
    <w:rsid w:val="005C368B"/>
    <w:rsid w:val="00615886"/>
    <w:rsid w:val="006E3910"/>
    <w:rsid w:val="00810199"/>
    <w:rsid w:val="008412FF"/>
    <w:rsid w:val="008E6981"/>
    <w:rsid w:val="00D62A8B"/>
    <w:rsid w:val="00D67EF8"/>
    <w:rsid w:val="00E3321B"/>
    <w:rsid w:val="00E9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FA54"/>
  <w15:docId w15:val="{BCE83F5D-4EDB-5E4A-82F3-7E14E387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3E28BC"/>
    <w:rPr>
      <w:b/>
      <w:bCs/>
    </w:rPr>
  </w:style>
  <w:style w:type="paragraph" w:styleId="ListParagraph">
    <w:name w:val="List Paragraph"/>
    <w:basedOn w:val="Normal"/>
    <w:uiPriority w:val="34"/>
    <w:qFormat/>
    <w:rsid w:val="003E2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9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9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39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1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quantus.readthedocs.io/en/latest/docs_api/quantus.metrics.complexity.sparseness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aptum.ai/docs/extension/integrated_gradients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quantus.readthedocs.io/en/latest/docs_api/quantus.metrics.robustne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ml.org/" TargetMode="External"/><Relationship Id="rId11" Type="http://schemas.openxmlformats.org/officeDocument/2006/relationships/hyperlink" Target="https://captum.ai/api/input_x_gradient.html" TargetMode="External"/><Relationship Id="rId5" Type="http://schemas.openxmlformats.org/officeDocument/2006/relationships/hyperlink" Target="https://www.openml.org/search?type=data&amp;id=44234&amp;sort=runs&amp;status=active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captum.ai/api/gradient_shap.html" TargetMode="External"/><Relationship Id="rId19" Type="http://schemas.openxmlformats.org/officeDocument/2006/relationships/hyperlink" Target="https://quantus.readthedocs.io/en/latest/docs_api/quantus.metrics.faithfulness.faithfulness_corre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otcr/lime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Hetav Ajaykumar Patel (RIT Student)</cp:lastModifiedBy>
  <cp:revision>10</cp:revision>
  <dcterms:created xsi:type="dcterms:W3CDTF">2024-11-22T22:34:00Z</dcterms:created>
  <dcterms:modified xsi:type="dcterms:W3CDTF">2024-11-23T20:31:00Z</dcterms:modified>
</cp:coreProperties>
</file>