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41DC" w14:textId="77777777" w:rsidR="009D2EC1" w:rsidRPr="0095013D" w:rsidRDefault="009D2EC1" w:rsidP="009D2EC1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 w:rsidRPr="0095013D">
        <w:rPr>
          <w:rFonts w:cs="Times New Roman"/>
          <w:b/>
          <w:szCs w:val="28"/>
        </w:rPr>
        <w:t>ПРАВИТЕЛЬСТВО РОССИЙСКОЙ ФЕДЕРАЦИИ</w:t>
      </w:r>
      <w:r w:rsidRPr="0095013D">
        <w:rPr>
          <w:rFonts w:cs="Times New Roman"/>
          <w:b/>
          <w:szCs w:val="28"/>
        </w:rPr>
        <w:br/>
        <w:t xml:space="preserve">НАЦИОНАЛЬНЫЙ ИССЛЕДОВАТЕЛЬСКИЙ УНИВЕРСИТЕТ </w:t>
      </w:r>
      <w:r w:rsidRPr="0095013D">
        <w:rPr>
          <w:rFonts w:cs="Times New Roman"/>
          <w:b/>
          <w:szCs w:val="28"/>
        </w:rPr>
        <w:br/>
        <w:t>«ВЫСШАЯ ШКОЛА ЭКОНОМИКИ»</w:t>
      </w:r>
    </w:p>
    <w:p w14:paraId="3FA15762" w14:textId="77777777" w:rsidR="009D2EC1" w:rsidRDefault="009D2EC1" w:rsidP="009D2EC1">
      <w:pPr>
        <w:spacing w:after="0"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Факультет компьютерных наук</w:t>
      </w:r>
    </w:p>
    <w:p w14:paraId="2BA228DD" w14:textId="77777777" w:rsidR="009D2EC1" w:rsidRPr="00C80802" w:rsidRDefault="009D2EC1" w:rsidP="009D2EC1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Департамент</w:t>
      </w:r>
      <w:r w:rsidRPr="00C80802">
        <w:rPr>
          <w:rFonts w:cs="Times New Roman"/>
          <w:sz w:val="24"/>
          <w:szCs w:val="24"/>
        </w:rPr>
        <w:t xml:space="preserve"> программной инженерии</w:t>
      </w:r>
    </w:p>
    <w:tbl>
      <w:tblPr>
        <w:tblStyle w:val="a7"/>
        <w:tblW w:w="210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307"/>
        <w:gridCol w:w="4626"/>
        <w:gridCol w:w="4627"/>
        <w:gridCol w:w="9934"/>
      </w:tblGrid>
      <w:tr w:rsidR="009D2EC1" w14:paraId="57F1EB61" w14:textId="77777777" w:rsidTr="00A72612">
        <w:trPr>
          <w:gridBefore w:val="2"/>
          <w:gridAfter w:val="1"/>
          <w:wBefore w:w="1845" w:type="dxa"/>
          <w:wAfter w:w="9934" w:type="dxa"/>
        </w:trPr>
        <w:tc>
          <w:tcPr>
            <w:tcW w:w="4626" w:type="dxa"/>
          </w:tcPr>
          <w:p w14:paraId="07066D19" w14:textId="77777777" w:rsidR="009D2EC1" w:rsidRPr="00C80802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C80802">
              <w:rPr>
                <w:rFonts w:cs="Times New Roman"/>
                <w:sz w:val="24"/>
                <w:szCs w:val="24"/>
              </w:rPr>
              <w:t>СОГЛАСОВАНО</w:t>
            </w:r>
          </w:p>
          <w:p w14:paraId="1C93FE26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075312">
              <w:rPr>
                <w:sz w:val="24"/>
              </w:rPr>
              <w:t xml:space="preserve">Кандидат технических наук, доцент департамента программной инженерии </w:t>
            </w:r>
            <w:r>
              <w:rPr>
                <w:sz w:val="24"/>
              </w:rPr>
              <w:t>факультета компьютерных наук</w:t>
            </w:r>
          </w:p>
          <w:p w14:paraId="7489B5C4" w14:textId="77777777" w:rsidR="009D2EC1" w:rsidRDefault="009D2EC1" w:rsidP="00A72612">
            <w:pPr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</w:p>
          <w:p w14:paraId="620F28B9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К. Ю. Дегтярев</w:t>
            </w:r>
          </w:p>
          <w:p w14:paraId="7A9A193F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«___» ____________ 2019 г.</w:t>
            </w:r>
          </w:p>
        </w:tc>
        <w:tc>
          <w:tcPr>
            <w:tcW w:w="4627" w:type="dxa"/>
          </w:tcPr>
          <w:p w14:paraId="04C77024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УТВЕРЖДАЮ</w:t>
            </w:r>
          </w:p>
          <w:p w14:paraId="7225B811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Академический руководитель образовательной программы «Программная инженерия»</w:t>
            </w:r>
          </w:p>
          <w:p w14:paraId="2C135DB6" w14:textId="77777777" w:rsidR="009D2EC1" w:rsidRPr="0095013D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</w:p>
          <w:p w14:paraId="7DFEDA91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_______________ В.В. Шилов</w:t>
            </w:r>
          </w:p>
          <w:p w14:paraId="3513E982" w14:textId="77777777" w:rsidR="009D2EC1" w:rsidRPr="00C80802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«___» ____________2019 г.</w:t>
            </w:r>
          </w:p>
        </w:tc>
      </w:tr>
      <w:tr w:rsidR="009D2EC1" w14:paraId="1B6C161F" w14:textId="77777777" w:rsidTr="00A72612">
        <w:trPr>
          <w:trHeight w:val="9522"/>
        </w:trPr>
        <w:tc>
          <w:tcPr>
            <w:tcW w:w="1538" w:type="dxa"/>
          </w:tcPr>
          <w:p w14:paraId="76DFC931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  <w:p w14:paraId="02365EA8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  <w:p w14:paraId="7AD9FE43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  <w:p w14:paraId="17FC4921" w14:textId="77777777" w:rsidR="009D2EC1" w:rsidRPr="00BD0F5B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7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9D2EC1" w14:paraId="39CCC891" w14:textId="77777777" w:rsidTr="00A72612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48E3A0D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1F55CE01" w14:textId="77777777" w:rsidR="009D2EC1" w:rsidRDefault="009D2EC1" w:rsidP="00A72612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D2EC1" w14:paraId="232105B7" w14:textId="77777777" w:rsidTr="00A72612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0037321B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6089D799" w14:textId="77777777" w:rsidR="009D2EC1" w:rsidRDefault="009D2EC1" w:rsidP="00A72612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D2EC1" w14:paraId="2BF10239" w14:textId="77777777" w:rsidTr="00A72612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4E50C61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2218C958" w14:textId="77777777" w:rsidR="009D2EC1" w:rsidRDefault="009D2EC1" w:rsidP="00A72612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D2EC1" w14:paraId="43FC9B94" w14:textId="77777777" w:rsidTr="00A72612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7EF0299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74382C6" w14:textId="77777777" w:rsidR="009D2EC1" w:rsidRDefault="009D2EC1" w:rsidP="00A72612">
                  <w:pPr>
                    <w:spacing w:line="240" w:lineRule="auto"/>
                    <w:ind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9D2EC1" w14:paraId="32529083" w14:textId="77777777" w:rsidTr="00A72612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4CE958B4" w14:textId="77777777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2EFCC65C" w14:textId="3FFDE592" w:rsidR="009D2EC1" w:rsidRDefault="009D2EC1" w:rsidP="00A72612">
                  <w:pPr>
                    <w:spacing w:line="240" w:lineRule="auto"/>
                    <w:ind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9-01 </w:t>
                  </w:r>
                  <w:r w:rsidR="007F5D04">
                    <w:rPr>
                      <w:sz w:val="20"/>
                    </w:rPr>
                    <w:t>34</w:t>
                  </w:r>
                  <w:r>
                    <w:rPr>
                      <w:sz w:val="20"/>
                    </w:rPr>
                    <w:t xml:space="preserve"> 01-1-ЛУ</w:t>
                  </w:r>
                </w:p>
              </w:tc>
            </w:tr>
          </w:tbl>
          <w:p w14:paraId="247ECA4F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560" w:type="dxa"/>
            <w:gridSpan w:val="3"/>
          </w:tcPr>
          <w:p w14:paraId="2F23EE93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08447E2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DC671B5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10506F9" w14:textId="77777777" w:rsidR="009D2EC1" w:rsidRPr="004D0FDF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4D0FDF">
              <w:rPr>
                <w:b/>
              </w:rPr>
              <w:t>Программа оценки стоимости разработки ПО с использованием нечетких деревьев решений</w:t>
            </w:r>
          </w:p>
          <w:p w14:paraId="38E9263F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36D03AC" w14:textId="597FE4EC" w:rsidR="009D2EC1" w:rsidRPr="00F141FC" w:rsidRDefault="008E3F8B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Руководство оператора</w:t>
            </w:r>
          </w:p>
          <w:p w14:paraId="6832B90B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CF1D9D9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</w:rPr>
              <w:t>ЛИСТ УТВЕРЖДЕНИЯ</w:t>
            </w:r>
          </w:p>
          <w:p w14:paraId="653F4786" w14:textId="4689C524" w:rsidR="009D2EC1" w:rsidRPr="005127FE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  <w:r>
              <w:rPr>
                <w:rFonts w:cs="Times New Roman"/>
                <w:b/>
                <w:sz w:val="32"/>
                <w:szCs w:val="32"/>
                <w:lang w:val="en-US"/>
              </w:rPr>
              <w:t>RU</w:t>
            </w:r>
            <w:r>
              <w:rPr>
                <w:rFonts w:cs="Times New Roman"/>
                <w:b/>
                <w:sz w:val="32"/>
                <w:szCs w:val="32"/>
              </w:rPr>
              <w:t>.17701729.50143</w:t>
            </w:r>
            <w:r w:rsidRPr="00072238">
              <w:rPr>
                <w:rFonts w:cs="Times New Roman"/>
                <w:b/>
                <w:sz w:val="32"/>
                <w:szCs w:val="32"/>
              </w:rPr>
              <w:t xml:space="preserve">0-01 </w:t>
            </w:r>
            <w:r w:rsidR="00A03942">
              <w:rPr>
                <w:rFonts w:cs="Times New Roman"/>
                <w:b/>
                <w:sz w:val="32"/>
                <w:szCs w:val="32"/>
              </w:rPr>
              <w:t>34</w:t>
            </w:r>
            <w:r>
              <w:rPr>
                <w:rFonts w:cs="Times New Roman"/>
                <w:b/>
                <w:sz w:val="32"/>
                <w:szCs w:val="32"/>
              </w:rPr>
              <w:t xml:space="preserve"> 01-1</w:t>
            </w:r>
            <w:r w:rsidRPr="005127FE">
              <w:rPr>
                <w:rFonts w:cs="Times New Roman"/>
                <w:b/>
                <w:sz w:val="32"/>
                <w:szCs w:val="32"/>
              </w:rPr>
              <w:t>-</w:t>
            </w:r>
            <w:r>
              <w:rPr>
                <w:rFonts w:cs="Times New Roman"/>
                <w:b/>
                <w:sz w:val="32"/>
                <w:szCs w:val="32"/>
              </w:rPr>
              <w:t>ЛУ</w:t>
            </w:r>
          </w:p>
          <w:p w14:paraId="47A7DCE2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0DD1B7F3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418AA3B1" w14:textId="77777777" w:rsidR="009D2EC1" w:rsidRPr="00E74C17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 w:val="20"/>
                <w:szCs w:val="20"/>
              </w:rPr>
            </w:pPr>
          </w:p>
          <w:p w14:paraId="7EB6A2E6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F945D72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9D1BD0D" w14:textId="77777777" w:rsidR="009D2EC1" w:rsidRDefault="009D2EC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E4E5F02" w14:textId="77777777" w:rsidR="009D2EC1" w:rsidRDefault="009D2EC1" w:rsidP="00A7261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Исполнитель        </w:t>
            </w:r>
          </w:p>
          <w:p w14:paraId="5F9FADE9" w14:textId="77777777" w:rsidR="009D2EC1" w:rsidRDefault="009D2EC1" w:rsidP="00A7261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студент группы БПИ 173 </w:t>
            </w:r>
          </w:p>
          <w:p w14:paraId="0BDFA9DA" w14:textId="77777777" w:rsidR="009D2EC1" w:rsidRPr="00072238" w:rsidRDefault="009D2EC1" w:rsidP="00A7261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___________</w:t>
            </w:r>
            <w:r w:rsidRPr="00072238">
              <w:rPr>
                <w:rFonts w:cs="Times New Roman"/>
                <w:szCs w:val="28"/>
              </w:rPr>
              <w:t>/</w:t>
            </w:r>
            <w:r>
              <w:rPr>
                <w:rFonts w:cs="Times New Roman"/>
                <w:szCs w:val="28"/>
              </w:rPr>
              <w:t>Королев Д. П.</w:t>
            </w:r>
            <w:r w:rsidRPr="00072238">
              <w:rPr>
                <w:rFonts w:cs="Times New Roman"/>
                <w:szCs w:val="28"/>
              </w:rPr>
              <w:t>/</w:t>
            </w:r>
          </w:p>
          <w:p w14:paraId="1E83BA62" w14:textId="77777777" w:rsidR="009D2EC1" w:rsidRDefault="009D2EC1" w:rsidP="00A72612">
            <w:pPr>
              <w:ind w:firstLine="0"/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«___»__________2019 г.</w:t>
            </w:r>
          </w:p>
          <w:p w14:paraId="3E91FF31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1F7E07C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D6B94D2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4338F05E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7A6A19D7" w14:textId="77777777" w:rsidR="009D2EC1" w:rsidRPr="008D5FBF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36E4930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8FA887C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4E52D2EA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A723AFD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B4DEFE6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27F92B4A" w14:textId="77777777" w:rsidR="009D2EC1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CFE7C8B" w14:textId="77777777" w:rsidR="009D2EC1" w:rsidRPr="00034C92" w:rsidRDefault="009D2EC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2019</w:t>
            </w:r>
          </w:p>
        </w:tc>
        <w:tc>
          <w:tcPr>
            <w:tcW w:w="9934" w:type="dxa"/>
          </w:tcPr>
          <w:p w14:paraId="69FC9EFC" w14:textId="77777777" w:rsidR="009D2EC1" w:rsidRDefault="009D2EC1" w:rsidP="00A72612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5DC6F25F" w14:textId="77777777" w:rsidR="000D57D1" w:rsidRPr="00745810" w:rsidRDefault="000D57D1" w:rsidP="000D57D1">
      <w:pPr>
        <w:spacing w:line="240" w:lineRule="auto"/>
        <w:ind w:left="709" w:firstLine="0"/>
        <w:rPr>
          <w:rFonts w:cs="Times New Roman"/>
          <w:sz w:val="32"/>
          <w:szCs w:val="32"/>
        </w:rPr>
      </w:pPr>
      <w:r w:rsidRPr="00745810">
        <w:rPr>
          <w:rFonts w:cs="Times New Roman"/>
          <w:sz w:val="32"/>
          <w:szCs w:val="32"/>
        </w:rPr>
        <w:lastRenderedPageBreak/>
        <w:t>УТВЕРЖДЕНО</w:t>
      </w:r>
    </w:p>
    <w:p w14:paraId="344CFDF4" w14:textId="4227E577" w:rsidR="000D57D1" w:rsidRDefault="000D57D1" w:rsidP="000D57D1">
      <w:pPr>
        <w:spacing w:line="240" w:lineRule="auto"/>
        <w:ind w:firstLine="0"/>
        <w:rPr>
          <w:rFonts w:cs="Times New Roman"/>
          <w:sz w:val="32"/>
          <w:szCs w:val="32"/>
        </w:rPr>
      </w:pPr>
      <w:r>
        <w:rPr>
          <w:sz w:val="32"/>
        </w:rPr>
        <w:t>RU</w:t>
      </w:r>
      <w:r w:rsidRPr="00075312">
        <w:rPr>
          <w:sz w:val="32"/>
        </w:rPr>
        <w:t xml:space="preserve">.17701729.04.09-01 </w:t>
      </w:r>
      <w:r w:rsidR="007F5D04">
        <w:rPr>
          <w:sz w:val="32"/>
        </w:rPr>
        <w:t>34</w:t>
      </w:r>
      <w:r w:rsidRPr="00075312">
        <w:rPr>
          <w:sz w:val="32"/>
        </w:rPr>
        <w:t xml:space="preserve"> 01-1-ЛУ</w:t>
      </w:r>
    </w:p>
    <w:p w14:paraId="08B75282" w14:textId="77777777" w:rsidR="000D57D1" w:rsidRPr="00034C92" w:rsidRDefault="000D57D1" w:rsidP="000D57D1">
      <w:pPr>
        <w:spacing w:line="240" w:lineRule="auto"/>
        <w:ind w:firstLine="0"/>
        <w:rPr>
          <w:rFonts w:cs="Times New Roman"/>
          <w:szCs w:val="28"/>
        </w:rPr>
      </w:pPr>
    </w:p>
    <w:tbl>
      <w:tblPr>
        <w:tblStyle w:val="a7"/>
        <w:tblW w:w="21032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8"/>
        <w:gridCol w:w="9911"/>
        <w:gridCol w:w="9583"/>
      </w:tblGrid>
      <w:tr w:rsidR="000D57D1" w14:paraId="7DBBD79B" w14:textId="77777777" w:rsidTr="00A72612">
        <w:trPr>
          <w:trHeight w:val="9522"/>
        </w:trPr>
        <w:tc>
          <w:tcPr>
            <w:tcW w:w="1536" w:type="dxa"/>
          </w:tcPr>
          <w:p w14:paraId="7BE50909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1C9886DF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227AE25E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5F4B0351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p w14:paraId="5BCB2C17" w14:textId="77777777" w:rsidR="000D57D1" w:rsidRPr="00A73356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  <w:tbl>
            <w:tblPr>
              <w:tblStyle w:val="a7"/>
              <w:tblW w:w="858" w:type="dxa"/>
              <w:tblInd w:w="454" w:type="dxa"/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0D57D1" w14:paraId="45D16168" w14:textId="77777777" w:rsidTr="00A72612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1C675D40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 w:rsidRPr="00C2069B"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4471337F" w14:textId="77777777" w:rsidR="000D57D1" w:rsidRDefault="000D57D1" w:rsidP="00A726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D57D1" w14:paraId="3E39F401" w14:textId="77777777" w:rsidTr="00A72612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0C92BD8F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 xml:space="preserve">Инв. № </w:t>
                  </w: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дубл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747EC434" w14:textId="77777777" w:rsidR="000D57D1" w:rsidRDefault="000D57D1" w:rsidP="00A726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D57D1" w14:paraId="438A02F3" w14:textId="77777777" w:rsidTr="00A72612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052A09B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proofErr w:type="spellStart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Взам</w:t>
                  </w:r>
                  <w:proofErr w:type="spellEnd"/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0CE836C6" w14:textId="77777777" w:rsidR="000D57D1" w:rsidRDefault="000D57D1" w:rsidP="00A726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D57D1" w14:paraId="269F9DA3" w14:textId="77777777" w:rsidTr="00A72612">
              <w:trPr>
                <w:cantSplit/>
                <w:trHeight w:val="157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20A006E3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sz w:val="20"/>
                      <w:szCs w:val="16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</w:tcPr>
                <w:p w14:paraId="3634E771" w14:textId="77777777" w:rsidR="000D57D1" w:rsidRDefault="000D57D1" w:rsidP="00A72612">
                  <w:pPr>
                    <w:spacing w:line="240" w:lineRule="auto"/>
                    <w:ind w:left="57" w:right="57" w:firstLine="0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</w:p>
              </w:tc>
            </w:tr>
            <w:tr w:rsidR="000D57D1" w14:paraId="7D38D2D4" w14:textId="77777777" w:rsidTr="00A72612">
              <w:trPr>
                <w:cantSplit/>
                <w:trHeight w:val="1711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tcFitText/>
                  <w:vAlign w:val="center"/>
                  <w:hideMark/>
                </w:tcPr>
                <w:p w14:paraId="546F49E9" w14:textId="77777777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rFonts w:cs="Times New Roman"/>
                      <w:b/>
                      <w:i/>
                      <w:color w:val="000000" w:themeColor="text1"/>
                      <w:sz w:val="20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textDirection w:val="btLr"/>
                  <w:hideMark/>
                </w:tcPr>
                <w:p w14:paraId="4C73455D" w14:textId="3162ABF0" w:rsidR="000D57D1" w:rsidRDefault="000D57D1" w:rsidP="00A72612">
                  <w:pPr>
                    <w:spacing w:line="240" w:lineRule="auto"/>
                    <w:ind w:left="57" w:right="57" w:firstLine="0"/>
                    <w:jc w:val="center"/>
                    <w:rPr>
                      <w:rFonts w:cs="Times New Roman"/>
                      <w:color w:val="000000" w:themeColor="text1"/>
                      <w:sz w:val="20"/>
                      <w:szCs w:val="16"/>
                    </w:rPr>
                  </w:pPr>
                  <w:r>
                    <w:rPr>
                      <w:sz w:val="20"/>
                    </w:rPr>
                    <w:t xml:space="preserve">RU.17701729.04.0 9-01 </w:t>
                  </w:r>
                  <w:r w:rsidR="001C0B51">
                    <w:rPr>
                      <w:sz w:val="20"/>
                      <w:lang w:val="en-US"/>
                    </w:rPr>
                    <w:t>34</w:t>
                  </w:r>
                  <w:r>
                    <w:rPr>
                      <w:sz w:val="20"/>
                    </w:rPr>
                    <w:t xml:space="preserve"> 01-1</w:t>
                  </w:r>
                </w:p>
              </w:tc>
            </w:tr>
          </w:tbl>
          <w:p w14:paraId="07FD0B40" w14:textId="77777777" w:rsidR="000D57D1" w:rsidRPr="00A73356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9912" w:type="dxa"/>
          </w:tcPr>
          <w:p w14:paraId="11A55006" w14:textId="77777777" w:rsidR="000D57D1" w:rsidRDefault="000D57D1" w:rsidP="00A72612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0DFBAB62" w14:textId="77777777" w:rsidR="000D57D1" w:rsidRDefault="000D57D1" w:rsidP="00A72612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0AEA80BB" w14:textId="77777777" w:rsidR="000D57D1" w:rsidRDefault="000D57D1" w:rsidP="00A72612">
            <w:pPr>
              <w:tabs>
                <w:tab w:val="left" w:pos="420"/>
              </w:tabs>
              <w:spacing w:line="240" w:lineRule="auto"/>
              <w:ind w:firstLine="0"/>
              <w:rPr>
                <w:rFonts w:cs="Times New Roman"/>
                <w:b/>
                <w:szCs w:val="28"/>
              </w:rPr>
            </w:pPr>
          </w:p>
          <w:p w14:paraId="61594D43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B7996">
              <w:rPr>
                <w:rFonts w:cs="Times New Roman"/>
                <w:b/>
                <w:szCs w:val="28"/>
              </w:rPr>
              <w:t>Программа оценки стоимости разработки ПО с использованием</w:t>
            </w:r>
          </w:p>
          <w:p w14:paraId="39F6008C" w14:textId="77777777" w:rsidR="000D57D1" w:rsidRPr="001200E8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  <w:r w:rsidRPr="008B7996">
              <w:rPr>
                <w:rFonts w:cs="Times New Roman"/>
                <w:b/>
                <w:szCs w:val="28"/>
              </w:rPr>
              <w:t xml:space="preserve"> нечетких деревьев решений</w:t>
            </w:r>
          </w:p>
          <w:p w14:paraId="2D7FC258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194F6863" w14:textId="7320A7F2" w:rsidR="000D57D1" w:rsidRDefault="002D34E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Руководство оператора</w:t>
            </w:r>
          </w:p>
          <w:p w14:paraId="16645D35" w14:textId="25B0634F" w:rsidR="000D57D1" w:rsidRDefault="000D57D1" w:rsidP="00A72612">
            <w:pPr>
              <w:spacing w:line="240" w:lineRule="auto"/>
              <w:ind w:firstLine="0"/>
              <w:jc w:val="center"/>
            </w:pPr>
            <w:r>
              <w:t>RU</w:t>
            </w:r>
            <w:r w:rsidRPr="00075312">
              <w:t xml:space="preserve">.17701729.04.09-01 </w:t>
            </w:r>
            <w:r w:rsidR="007F5D04">
              <w:t>34</w:t>
            </w:r>
            <w:r w:rsidRPr="00075312">
              <w:rPr>
                <w:spacing w:val="-5"/>
              </w:rPr>
              <w:t xml:space="preserve"> </w:t>
            </w:r>
            <w:r w:rsidRPr="00075312">
              <w:t>01-1</w:t>
            </w:r>
          </w:p>
          <w:p w14:paraId="2358796C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32"/>
                <w:szCs w:val="32"/>
              </w:rPr>
            </w:pPr>
          </w:p>
          <w:p w14:paraId="1436DC6F" w14:textId="0BB89438" w:rsidR="000D57D1" w:rsidRPr="00CF36FF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 w:rsidRPr="00D064B2">
              <w:rPr>
                <w:rFonts w:cs="Times New Roman"/>
                <w:b/>
                <w:szCs w:val="28"/>
              </w:rPr>
              <w:t xml:space="preserve">Листов </w:t>
            </w:r>
            <w:r w:rsidR="00CF36FF">
              <w:rPr>
                <w:rFonts w:cs="Times New Roman"/>
                <w:b/>
                <w:szCs w:val="28"/>
                <w:lang w:val="en-US"/>
              </w:rPr>
              <w:t>13</w:t>
            </w:r>
            <w:bookmarkStart w:id="0" w:name="_GoBack"/>
            <w:bookmarkEnd w:id="0"/>
          </w:p>
          <w:p w14:paraId="17B34AA5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544357E2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68F5EEE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b/>
                <w:szCs w:val="28"/>
              </w:rPr>
            </w:pPr>
          </w:p>
          <w:p w14:paraId="3539A488" w14:textId="77777777" w:rsidR="000D57D1" w:rsidRDefault="000D57D1" w:rsidP="00A72612">
            <w:pPr>
              <w:spacing w:line="240" w:lineRule="auto"/>
              <w:ind w:left="63" w:firstLine="0"/>
              <w:jc w:val="right"/>
              <w:rPr>
                <w:rFonts w:cs="Times New Roman"/>
                <w:b/>
                <w:szCs w:val="28"/>
              </w:rPr>
            </w:pPr>
          </w:p>
          <w:p w14:paraId="7F69C799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181B42C1" w14:textId="77777777" w:rsidR="000D57D1" w:rsidRDefault="000D57D1" w:rsidP="00A72612">
            <w:pPr>
              <w:spacing w:line="240" w:lineRule="auto"/>
              <w:ind w:left="1055" w:firstLine="0"/>
              <w:jc w:val="right"/>
              <w:rPr>
                <w:rFonts w:cs="Times New Roman"/>
                <w:szCs w:val="28"/>
              </w:rPr>
            </w:pPr>
          </w:p>
          <w:p w14:paraId="68DC977D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71AC8B25" w14:textId="77777777" w:rsidR="000D57D1" w:rsidRDefault="000D57D1" w:rsidP="00A72612">
            <w:pPr>
              <w:spacing w:line="240" w:lineRule="auto"/>
              <w:ind w:firstLine="0"/>
              <w:jc w:val="right"/>
              <w:rPr>
                <w:rFonts w:cs="Times New Roman"/>
                <w:szCs w:val="28"/>
              </w:rPr>
            </w:pPr>
          </w:p>
          <w:p w14:paraId="03630A7F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09966DF3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B04C583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11A224F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2A303F2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2DB2D2F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3D614ED9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591AAE73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FA366E3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  <w:p w14:paraId="6AAF0EFE" w14:textId="77777777" w:rsidR="000D57D1" w:rsidRPr="008F71F8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  <w:p w14:paraId="58DF2247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332EF3D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410AAC9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E74C0A2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00EC8A5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234017C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3029DDF2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5134639B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61DE1137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1F475801" w14:textId="77777777" w:rsidR="000D57D1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</w:rPr>
            </w:pPr>
          </w:p>
          <w:p w14:paraId="0F07DCDB" w14:textId="77777777" w:rsidR="000D57D1" w:rsidRPr="00490552" w:rsidRDefault="000D57D1" w:rsidP="00A72612">
            <w:pPr>
              <w:spacing w:line="240" w:lineRule="auto"/>
              <w:ind w:firstLine="0"/>
              <w:jc w:val="center"/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201</w:t>
            </w:r>
            <w:r>
              <w:rPr>
                <w:rFonts w:cs="Times New Roman"/>
                <w:b/>
                <w:szCs w:val="28"/>
                <w:lang w:val="en-US"/>
              </w:rPr>
              <w:t>9</w:t>
            </w:r>
          </w:p>
        </w:tc>
        <w:tc>
          <w:tcPr>
            <w:tcW w:w="9584" w:type="dxa"/>
          </w:tcPr>
          <w:p w14:paraId="3BB083C4" w14:textId="77777777" w:rsidR="000D57D1" w:rsidRDefault="000D57D1" w:rsidP="00A72612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</w:tr>
    </w:tbl>
    <w:p w14:paraId="744B5260" w14:textId="77777777" w:rsidR="009D2EC1" w:rsidRDefault="009D2EC1" w:rsidP="009D2EC1">
      <w:pPr>
        <w:spacing w:after="0"/>
        <w:ind w:firstLine="0"/>
        <w:jc w:val="left"/>
        <w:rPr>
          <w:rFonts w:cs="Times New Roman"/>
          <w:szCs w:val="28"/>
        </w:rPr>
        <w:sectPr w:rsidR="009D2EC1">
          <w:pgSz w:w="11906" w:h="16838"/>
          <w:pgMar w:top="1418" w:right="567" w:bottom="851" w:left="1134" w:header="709" w:footer="709" w:gutter="0"/>
          <w:cols w:space="720"/>
        </w:sectPr>
      </w:pPr>
    </w:p>
    <w:p w14:paraId="08A433D3" w14:textId="77777777" w:rsidR="009D2EC1" w:rsidRDefault="009D2EC1" w:rsidP="009D2EC1">
      <w:pPr>
        <w:jc w:val="center"/>
        <w:rPr>
          <w:b/>
        </w:rPr>
      </w:pPr>
      <w:r>
        <w:rPr>
          <w:b/>
        </w:rPr>
        <w:lastRenderedPageBreak/>
        <w:t>АННОТАЦИЯ</w:t>
      </w:r>
    </w:p>
    <w:p w14:paraId="67D77FFE" w14:textId="42DAC66B" w:rsidR="007A3DE8" w:rsidRDefault="007A3DE8" w:rsidP="007D291F">
      <w:r>
        <w:t>Данный документ описывает руководство оператора по эксплуатации программы</w:t>
      </w:r>
      <w:r>
        <w:t xml:space="preserve"> </w:t>
      </w:r>
      <w:r>
        <w:t>«</w:t>
      </w:r>
      <w:r w:rsidR="004A13FC" w:rsidRPr="004A13FC">
        <w:t>Программа оценки стоимости разработки ПО с использованием нечетких деревьев решений</w:t>
      </w:r>
      <w:r>
        <w:t>», которое представляет из себя</w:t>
      </w:r>
      <w:r w:rsidR="007D291F">
        <w:t xml:space="preserve"> оконное приложение с удобным графическим интерфейсом для </w:t>
      </w:r>
      <w:r w:rsidR="00081BE2">
        <w:t xml:space="preserve">ввода входных данных, осуществления операции расчета стоимости ПО и просмотра </w:t>
      </w:r>
      <w:r w:rsidR="00D868E5">
        <w:t>сформированного нечеткого дерева решений</w:t>
      </w:r>
      <w:r>
        <w:t>.</w:t>
      </w:r>
    </w:p>
    <w:p w14:paraId="70C2BADB" w14:textId="34F383C9" w:rsidR="007A3DE8" w:rsidRDefault="007A3DE8" w:rsidP="00CD1778">
      <w:r>
        <w:t>Раздел «Назначение программы» описывает сведения о названии и возможностей</w:t>
      </w:r>
      <w:r w:rsidR="00CD1778">
        <w:t xml:space="preserve"> </w:t>
      </w:r>
      <w:r>
        <w:t>эксплуатации программы.</w:t>
      </w:r>
    </w:p>
    <w:p w14:paraId="25050973" w14:textId="5FE589AB" w:rsidR="007A3DE8" w:rsidRDefault="007A3DE8" w:rsidP="00575968">
      <w:r>
        <w:t>Раздел «Условия выполнения программы» предназначен для указания</w:t>
      </w:r>
      <w:r w:rsidR="00513F64">
        <w:t xml:space="preserve"> </w:t>
      </w:r>
      <w:r>
        <w:t>необходимых средств для запуска и поддержания работоспособности программы</w:t>
      </w:r>
      <w:r w:rsidR="00575968">
        <w:t xml:space="preserve"> </w:t>
      </w:r>
      <w:r>
        <w:t>(минимально необходимые программные и технические средства)</w:t>
      </w:r>
    </w:p>
    <w:p w14:paraId="4F472B39" w14:textId="66FAECF8" w:rsidR="007A3DE8" w:rsidRDefault="007A3DE8" w:rsidP="009709AA">
      <w:r>
        <w:t>Раздел «Выполнение программы» иллюстрирует последовательность действий</w:t>
      </w:r>
      <w:r w:rsidR="00573640">
        <w:t xml:space="preserve"> </w:t>
      </w:r>
      <w:r>
        <w:t>оператора, позволяющ</w:t>
      </w:r>
      <w:r w:rsidR="009709AA">
        <w:t>ие</w:t>
      </w:r>
      <w:r w:rsidR="00E07DBA">
        <w:t xml:space="preserve"> </w:t>
      </w:r>
      <w:r w:rsidR="00A369F6">
        <w:t xml:space="preserve">провести возможные операции в программе, например, настройка входных значений, </w:t>
      </w:r>
      <w:r w:rsidR="001D2694">
        <w:t>проведение вычислений, просмотр инструкций по пользованию и нечеткого дерева решений</w:t>
      </w:r>
      <w:r w:rsidR="007E2F5C">
        <w:t>.</w:t>
      </w:r>
    </w:p>
    <w:p w14:paraId="51973FBF" w14:textId="728557FE" w:rsidR="009D2EC1" w:rsidRPr="009709AA" w:rsidRDefault="007A3DE8" w:rsidP="009709AA">
      <w:r>
        <w:t>Раздел «Сообщения оператору» описывает тексты сообщений, которые могут</w:t>
      </w:r>
      <w:r w:rsidR="009709AA">
        <w:t xml:space="preserve"> </w:t>
      </w:r>
      <w:r>
        <w:t>появиться в ходе работы программы, а также последовательность действий в случае</w:t>
      </w:r>
      <w:r w:rsidR="009709AA">
        <w:t xml:space="preserve"> </w:t>
      </w:r>
      <w:r>
        <w:t>возникновения ошибок, сбоев.</w:t>
      </w:r>
      <w:r w:rsidR="009D2EC1">
        <w:rPr>
          <w:b/>
        </w:rPr>
        <w:br w:type="page"/>
      </w:r>
    </w:p>
    <w:p w14:paraId="32756B10" w14:textId="77777777" w:rsidR="009D2EC1" w:rsidRDefault="009D2EC1" w:rsidP="009D2EC1">
      <w:pPr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caps w:val="0"/>
          <w:szCs w:val="22"/>
          <w:lang w:eastAsia="en-US"/>
        </w:rPr>
        <w:id w:val="-1198154773"/>
        <w:docPartObj>
          <w:docPartGallery w:val="Table of Contents"/>
          <w:docPartUnique/>
        </w:docPartObj>
      </w:sdtPr>
      <w:sdtContent>
        <w:p w14:paraId="5D991522" w14:textId="77777777" w:rsidR="009D2EC1" w:rsidRDefault="009D2EC1" w:rsidP="009D2EC1">
          <w:pPr>
            <w:pStyle w:val="a6"/>
            <w:spacing w:before="0" w:after="0"/>
            <w:rPr>
              <w:sz w:val="6"/>
              <w:lang w:val="en-US"/>
            </w:rPr>
          </w:pPr>
        </w:p>
        <w:p w14:paraId="38C8ABDB" w14:textId="066B318C" w:rsidR="00E86377" w:rsidRDefault="009D2EC1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</w:rPr>
            <w:fldChar w:fldCharType="separate"/>
          </w:r>
          <w:hyperlink w:anchor="_Toc8392106" w:history="1">
            <w:r w:rsidR="00E86377" w:rsidRPr="006450C2">
              <w:rPr>
                <w:rStyle w:val="a3"/>
                <w:noProof/>
              </w:rPr>
              <w:t>1. Назначение программы</w:t>
            </w:r>
            <w:r w:rsidR="00E86377">
              <w:rPr>
                <w:noProof/>
                <w:webHidden/>
              </w:rPr>
              <w:tab/>
            </w:r>
            <w:r w:rsidR="00E86377">
              <w:rPr>
                <w:noProof/>
                <w:webHidden/>
              </w:rPr>
              <w:fldChar w:fldCharType="begin"/>
            </w:r>
            <w:r w:rsidR="00E86377">
              <w:rPr>
                <w:noProof/>
                <w:webHidden/>
              </w:rPr>
              <w:instrText xml:space="preserve"> PAGEREF _Toc8392106 \h </w:instrText>
            </w:r>
            <w:r w:rsidR="00E86377">
              <w:rPr>
                <w:noProof/>
                <w:webHidden/>
              </w:rPr>
            </w:r>
            <w:r w:rsidR="00E86377">
              <w:rPr>
                <w:noProof/>
                <w:webHidden/>
              </w:rPr>
              <w:fldChar w:fldCharType="separate"/>
            </w:r>
            <w:r w:rsidR="00E86377">
              <w:rPr>
                <w:noProof/>
                <w:webHidden/>
              </w:rPr>
              <w:t>5</w:t>
            </w:r>
            <w:r w:rsidR="00E86377">
              <w:rPr>
                <w:noProof/>
                <w:webHidden/>
              </w:rPr>
              <w:fldChar w:fldCharType="end"/>
            </w:r>
          </w:hyperlink>
        </w:p>
        <w:p w14:paraId="0575D14B" w14:textId="249ABA51" w:rsidR="00E86377" w:rsidRDefault="00E8637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07" w:history="1">
            <w:r w:rsidRPr="006450C2">
              <w:rPr>
                <w:rStyle w:val="a3"/>
                <w:noProof/>
              </w:rPr>
              <w:t>1.1.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AF0D5" w14:textId="266CD94F" w:rsidR="00E86377" w:rsidRDefault="00E8637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08" w:history="1">
            <w:r w:rsidRPr="006450C2">
              <w:rPr>
                <w:rStyle w:val="a3"/>
                <w:noProof/>
              </w:rPr>
              <w:t>1.2.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5D2E7" w14:textId="1B578460" w:rsidR="00E86377" w:rsidRDefault="00E8637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09" w:history="1">
            <w:r w:rsidRPr="006450C2">
              <w:rPr>
                <w:rStyle w:val="a3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B23F" w14:textId="2DCE4931" w:rsidR="00E86377" w:rsidRDefault="00E8637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0" w:history="1">
            <w:r w:rsidRPr="006450C2">
              <w:rPr>
                <w:rStyle w:val="a3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AFBEB" w14:textId="515DE7B8" w:rsidR="00E86377" w:rsidRDefault="00E8637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1" w:history="1">
            <w:r w:rsidRPr="006450C2">
              <w:rPr>
                <w:rStyle w:val="a3"/>
                <w:noProof/>
              </w:rPr>
              <w:t>2.1. 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F48D3" w14:textId="7EED2D68" w:rsidR="00E86377" w:rsidRDefault="00E8637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2" w:history="1">
            <w:r w:rsidRPr="006450C2">
              <w:rPr>
                <w:rStyle w:val="a3"/>
                <w:noProof/>
              </w:rPr>
              <w:t>2.2. Минимальный состав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BA92" w14:textId="29EDDD88" w:rsidR="00E86377" w:rsidRDefault="00E8637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3" w:history="1">
            <w:r w:rsidRPr="006450C2">
              <w:rPr>
                <w:rStyle w:val="a3"/>
                <w:noProof/>
              </w:rPr>
              <w:t>2.3. 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72671" w14:textId="77412095" w:rsidR="00E86377" w:rsidRDefault="00E8637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4" w:history="1">
            <w:r w:rsidRPr="006450C2">
              <w:rPr>
                <w:rStyle w:val="a3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A87C2" w14:textId="41D52F07" w:rsidR="00E86377" w:rsidRDefault="00E8637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5" w:history="1">
            <w:r w:rsidRPr="006450C2">
              <w:rPr>
                <w:rStyle w:val="a3"/>
                <w:noProof/>
              </w:rPr>
              <w:t>3.1. Работа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6D49F" w14:textId="1F4213BD" w:rsidR="00E86377" w:rsidRDefault="00E86377">
          <w:pPr>
            <w:pStyle w:val="3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6" w:history="1">
            <w:r w:rsidRPr="006450C2">
              <w:rPr>
                <w:rStyle w:val="a3"/>
                <w:noProof/>
              </w:rPr>
              <w:t>3.1.1. Основные функции и страницы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7CBFA" w14:textId="5C0C7B66" w:rsidR="00E86377" w:rsidRDefault="00E8637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7" w:history="1">
            <w:r w:rsidRPr="006450C2">
              <w:rPr>
                <w:rStyle w:val="a3"/>
                <w:noProof/>
              </w:rPr>
              <w:t>4.Сообщения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90517" w14:textId="05E2A643" w:rsidR="00E86377" w:rsidRDefault="00E86377">
          <w:pPr>
            <w:pStyle w:val="1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8" w:history="1">
            <w:r w:rsidRPr="006450C2">
              <w:rPr>
                <w:rStyle w:val="a3"/>
                <w:noProof/>
              </w:rPr>
              <w:t>5.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54A4C" w14:textId="33FB0718" w:rsidR="00E86377" w:rsidRDefault="00E86377">
          <w:pPr>
            <w:pStyle w:val="21"/>
            <w:tabs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8392119" w:history="1">
            <w:r w:rsidRPr="006450C2">
              <w:rPr>
                <w:rStyle w:val="a3"/>
                <w:noProof/>
              </w:rPr>
              <w:t>5.1. 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_Toc8392119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100F4" w14:textId="167F9D77" w:rsidR="009D2EC1" w:rsidRDefault="009D2EC1" w:rsidP="009D2EC1">
          <w:pPr>
            <w:spacing w:after="0" w:line="240" w:lineRule="auto"/>
            <w:rPr>
              <w:rFonts w:cs="Times New Roman"/>
              <w:szCs w:val="28"/>
            </w:rPr>
          </w:pPr>
          <w:r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693E8228" w14:textId="77777777" w:rsidR="009D2EC1" w:rsidRDefault="009D2EC1" w:rsidP="009D2EC1">
      <w:p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1E141991" w14:textId="77777777" w:rsidR="009D2EC1" w:rsidRDefault="009D2EC1" w:rsidP="009D2EC1">
      <w:pPr>
        <w:pStyle w:val="1"/>
      </w:pPr>
      <w:bookmarkStart w:id="1" w:name="_Toc8392106"/>
      <w:r>
        <w:rPr>
          <w:caps w:val="0"/>
        </w:rPr>
        <w:lastRenderedPageBreak/>
        <w:t>1.</w:t>
      </w:r>
      <w:r>
        <w:t xml:space="preserve"> Назначение программы</w:t>
      </w:r>
      <w:bookmarkEnd w:id="1"/>
    </w:p>
    <w:p w14:paraId="04258BC6" w14:textId="77777777" w:rsidR="009D2EC1" w:rsidRDefault="009D2EC1" w:rsidP="009D2EC1">
      <w:pPr>
        <w:pStyle w:val="2"/>
      </w:pPr>
      <w:bookmarkStart w:id="2" w:name="_Toc8392107"/>
      <w:r>
        <w:t>1.1. Функциональное назначение</w:t>
      </w:r>
      <w:bookmarkEnd w:id="2"/>
    </w:p>
    <w:p w14:paraId="362552FD" w14:textId="77777777" w:rsidR="009C07EF" w:rsidRPr="00075312" w:rsidRDefault="009C07EF" w:rsidP="009C07EF">
      <w:pPr>
        <w:pStyle w:val="a8"/>
        <w:spacing w:line="360" w:lineRule="auto"/>
        <w:ind w:left="0" w:right="284" w:firstLine="708"/>
        <w:jc w:val="both"/>
        <w:rPr>
          <w:lang w:val="ru-RU"/>
        </w:rPr>
      </w:pPr>
      <w:r w:rsidRPr="00075312">
        <w:rPr>
          <w:lang w:val="ru-RU"/>
        </w:rPr>
        <w:t>Назначение программы – выполнение оценки стоимости разработки программного обеспечения на основе формируемого нечеткого дерева с использованием задаваемых исходных данных. Исходные данные состоят из двух частей, а именно: множество (база) примеров и построенные пользователем значения (в виде нечетких множеств) выбранных лингвистических</w:t>
      </w:r>
      <w:r w:rsidRPr="00075312">
        <w:rPr>
          <w:spacing w:val="-12"/>
          <w:lang w:val="ru-RU"/>
        </w:rPr>
        <w:t xml:space="preserve"> </w:t>
      </w:r>
      <w:r w:rsidRPr="00075312">
        <w:rPr>
          <w:lang w:val="ru-RU"/>
        </w:rPr>
        <w:t>переменных.</w:t>
      </w:r>
    </w:p>
    <w:p w14:paraId="50ED8F3F" w14:textId="77777777" w:rsidR="009C07EF" w:rsidRDefault="009C07EF" w:rsidP="009C07EF">
      <w:pPr>
        <w:pStyle w:val="a8"/>
        <w:spacing w:before="160" w:line="360" w:lineRule="auto"/>
        <w:ind w:left="0" w:right="280" w:firstLine="708"/>
        <w:jc w:val="both"/>
        <w:rPr>
          <w:lang w:val="ru-RU"/>
        </w:rPr>
      </w:pPr>
      <w:r w:rsidRPr="00075312">
        <w:rPr>
          <w:lang w:val="ru-RU"/>
        </w:rPr>
        <w:t>Примеры представляются в табличной форме в виде пар типа «критерий</w:t>
      </w:r>
      <w:r w:rsidRPr="00E62E50">
        <w:rPr>
          <w:lang w:val="ru-RU"/>
        </w:rPr>
        <w:t xml:space="preserve"> </w:t>
      </w:r>
      <w:r w:rsidRPr="00075312">
        <w:rPr>
          <w:lang w:val="ru-RU"/>
        </w:rPr>
        <w:t>-</w:t>
      </w:r>
      <w:r w:rsidRPr="00E62E50">
        <w:rPr>
          <w:lang w:val="ru-RU"/>
        </w:rPr>
        <w:t xml:space="preserve"> </w:t>
      </w:r>
      <w:r w:rsidRPr="00075312">
        <w:rPr>
          <w:lang w:val="ru-RU"/>
        </w:rPr>
        <w:t>значение». Каждый критерий, в данном случае, является одной из многих оценивающих стоимость разработки программного обеспечения характеристикой – например, это может быть «размер команды разработчиков, шт. человек» или «опыт команды разработчиков, кол-во лет»). Считается, что количество критериев варьируется и не превосходит десяти. Анализ критериев и их выбор основан на публикациях [6,7] – в дальнейшем, список источников может быть расширен.</w:t>
      </w:r>
    </w:p>
    <w:p w14:paraId="2F6FD1F8" w14:textId="18C54468" w:rsidR="009D2EC1" w:rsidRDefault="009C07EF" w:rsidP="009C07EF">
      <w:pPr>
        <w:pStyle w:val="a5"/>
        <w:spacing w:line="360" w:lineRule="auto"/>
        <w:ind w:left="0"/>
        <w:rPr>
          <w:rFonts w:cs="Times New Roman"/>
          <w:szCs w:val="28"/>
        </w:rPr>
      </w:pPr>
      <w:r w:rsidRPr="00075312">
        <w:t>Лингвистические переменные [2] – переменная</w:t>
      </w:r>
      <w:r w:rsidRPr="007F047D">
        <w:t xml:space="preserve"> </w:t>
      </w:r>
      <w:r>
        <w:rPr>
          <w:i/>
        </w:rPr>
        <w:t>x</w:t>
      </w:r>
      <w:r w:rsidRPr="00075312">
        <w:rPr>
          <w:i/>
        </w:rPr>
        <w:t xml:space="preserve"> </w:t>
      </w:r>
      <w:r>
        <w:rPr>
          <w:rFonts w:ascii="Symbol" w:hAnsi="Symbol"/>
        </w:rPr>
        <w:t></w:t>
      </w:r>
      <w:r w:rsidRPr="00075312">
        <w:t xml:space="preserve"> </w:t>
      </w:r>
      <w:r>
        <w:t>U</w:t>
      </w:r>
      <w:r w:rsidRPr="00075312">
        <w:t xml:space="preserve"> , значениями которой</w:t>
      </w:r>
      <w:r w:rsidRPr="007F047D">
        <w:t xml:space="preserve"> </w:t>
      </w:r>
      <w:r w:rsidRPr="00075312">
        <w:t xml:space="preserve">являются термы, выраженные словами или словосочетаниями на естественном языке (в словесной форме). Каждый терм </w:t>
      </w:r>
      <w:r>
        <w:rPr>
          <w:i/>
        </w:rPr>
        <w:t>A</w:t>
      </w:r>
      <w:r w:rsidRPr="00075312">
        <w:rPr>
          <w:i/>
        </w:rPr>
        <w:t xml:space="preserve"> </w:t>
      </w:r>
      <w:r w:rsidRPr="00075312">
        <w:t>ассоциирован с нечетким множеством, представляемым</w:t>
      </w:r>
      <w:r w:rsidRPr="00075312">
        <w:rPr>
          <w:spacing w:val="4"/>
        </w:rPr>
        <w:t xml:space="preserve"> </w:t>
      </w:r>
      <w:r w:rsidRPr="00075312">
        <w:t>функцией</w:t>
      </w:r>
      <w:r w:rsidRPr="00075312">
        <w:rPr>
          <w:spacing w:val="4"/>
        </w:rPr>
        <w:t xml:space="preserve"> </w:t>
      </w:r>
      <w:r w:rsidRPr="00075312">
        <w:t>принадлежности</w:t>
      </w:r>
      <w:r w:rsidRPr="00075312">
        <w:rPr>
          <w:spacing w:val="28"/>
        </w:rPr>
        <w:t xml:space="preserve"> </w:t>
      </w:r>
      <w:r>
        <w:t>μ</w:t>
      </w:r>
      <w:r w:rsidRPr="00075312">
        <w:rPr>
          <w:spacing w:val="-38"/>
        </w:rPr>
        <w:t xml:space="preserve"> </w:t>
      </w:r>
      <w:r>
        <w:rPr>
          <w:i/>
          <w:position w:val="-6"/>
          <w:sz w:val="18"/>
        </w:rPr>
        <w:t>A</w:t>
      </w:r>
      <w:r w:rsidRPr="00075312">
        <w:rPr>
          <w:i/>
          <w:spacing w:val="-8"/>
          <w:position w:val="-6"/>
          <w:sz w:val="18"/>
        </w:rPr>
        <w:t xml:space="preserve"> </w:t>
      </w:r>
      <w:r w:rsidRPr="00075312">
        <w:t>:</w:t>
      </w:r>
      <w:r w:rsidRPr="00075312">
        <w:rPr>
          <w:spacing w:val="-26"/>
        </w:rPr>
        <w:t xml:space="preserve"> </w:t>
      </w:r>
      <w:r>
        <w:t>U</w:t>
      </w:r>
      <w:r w:rsidRPr="00075312">
        <w:rPr>
          <w:spacing w:val="-9"/>
        </w:rPr>
        <w:t xml:space="preserve"> </w:t>
      </w:r>
      <w:r>
        <w:rPr>
          <w:rFonts w:ascii="Symbol" w:hAnsi="Symbol"/>
        </w:rPr>
        <w:t></w:t>
      </w:r>
      <w:r w:rsidRPr="00075312">
        <w:rPr>
          <w:spacing w:val="-34"/>
        </w:rPr>
        <w:t xml:space="preserve"> </w:t>
      </w:r>
      <w:r w:rsidRPr="00075312">
        <w:rPr>
          <w:spacing w:val="-6"/>
        </w:rPr>
        <w:t>[0,1]</w:t>
      </w:r>
      <w:r w:rsidRPr="00075312">
        <w:rPr>
          <w:spacing w:val="-34"/>
        </w:rPr>
        <w:t xml:space="preserve"> </w:t>
      </w:r>
      <w:r w:rsidRPr="00075312">
        <w:t>.</w:t>
      </w:r>
      <w:r w:rsidRPr="00075312">
        <w:rPr>
          <w:spacing w:val="2"/>
        </w:rPr>
        <w:t xml:space="preserve"> </w:t>
      </w:r>
      <w:r w:rsidRPr="00075312">
        <w:t>В</w:t>
      </w:r>
      <w:r w:rsidRPr="00075312">
        <w:rPr>
          <w:spacing w:val="3"/>
        </w:rPr>
        <w:t xml:space="preserve"> </w:t>
      </w:r>
      <w:r w:rsidRPr="00075312">
        <w:t>частности,</w:t>
      </w:r>
      <w:r w:rsidRPr="00075312">
        <w:rPr>
          <w:spacing w:val="2"/>
        </w:rPr>
        <w:t xml:space="preserve"> </w:t>
      </w:r>
      <w:r w:rsidRPr="00075312">
        <w:t>такие</w:t>
      </w:r>
      <w:r w:rsidRPr="00075312">
        <w:rPr>
          <w:spacing w:val="4"/>
        </w:rPr>
        <w:t xml:space="preserve"> </w:t>
      </w:r>
      <w:r w:rsidRPr="00075312">
        <w:t>функции могут использоваться в нечетких деревьях решений (например, критерий «размер команды разработчиков, шт. человек» может быть описан, в простом случае, множеством значений – {«малый», «средний», «большой»}); соответствие значения критерия словесной интерпретации не всегда является четким, т.е. в большинстве случаев имеет «размытые» границы. Например, «размер команды разработчиков, шт.</w:t>
      </w:r>
      <w:r w:rsidRPr="00075312">
        <w:rPr>
          <w:spacing w:val="15"/>
        </w:rPr>
        <w:t xml:space="preserve"> </w:t>
      </w:r>
      <w:r w:rsidRPr="00075312">
        <w:t>человек»</w:t>
      </w:r>
      <w:r w:rsidRPr="00075312">
        <w:rPr>
          <w:spacing w:val="16"/>
        </w:rPr>
        <w:t xml:space="preserve"> </w:t>
      </w:r>
      <w:r w:rsidRPr="00075312">
        <w:t>может</w:t>
      </w:r>
      <w:r w:rsidRPr="00075312">
        <w:rPr>
          <w:spacing w:val="17"/>
        </w:rPr>
        <w:t xml:space="preserve"> </w:t>
      </w:r>
      <w:r w:rsidRPr="00075312">
        <w:t>быть</w:t>
      </w:r>
      <w:r w:rsidRPr="00075312">
        <w:rPr>
          <w:spacing w:val="15"/>
        </w:rPr>
        <w:t xml:space="preserve"> </w:t>
      </w:r>
      <w:r w:rsidRPr="00075312">
        <w:t>с</w:t>
      </w:r>
      <w:r w:rsidRPr="00075312">
        <w:rPr>
          <w:spacing w:val="17"/>
        </w:rPr>
        <w:t xml:space="preserve"> </w:t>
      </w:r>
      <w:r w:rsidRPr="00075312">
        <w:t>точки</w:t>
      </w:r>
      <w:r w:rsidRPr="00075312">
        <w:rPr>
          <w:spacing w:val="19"/>
        </w:rPr>
        <w:t xml:space="preserve"> </w:t>
      </w:r>
      <w:r w:rsidRPr="00075312">
        <w:t>зрения</w:t>
      </w:r>
      <w:r w:rsidRPr="00075312">
        <w:rPr>
          <w:spacing w:val="17"/>
        </w:rPr>
        <w:t xml:space="preserve"> </w:t>
      </w:r>
      <w:r w:rsidRPr="00075312">
        <w:t>восприятия</w:t>
      </w:r>
      <w:r w:rsidRPr="00075312">
        <w:rPr>
          <w:spacing w:val="16"/>
        </w:rPr>
        <w:t xml:space="preserve"> </w:t>
      </w:r>
      <w:r w:rsidRPr="00075312">
        <w:t>и</w:t>
      </w:r>
      <w:r w:rsidRPr="00075312">
        <w:rPr>
          <w:spacing w:val="15"/>
        </w:rPr>
        <w:t xml:space="preserve"> </w:t>
      </w:r>
      <w:r w:rsidRPr="00075312">
        <w:t>оценки</w:t>
      </w:r>
      <w:r w:rsidRPr="00075312">
        <w:rPr>
          <w:spacing w:val="16"/>
        </w:rPr>
        <w:t xml:space="preserve"> </w:t>
      </w:r>
      <w:r w:rsidRPr="00075312">
        <w:t>специалистами</w:t>
      </w:r>
      <w:r w:rsidRPr="0054793F">
        <w:t xml:space="preserve"> </w:t>
      </w:r>
      <w:r w:rsidRPr="00075312">
        <w:t xml:space="preserve">«малым» на прибл. 80% и «средним» на прибл. </w:t>
      </w:r>
      <w:r w:rsidRPr="003F3A1F">
        <w:t>20%.</w:t>
      </w:r>
    </w:p>
    <w:p w14:paraId="6FD6E2EB" w14:textId="77777777" w:rsidR="009D2EC1" w:rsidRDefault="009D2EC1" w:rsidP="009D2EC1">
      <w:pPr>
        <w:pStyle w:val="2"/>
      </w:pPr>
      <w:bookmarkStart w:id="3" w:name="_Toc8392108"/>
      <w:r>
        <w:lastRenderedPageBreak/>
        <w:t>1.2. Эксплуатационное назначение</w:t>
      </w:r>
      <w:bookmarkEnd w:id="3"/>
    </w:p>
    <w:p w14:paraId="21CC4AAF" w14:textId="482BFE47" w:rsidR="009D2EC1" w:rsidRDefault="001B63F3" w:rsidP="009D2EC1">
      <w:pPr>
        <w:rPr>
          <w:lang w:eastAsia="ru-RU"/>
        </w:rPr>
      </w:pPr>
      <w:r w:rsidRPr="00075312">
        <w:t>Программа предназначена для пользователей, ставящих перед собой задачу получения предварительных оценок стоимости разработки программного обеспечения. Программа ориентирована на менеджеров проектов, стейкхолдеров проектов, разработчики и студенты (с целью обучения и знакомства с подходом)</w:t>
      </w:r>
      <w:r w:rsidR="009D2EC1">
        <w:rPr>
          <w:rFonts w:cs="Times New Roman"/>
          <w:szCs w:val="28"/>
        </w:rPr>
        <w:t>.</w:t>
      </w:r>
    </w:p>
    <w:p w14:paraId="3559D20C" w14:textId="77777777" w:rsidR="009D2EC1" w:rsidRDefault="009D2EC1" w:rsidP="009D2EC1">
      <w:pPr>
        <w:pStyle w:val="2"/>
      </w:pPr>
      <w:bookmarkStart w:id="4" w:name="_Toc8392109"/>
      <w:r>
        <w:t>1.3. Состав функций</w:t>
      </w:r>
      <w:bookmarkEnd w:id="4"/>
    </w:p>
    <w:p w14:paraId="51DBF238" w14:textId="77777777" w:rsidR="009D2EC1" w:rsidRDefault="009D2EC1" w:rsidP="009D2EC1">
      <w:r>
        <w:t>Программа выполняет следующие функции:</w:t>
      </w:r>
    </w:p>
    <w:p w14:paraId="7DE842B4" w14:textId="00887774" w:rsidR="009D2EC1" w:rsidRDefault="00F226B9" w:rsidP="009D2EC1">
      <w:pPr>
        <w:pStyle w:val="a5"/>
        <w:widowControl w:val="0"/>
        <w:numPr>
          <w:ilvl w:val="0"/>
          <w:numId w:val="1"/>
        </w:numPr>
        <w:spacing w:line="360" w:lineRule="auto"/>
        <w:ind w:left="0" w:firstLine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Выбор входных параметров для </w:t>
      </w:r>
      <w:r w:rsidR="005600D4">
        <w:rPr>
          <w:rFonts w:eastAsia="Times New Roman" w:cs="Times New Roman"/>
          <w:szCs w:val="28"/>
          <w:lang w:eastAsia="ru-RU"/>
        </w:rPr>
        <w:t>проведения вычислений</w:t>
      </w:r>
      <w:r w:rsidR="009D2EC1">
        <w:rPr>
          <w:rFonts w:eastAsia="Times New Roman" w:cs="Times New Roman"/>
          <w:szCs w:val="28"/>
          <w:lang w:eastAsia="ru-RU"/>
        </w:rPr>
        <w:t>.</w:t>
      </w:r>
    </w:p>
    <w:p w14:paraId="5253F6F7" w14:textId="6E0451E6" w:rsidR="009D2EC1" w:rsidRDefault="005600D4" w:rsidP="009D2EC1">
      <w:pPr>
        <w:pStyle w:val="a5"/>
        <w:widowControl w:val="0"/>
        <w:numPr>
          <w:ilvl w:val="0"/>
          <w:numId w:val="1"/>
        </w:numPr>
        <w:spacing w:line="360" w:lineRule="auto"/>
        <w:ind w:left="0" w:firstLine="0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Расширение количества входных параметров</w:t>
      </w:r>
      <w:r w:rsidR="009D2EC1">
        <w:rPr>
          <w:rFonts w:eastAsia="Times New Roman" w:cs="Times New Roman"/>
          <w:szCs w:val="28"/>
          <w:lang w:eastAsia="ru-RU"/>
        </w:rPr>
        <w:t>.</w:t>
      </w:r>
    </w:p>
    <w:p w14:paraId="7A363A11" w14:textId="1161D4E2" w:rsidR="009D2EC1" w:rsidRDefault="005600D4" w:rsidP="009D2EC1">
      <w:pPr>
        <w:pStyle w:val="a5"/>
        <w:widowControl w:val="0"/>
        <w:numPr>
          <w:ilvl w:val="0"/>
          <w:numId w:val="1"/>
        </w:numPr>
        <w:spacing w:line="360" w:lineRule="auto"/>
        <w:ind w:left="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Проведение расчетов</w:t>
      </w:r>
      <w:r w:rsidR="009D2EC1">
        <w:rPr>
          <w:rFonts w:eastAsia="Times New Roman" w:cs="Times New Roman"/>
          <w:szCs w:val="28"/>
          <w:lang w:eastAsia="ru-RU"/>
        </w:rPr>
        <w:t xml:space="preserve">. </w:t>
      </w:r>
    </w:p>
    <w:p w14:paraId="0D5EA44D" w14:textId="58D95621" w:rsidR="009D2EC1" w:rsidRDefault="005600D4" w:rsidP="009D2EC1">
      <w:pPr>
        <w:pStyle w:val="a5"/>
        <w:widowControl w:val="0"/>
        <w:numPr>
          <w:ilvl w:val="0"/>
          <w:numId w:val="1"/>
        </w:numPr>
        <w:spacing w:line="360" w:lineRule="auto"/>
        <w:ind w:left="0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Получение результата в числовом формате</w:t>
      </w:r>
      <w:r w:rsidR="00C23156">
        <w:rPr>
          <w:rFonts w:eastAsia="Times New Roman" w:cs="Times New Roman"/>
          <w:szCs w:val="28"/>
          <w:lang w:eastAsia="ru-RU"/>
        </w:rPr>
        <w:t xml:space="preserve"> а также просмотр сформированного дерева решений</w:t>
      </w:r>
      <w:r w:rsidR="009D2EC1">
        <w:rPr>
          <w:rFonts w:eastAsia="Times New Roman" w:cs="Times New Roman"/>
          <w:szCs w:val="28"/>
          <w:lang w:eastAsia="ru-RU"/>
        </w:rPr>
        <w:t>.</w:t>
      </w:r>
      <w:r w:rsidR="009D2EC1">
        <w:br w:type="page"/>
      </w:r>
    </w:p>
    <w:p w14:paraId="02D1D6D9" w14:textId="77777777" w:rsidR="009D2EC1" w:rsidRDefault="009D2EC1" w:rsidP="009D2EC1">
      <w:pPr>
        <w:pStyle w:val="1"/>
      </w:pPr>
      <w:bookmarkStart w:id="5" w:name="_Toc8392110"/>
      <w:r>
        <w:lastRenderedPageBreak/>
        <w:t>2. Условия выполнения программы</w:t>
      </w:r>
      <w:bookmarkEnd w:id="5"/>
    </w:p>
    <w:p w14:paraId="472BF123" w14:textId="77777777" w:rsidR="009D2EC1" w:rsidRDefault="009D2EC1" w:rsidP="009D2EC1">
      <w:pPr>
        <w:pStyle w:val="2"/>
      </w:pPr>
      <w:bookmarkStart w:id="6" w:name="_Toc8392111"/>
      <w:r>
        <w:t>2.1. Минимальный состав аппаратных средств</w:t>
      </w:r>
      <w:bookmarkEnd w:id="6"/>
    </w:p>
    <w:p w14:paraId="7BCEAF4B" w14:textId="2BD8A3FF" w:rsidR="009D2EC1" w:rsidRDefault="0066521D" w:rsidP="009D2EC1">
      <w:pPr>
        <w:pStyle w:val="a5"/>
        <w:spacing w:line="360" w:lineRule="auto"/>
        <w:ind w:left="0"/>
        <w:rPr>
          <w:rFonts w:cs="Times New Roman"/>
          <w:b/>
          <w:szCs w:val="28"/>
        </w:rPr>
      </w:pPr>
      <w:r w:rsidRPr="00075312">
        <w:t>Минимальные и рекомендуемые свойства</w:t>
      </w:r>
      <w:r w:rsidRPr="00075312">
        <w:rPr>
          <w:spacing w:val="-11"/>
        </w:rPr>
        <w:t xml:space="preserve"> </w:t>
      </w:r>
      <w:r w:rsidRPr="00075312">
        <w:t>компьютера</w:t>
      </w:r>
      <w:r w:rsidR="009D2EC1">
        <w:rPr>
          <w:rFonts w:cs="Times New Roman"/>
          <w:szCs w:val="28"/>
        </w:rPr>
        <w:t>:</w:t>
      </w:r>
    </w:p>
    <w:p w14:paraId="4327D073" w14:textId="1647ADFF" w:rsidR="009D2EC1" w:rsidRDefault="009C7CD2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Процессор</w:t>
      </w:r>
      <w:r w:rsidRPr="00075312">
        <w:tab/>
      </w:r>
      <w:r>
        <w:t>Intel</w:t>
      </w:r>
      <w:r w:rsidRPr="00075312">
        <w:tab/>
      </w:r>
      <w:r>
        <w:t>Core</w:t>
      </w:r>
      <w:r w:rsidRPr="00075312">
        <w:tab/>
      </w:r>
      <w:r>
        <w:t>i</w:t>
      </w:r>
      <w:r w:rsidRPr="00075312">
        <w:t>3</w:t>
      </w:r>
      <w:r w:rsidRPr="00075312">
        <w:tab/>
        <w:t>с</w:t>
      </w:r>
      <w:r w:rsidRPr="00075312">
        <w:tab/>
        <w:t>частотой</w:t>
      </w:r>
      <w:r w:rsidRPr="00075312">
        <w:tab/>
        <w:t>2000</w:t>
      </w:r>
      <w:r w:rsidRPr="00075312">
        <w:tab/>
        <w:t>МГц</w:t>
      </w:r>
      <w:r w:rsidRPr="00075312">
        <w:tab/>
        <w:t>или</w:t>
      </w:r>
      <w:r w:rsidRPr="00075312">
        <w:tab/>
        <w:t>более</w:t>
      </w:r>
      <w:r w:rsidR="009E3E35">
        <w:t xml:space="preserve"> </w:t>
      </w:r>
      <w:r w:rsidRPr="00075312">
        <w:t>быстрый (рекомендуется не менее 3000 МГц) с подходящей материнской</w:t>
      </w:r>
      <w:r w:rsidRPr="00075312">
        <w:rPr>
          <w:spacing w:val="-12"/>
        </w:rPr>
        <w:t xml:space="preserve"> </w:t>
      </w:r>
      <w:r w:rsidRPr="00075312">
        <w:t>платой</w:t>
      </w:r>
      <w:r w:rsidR="009D2EC1">
        <w:rPr>
          <w:rFonts w:cs="Times New Roman"/>
          <w:szCs w:val="28"/>
        </w:rPr>
        <w:t>.</w:t>
      </w:r>
    </w:p>
    <w:p w14:paraId="69749D86" w14:textId="0E85D4AD" w:rsidR="009D2EC1" w:rsidRDefault="0083103B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Не менее 1 ГБ оперативной памяти (рекомендуется не менее 4</w:t>
      </w:r>
      <w:r w:rsidRPr="00075312">
        <w:rPr>
          <w:spacing w:val="-10"/>
        </w:rPr>
        <w:t xml:space="preserve"> </w:t>
      </w:r>
      <w:r w:rsidRPr="00075312">
        <w:t>ГБ)</w:t>
      </w:r>
      <w:r w:rsidR="009D2EC1">
        <w:rPr>
          <w:rFonts w:cs="Times New Roman"/>
          <w:szCs w:val="28"/>
        </w:rPr>
        <w:t>.</w:t>
      </w:r>
    </w:p>
    <w:p w14:paraId="39CBFE0A" w14:textId="6D38421D" w:rsidR="009D2EC1" w:rsidRDefault="0063704D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Не менее 1 ГБ свободного места на жестком</w:t>
      </w:r>
      <w:r w:rsidRPr="00075312">
        <w:rPr>
          <w:spacing w:val="-10"/>
        </w:rPr>
        <w:t xml:space="preserve"> </w:t>
      </w:r>
      <w:r w:rsidRPr="00075312">
        <w:t>диске</w:t>
      </w:r>
      <w:r w:rsidR="009D2EC1">
        <w:rPr>
          <w:rFonts w:cs="Times New Roman"/>
          <w:szCs w:val="28"/>
        </w:rPr>
        <w:t>.</w:t>
      </w:r>
    </w:p>
    <w:p w14:paraId="61DD8FBC" w14:textId="60377150" w:rsidR="009D2EC1" w:rsidRDefault="007D52CF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Периферия для персонального компьютера, а также</w:t>
      </w:r>
      <w:r w:rsidRPr="00075312">
        <w:rPr>
          <w:spacing w:val="-7"/>
        </w:rPr>
        <w:t xml:space="preserve"> </w:t>
      </w:r>
      <w:r w:rsidRPr="00075312">
        <w:t>клавиатура</w:t>
      </w:r>
      <w:r w:rsidR="009D2EC1">
        <w:rPr>
          <w:rFonts w:cs="Times New Roman"/>
          <w:szCs w:val="28"/>
        </w:rPr>
        <w:t>.</w:t>
      </w:r>
    </w:p>
    <w:p w14:paraId="0BE011CA" w14:textId="77777777" w:rsidR="009D2EC1" w:rsidRDefault="009D2EC1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Клавиатура, мышь </w:t>
      </w:r>
      <w:proofErr w:type="spellStart"/>
      <w:r>
        <w:rPr>
          <w:rFonts w:cs="Times New Roman"/>
          <w:szCs w:val="28"/>
        </w:rPr>
        <w:t>Microsoft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Mouse</w:t>
      </w:r>
      <w:proofErr w:type="spellEnd"/>
      <w:r>
        <w:rPr>
          <w:rFonts w:cs="Times New Roman"/>
          <w:szCs w:val="28"/>
        </w:rPr>
        <w:t xml:space="preserve"> или совместимое указывающее устройство.</w:t>
      </w:r>
    </w:p>
    <w:p w14:paraId="2E173AD7" w14:textId="600BF9C0" w:rsidR="009D2EC1" w:rsidRDefault="003836E6" w:rsidP="009D2EC1">
      <w:pPr>
        <w:pStyle w:val="a5"/>
        <w:numPr>
          <w:ilvl w:val="0"/>
          <w:numId w:val="2"/>
        </w:numPr>
        <w:spacing w:line="360" w:lineRule="auto"/>
        <w:ind w:left="0" w:firstLine="0"/>
        <w:rPr>
          <w:rFonts w:cs="Times New Roman"/>
          <w:szCs w:val="28"/>
        </w:rPr>
      </w:pPr>
      <w:r w:rsidRPr="00075312">
        <w:t>Видеокарта и монитор, способных воспроизводить графическое отображение работы программы с разрешением не менее 800х600 точек</w:t>
      </w:r>
      <w:r w:rsidRPr="00075312">
        <w:rPr>
          <w:spacing w:val="-9"/>
        </w:rPr>
        <w:t xml:space="preserve"> </w:t>
      </w:r>
      <w:r w:rsidRPr="00075312">
        <w:t>[5]</w:t>
      </w:r>
      <w:r w:rsidR="00DD7D7C">
        <w:t>.</w:t>
      </w:r>
    </w:p>
    <w:p w14:paraId="4C391662" w14:textId="77777777" w:rsidR="009D2EC1" w:rsidRDefault="009D2EC1" w:rsidP="009D2EC1">
      <w:pPr>
        <w:pStyle w:val="2"/>
      </w:pPr>
      <w:bookmarkStart w:id="7" w:name="_Toc8392112"/>
      <w:r>
        <w:t>2.2. Минимальный состав программных средств</w:t>
      </w:r>
      <w:bookmarkEnd w:id="7"/>
    </w:p>
    <w:p w14:paraId="451C83FE" w14:textId="4C330C61" w:rsidR="009D2EC1" w:rsidRDefault="009D2EC1" w:rsidP="009D2EC1">
      <w:pPr>
        <w:pStyle w:val="a5"/>
        <w:numPr>
          <w:ilvl w:val="0"/>
          <w:numId w:val="3"/>
        </w:numPr>
        <w:spacing w:line="360" w:lineRule="auto"/>
        <w:ind w:left="0" w:firstLine="0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операционная система </w:t>
      </w:r>
      <w:r>
        <w:rPr>
          <w:rFonts w:cs="Times New Roman"/>
          <w:szCs w:val="28"/>
          <w:lang w:val="en-US"/>
        </w:rPr>
        <w:t>Microsoft</w:t>
      </w:r>
      <w:r w:rsidRPr="009D2E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Windows </w:t>
      </w:r>
      <w:r w:rsidR="00ED01D9" w:rsidRPr="00075312">
        <w:t>7 или</w:t>
      </w:r>
      <w:r w:rsidR="00ED01D9" w:rsidRPr="00075312">
        <w:rPr>
          <w:spacing w:val="-5"/>
        </w:rPr>
        <w:t xml:space="preserve"> </w:t>
      </w:r>
      <w:r w:rsidR="00ED01D9" w:rsidRPr="00075312">
        <w:t>новее</w:t>
      </w:r>
      <w:r>
        <w:rPr>
          <w:rFonts w:cs="Times New Roman"/>
          <w:szCs w:val="28"/>
        </w:rPr>
        <w:t>;</w:t>
      </w:r>
    </w:p>
    <w:p w14:paraId="720091AB" w14:textId="3CA83F41" w:rsidR="009D2EC1" w:rsidRDefault="009D2EC1" w:rsidP="009D2EC1">
      <w:pPr>
        <w:pStyle w:val="a5"/>
        <w:numPr>
          <w:ilvl w:val="0"/>
          <w:numId w:val="3"/>
        </w:numPr>
        <w:spacing w:line="360" w:lineRule="auto"/>
        <w:ind w:left="0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установленный </w:t>
      </w:r>
      <w:r>
        <w:rPr>
          <w:rFonts w:cs="Times New Roman"/>
          <w:szCs w:val="28"/>
          <w:lang w:val="en-US"/>
        </w:rPr>
        <w:t xml:space="preserve">Microsoft .NET Framework </w:t>
      </w:r>
      <w:r w:rsidR="003A1E4B">
        <w:rPr>
          <w:rFonts w:cs="Times New Roman"/>
          <w:szCs w:val="28"/>
        </w:rPr>
        <w:t>4</w:t>
      </w:r>
      <w:r>
        <w:rPr>
          <w:rFonts w:cs="Times New Roman"/>
          <w:szCs w:val="28"/>
          <w:lang w:val="en-US"/>
        </w:rPr>
        <w:t>.0.</w:t>
      </w:r>
    </w:p>
    <w:p w14:paraId="1AE14AA1" w14:textId="77777777" w:rsidR="009D2EC1" w:rsidRDefault="009D2EC1" w:rsidP="009D2EC1">
      <w:pPr>
        <w:pStyle w:val="2"/>
      </w:pPr>
      <w:bookmarkStart w:id="8" w:name="_Toc8392113"/>
      <w:r>
        <w:t>2.3. Требования к пользователю</w:t>
      </w:r>
      <w:bookmarkEnd w:id="8"/>
    </w:p>
    <w:p w14:paraId="4FF8BF8E" w14:textId="77777777" w:rsidR="009D2EC1" w:rsidRDefault="009D2EC1" w:rsidP="009D2EC1">
      <w:pPr>
        <w:pStyle w:val="a5"/>
        <w:spacing w:line="360" w:lineRule="auto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не требует специальных знаний и специального обслуживания. Требуемая квалификация пользователя – оператор ЭВМ, обладающий навыками использования графического интерфейса операционной системы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.</w:t>
      </w:r>
      <w:r>
        <w:br w:type="page"/>
      </w:r>
    </w:p>
    <w:p w14:paraId="14D985DA" w14:textId="77777777" w:rsidR="009D2EC1" w:rsidRDefault="009D2EC1" w:rsidP="009D2EC1">
      <w:pPr>
        <w:pStyle w:val="1"/>
      </w:pPr>
      <w:bookmarkStart w:id="9" w:name="_Toc8392114"/>
      <w:r>
        <w:lastRenderedPageBreak/>
        <w:t>3. Выполнение программы</w:t>
      </w:r>
      <w:bookmarkEnd w:id="9"/>
    </w:p>
    <w:p w14:paraId="77F0B8CF" w14:textId="77777777" w:rsidR="009D2EC1" w:rsidRDefault="009D2EC1" w:rsidP="009D2EC1">
      <w:r>
        <w:t>В этом параграфе будут описаны и проиллюстрированы основные моменты работы приложения.</w:t>
      </w:r>
    </w:p>
    <w:p w14:paraId="01FB1512" w14:textId="709F939D" w:rsidR="009D2EC1" w:rsidRDefault="009D2EC1" w:rsidP="009D2EC1">
      <w:pPr>
        <w:pStyle w:val="2"/>
      </w:pPr>
      <w:bookmarkStart w:id="10" w:name="_Toc8392115"/>
      <w:r>
        <w:t>3.</w:t>
      </w:r>
      <w:r w:rsidR="00B547A3">
        <w:t>1</w:t>
      </w:r>
      <w:r>
        <w:t>. Работа программы</w:t>
      </w:r>
      <w:bookmarkEnd w:id="10"/>
    </w:p>
    <w:p w14:paraId="1864134E" w14:textId="3B18B878" w:rsidR="009D2EC1" w:rsidRPr="004E0BAB" w:rsidRDefault="003C5728" w:rsidP="009D2EC1">
      <w:pPr>
        <w:rPr>
          <w:lang w:eastAsia="ru-RU"/>
        </w:rPr>
      </w:pPr>
      <w:r>
        <w:rPr>
          <w:lang w:eastAsia="ru-RU"/>
        </w:rPr>
        <w:t xml:space="preserve">Запущенная </w:t>
      </w:r>
      <w:r w:rsidR="00707683">
        <w:rPr>
          <w:lang w:eastAsia="ru-RU"/>
        </w:rPr>
        <w:t>программа имеет такое стартовое меню</w:t>
      </w:r>
      <w:r w:rsidR="009D2EC1">
        <w:rPr>
          <w:lang w:eastAsia="ru-RU"/>
        </w:rPr>
        <w:t xml:space="preserve"> (рис. </w:t>
      </w:r>
      <w:r w:rsidR="00D52EA1">
        <w:rPr>
          <w:lang w:eastAsia="ru-RU"/>
        </w:rPr>
        <w:t>1</w:t>
      </w:r>
      <w:r w:rsidR="009D2EC1">
        <w:rPr>
          <w:lang w:eastAsia="ru-RU"/>
        </w:rPr>
        <w:t>).</w:t>
      </w:r>
      <w:r w:rsidR="00CA63B2">
        <w:rPr>
          <w:lang w:eastAsia="ru-RU"/>
        </w:rPr>
        <w:t xml:space="preserve"> На </w:t>
      </w:r>
      <w:r w:rsidR="00DC7787">
        <w:rPr>
          <w:lang w:eastAsia="ru-RU"/>
        </w:rPr>
        <w:t>этой странице присутствует краткое описание программы</w:t>
      </w:r>
      <w:r w:rsidR="00751EE1">
        <w:rPr>
          <w:lang w:eastAsia="ru-RU"/>
        </w:rPr>
        <w:t xml:space="preserve"> и информация о</w:t>
      </w:r>
      <w:r w:rsidR="00B10350">
        <w:rPr>
          <w:lang w:eastAsia="ru-RU"/>
        </w:rPr>
        <w:t xml:space="preserve">б авторе. </w:t>
      </w:r>
      <w:r w:rsidR="00C135CE">
        <w:rPr>
          <w:lang w:eastAsia="ru-RU"/>
        </w:rPr>
        <w:t xml:space="preserve">Справа на странице расположены три кнопки, </w:t>
      </w:r>
      <w:r w:rsidR="008F4BCA">
        <w:rPr>
          <w:lang w:eastAsia="ru-RU"/>
        </w:rPr>
        <w:t>позволяющие открыть другие страницы приложения</w:t>
      </w:r>
      <w:r w:rsidR="004914E4">
        <w:rPr>
          <w:lang w:eastAsia="ru-RU"/>
        </w:rPr>
        <w:t>.</w:t>
      </w:r>
      <w:r w:rsidR="004E0BAB">
        <w:rPr>
          <w:lang w:eastAsia="ru-RU"/>
        </w:rPr>
        <w:t xml:space="preserve"> Для выхода из приложения пользователь должен нажать на стандартную кнопку выхода из оконных </w:t>
      </w:r>
      <w:r w:rsidR="004E0BAB">
        <w:rPr>
          <w:lang w:val="en-US" w:eastAsia="ru-RU"/>
        </w:rPr>
        <w:t>Windows</w:t>
      </w:r>
      <w:r w:rsidR="009F52EB">
        <w:rPr>
          <w:lang w:eastAsia="ru-RU"/>
        </w:rPr>
        <w:t xml:space="preserve"> приложений.</w:t>
      </w:r>
    </w:p>
    <w:p w14:paraId="524560EB" w14:textId="39F1FB01" w:rsidR="009D2EC1" w:rsidRDefault="004E05E9" w:rsidP="009D2EC1">
      <w:pPr>
        <w:keepNext/>
        <w:jc w:val="center"/>
      </w:pPr>
      <w:r>
        <w:rPr>
          <w:noProof/>
        </w:rPr>
        <w:drawing>
          <wp:inline distT="0" distB="0" distL="0" distR="0" wp14:anchorId="13081638" wp14:editId="4FF81B01">
            <wp:extent cx="5464175" cy="3110871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1668" cy="31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4AA3F016" w14:textId="4679B6CE" w:rsidR="009D2EC1" w:rsidRDefault="009D2EC1" w:rsidP="009D2EC1">
      <w:pPr>
        <w:pStyle w:val="a4"/>
      </w:pPr>
      <w:r>
        <w:t xml:space="preserve">Рисунок </w:t>
      </w:r>
      <w:r w:rsidR="004E05E9">
        <w:t>1</w:t>
      </w:r>
    </w:p>
    <w:p w14:paraId="0E3E583B" w14:textId="52C8A2E3" w:rsidR="009D2EC1" w:rsidRDefault="009D2EC1" w:rsidP="009D2EC1">
      <w:pPr>
        <w:pStyle w:val="3"/>
      </w:pPr>
      <w:bookmarkStart w:id="11" w:name="_Toc8392116"/>
      <w:r>
        <w:t>3.</w:t>
      </w:r>
      <w:r w:rsidR="00B547A3">
        <w:t>1</w:t>
      </w:r>
      <w:r>
        <w:t xml:space="preserve">.1. Основные </w:t>
      </w:r>
      <w:r w:rsidR="006A1E4C">
        <w:t>функции и страницы приложения</w:t>
      </w:r>
      <w:bookmarkEnd w:id="11"/>
    </w:p>
    <w:p w14:paraId="08CB99EA" w14:textId="6A032A6D" w:rsidR="009D2EC1" w:rsidRDefault="00D21206" w:rsidP="009D2EC1">
      <w:pPr>
        <w:tabs>
          <w:tab w:val="left" w:pos="2250"/>
        </w:tabs>
      </w:pPr>
      <w:r>
        <w:t xml:space="preserve">Для чтения инструкций и </w:t>
      </w:r>
      <w:r w:rsidR="003E072B">
        <w:t>просмотра информации о проведенном исследовании</w:t>
      </w:r>
      <w:r w:rsidR="008F6C61">
        <w:t xml:space="preserve"> требуется нажать на кнопку </w:t>
      </w:r>
      <w:r w:rsidR="00202951">
        <w:t>«</w:t>
      </w:r>
      <w:r w:rsidR="008F6C61">
        <w:rPr>
          <w:lang w:val="en-US"/>
        </w:rPr>
        <w:t>Read</w:t>
      </w:r>
      <w:r w:rsidR="008F6C61" w:rsidRPr="008F6C61">
        <w:t xml:space="preserve"> </w:t>
      </w:r>
      <w:r w:rsidR="008F6C61">
        <w:rPr>
          <w:lang w:val="en-US"/>
        </w:rPr>
        <w:t>instructions</w:t>
      </w:r>
      <w:r w:rsidR="008F6C61" w:rsidRPr="008F6C61">
        <w:t xml:space="preserve"> </w:t>
      </w:r>
      <w:r w:rsidR="008F6C61">
        <w:rPr>
          <w:lang w:val="en-US"/>
        </w:rPr>
        <w:t>and</w:t>
      </w:r>
      <w:r w:rsidR="008F6C61" w:rsidRPr="008F6C61">
        <w:t xml:space="preserve"> </w:t>
      </w:r>
      <w:r w:rsidR="008F6C61">
        <w:rPr>
          <w:lang w:val="en-US"/>
        </w:rPr>
        <w:t>other</w:t>
      </w:r>
      <w:r w:rsidR="008F6C61">
        <w:t>…</w:t>
      </w:r>
      <w:r w:rsidR="00202951">
        <w:t>».</w:t>
      </w:r>
      <w:r w:rsidR="008F6C61">
        <w:t xml:space="preserve"> Откроется страница с </w:t>
      </w:r>
      <w:r w:rsidR="00035A75">
        <w:t>текстовой информацией об исследовании (рис. 2).</w:t>
      </w:r>
    </w:p>
    <w:p w14:paraId="05DC6E9E" w14:textId="0A2C89DA" w:rsidR="009D2EC1" w:rsidRDefault="009F4014" w:rsidP="004A177B">
      <w:pPr>
        <w:keepNext/>
        <w:tabs>
          <w:tab w:val="left" w:pos="2250"/>
        </w:tabs>
        <w:jc w:val="center"/>
      </w:pPr>
      <w:r>
        <w:rPr>
          <w:noProof/>
        </w:rPr>
        <w:lastRenderedPageBreak/>
        <w:drawing>
          <wp:inline distT="0" distB="0" distL="0" distR="0" wp14:anchorId="2535C91C" wp14:editId="163D86D0">
            <wp:extent cx="5162550" cy="293583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826" cy="29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573F" w14:textId="56D31E53" w:rsidR="009D2EC1" w:rsidRDefault="009D2EC1" w:rsidP="009D2EC1">
      <w:pPr>
        <w:pStyle w:val="a4"/>
      </w:pPr>
      <w:r>
        <w:t xml:space="preserve">Рисунок </w:t>
      </w:r>
      <w:r w:rsidR="009F4014">
        <w:t>2</w:t>
      </w:r>
    </w:p>
    <w:p w14:paraId="46FC0066" w14:textId="4FE601C6" w:rsidR="009D2EC1" w:rsidRPr="00E02123" w:rsidRDefault="004A177B" w:rsidP="009D2EC1">
      <w:r>
        <w:t xml:space="preserve">Для возвращения в основное меню требуется нажать на кнопку закрытия окна – стандартная операция в </w:t>
      </w:r>
      <w:r w:rsidR="00E02123">
        <w:rPr>
          <w:lang w:val="en-US"/>
        </w:rPr>
        <w:t>Windows</w:t>
      </w:r>
      <w:r w:rsidR="00E02123" w:rsidRPr="00E02123">
        <w:t>-</w:t>
      </w:r>
      <w:r w:rsidR="00E02123">
        <w:rPr>
          <w:lang w:val="en-US"/>
        </w:rPr>
        <w:t>Forms</w:t>
      </w:r>
      <w:r w:rsidR="00E02123" w:rsidRPr="00E02123">
        <w:t xml:space="preserve"> </w:t>
      </w:r>
      <w:r w:rsidR="00E02123">
        <w:t>подобном приложении.</w:t>
      </w:r>
      <w:r w:rsidR="00202951">
        <w:t xml:space="preserve"> Для открытия страницы с настройкой параметров требуется нажать на кнопку «</w:t>
      </w:r>
      <w:r w:rsidR="000975AF">
        <w:rPr>
          <w:lang w:val="en-US"/>
        </w:rPr>
        <w:t>Browse</w:t>
      </w:r>
      <w:r w:rsidR="000975AF" w:rsidRPr="000975AF">
        <w:t xml:space="preserve"> </w:t>
      </w:r>
      <w:r w:rsidR="000975AF">
        <w:rPr>
          <w:lang w:val="en-US"/>
        </w:rPr>
        <w:t>linguistic</w:t>
      </w:r>
      <w:r w:rsidR="000975AF" w:rsidRPr="000975AF">
        <w:t xml:space="preserve"> </w:t>
      </w:r>
      <w:r w:rsidR="000975AF">
        <w:rPr>
          <w:lang w:val="en-US"/>
        </w:rPr>
        <w:t>variables</w:t>
      </w:r>
      <w:r w:rsidR="00202951">
        <w:t>».</w:t>
      </w:r>
    </w:p>
    <w:p w14:paraId="4CA83447" w14:textId="1FBEF4F1" w:rsidR="009D2EC1" w:rsidRDefault="00E01448" w:rsidP="009D2EC1">
      <w:pPr>
        <w:keepNext/>
        <w:jc w:val="center"/>
      </w:pPr>
      <w:r>
        <w:rPr>
          <w:noProof/>
        </w:rPr>
        <w:drawing>
          <wp:inline distT="0" distB="0" distL="0" distR="0" wp14:anchorId="7BC7819C" wp14:editId="294DF27F">
            <wp:extent cx="5464175" cy="329719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4522" cy="330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5EDB" w14:textId="04E5EE9F" w:rsidR="009D2EC1" w:rsidRDefault="009D2EC1" w:rsidP="009D2EC1">
      <w:pPr>
        <w:pStyle w:val="a4"/>
      </w:pPr>
      <w:r>
        <w:t xml:space="preserve">Рисунок </w:t>
      </w:r>
      <w:r w:rsidR="00E01448">
        <w:t>3</w:t>
      </w:r>
    </w:p>
    <w:p w14:paraId="1945FA50" w14:textId="5DF8B0F6" w:rsidR="009D2EC1" w:rsidRDefault="00E01448" w:rsidP="009D2EC1">
      <w:r>
        <w:t xml:space="preserve">Здесь мы видим </w:t>
      </w:r>
      <w:r w:rsidR="00582BB5">
        <w:t xml:space="preserve">множество полей для ввода данных и графики. </w:t>
      </w:r>
      <w:r w:rsidR="00453442">
        <w:t>Поле «</w:t>
      </w:r>
      <w:r w:rsidR="00453442">
        <w:rPr>
          <w:lang w:val="en-US"/>
        </w:rPr>
        <w:t>Name</w:t>
      </w:r>
      <w:r w:rsidR="00453442" w:rsidRPr="00453442">
        <w:t xml:space="preserve"> </w:t>
      </w:r>
      <w:r w:rsidR="00453442">
        <w:rPr>
          <w:lang w:val="en-US"/>
        </w:rPr>
        <w:t>of</w:t>
      </w:r>
      <w:r w:rsidR="00453442" w:rsidRPr="00453442">
        <w:t xml:space="preserve"> </w:t>
      </w:r>
      <w:r w:rsidR="00453442">
        <w:rPr>
          <w:lang w:val="en-US"/>
        </w:rPr>
        <w:t>Attribute</w:t>
      </w:r>
      <w:r w:rsidR="00453442">
        <w:t xml:space="preserve">» позволяет пользователю поменять название </w:t>
      </w:r>
      <w:r w:rsidR="007D31E1">
        <w:t>лексикографической переменной</w:t>
      </w:r>
      <w:r w:rsidR="009D2EC1">
        <w:t>.</w:t>
      </w:r>
      <w:r w:rsidR="007D31E1">
        <w:t xml:space="preserve"> Выпадающий список «</w:t>
      </w:r>
      <w:r w:rsidR="007D31E1">
        <w:rPr>
          <w:lang w:val="en-US"/>
        </w:rPr>
        <w:t>Number</w:t>
      </w:r>
      <w:r w:rsidR="007D31E1" w:rsidRPr="007D31E1">
        <w:t xml:space="preserve"> </w:t>
      </w:r>
      <w:r w:rsidR="007D31E1">
        <w:rPr>
          <w:lang w:val="en-US"/>
        </w:rPr>
        <w:t>of</w:t>
      </w:r>
      <w:r w:rsidR="007D31E1" w:rsidRPr="007D31E1">
        <w:t xml:space="preserve"> </w:t>
      </w:r>
      <w:r w:rsidR="007D31E1">
        <w:rPr>
          <w:lang w:val="en-US"/>
        </w:rPr>
        <w:t>SubAttributes</w:t>
      </w:r>
      <w:r w:rsidR="007D31E1">
        <w:t xml:space="preserve">» позволяет изменить количество </w:t>
      </w:r>
      <w:r w:rsidR="00FE7EF3">
        <w:t xml:space="preserve">(от 3 до 9) </w:t>
      </w:r>
      <w:r w:rsidR="007D31E1">
        <w:t xml:space="preserve">лексикографических </w:t>
      </w:r>
      <w:r w:rsidR="007D31E1">
        <w:lastRenderedPageBreak/>
        <w:t>значений для соответствующей переменной.</w:t>
      </w:r>
      <w:r w:rsidR="00A939C3" w:rsidRPr="00A939C3">
        <w:t xml:space="preserve"> </w:t>
      </w:r>
      <w:r w:rsidR="00ED0DD9">
        <w:t xml:space="preserve">Программа автоматически увеличит количество </w:t>
      </w:r>
      <w:r w:rsidR="008E3DCE">
        <w:t>входных полей при изменении данного параметра. Поле «</w:t>
      </w:r>
      <w:r w:rsidR="008E3DCE">
        <w:rPr>
          <w:lang w:val="en-US"/>
        </w:rPr>
        <w:t>Value</w:t>
      </w:r>
      <w:r w:rsidR="008E3DCE">
        <w:t xml:space="preserve">» </w:t>
      </w:r>
      <w:r w:rsidR="00AE47FB">
        <w:t>позволяет пользователю ввести свои входные данные</w:t>
      </w:r>
      <w:r w:rsidR="00254570">
        <w:t xml:space="preserve"> – значение, которое он хочет проверить.</w:t>
      </w:r>
      <w:r w:rsidR="000F409D">
        <w:t xml:space="preserve"> </w:t>
      </w:r>
      <w:r w:rsidR="00534EBC">
        <w:t xml:space="preserve">Ниже секциями идут </w:t>
      </w:r>
      <w:r w:rsidR="001A3D94">
        <w:t xml:space="preserve">входные поля для </w:t>
      </w:r>
      <w:r w:rsidR="004E5246">
        <w:t>настройки лексикографических значений</w:t>
      </w:r>
      <w:r w:rsidR="00262BC3">
        <w:t xml:space="preserve">. После изменения числовых значений в этих </w:t>
      </w:r>
      <w:r w:rsidR="00665BE4">
        <w:t xml:space="preserve">полях графики для соответствующей лингвистической переменной </w:t>
      </w:r>
      <w:r w:rsidR="007B5D5D">
        <w:t xml:space="preserve">будут перестраиваться автоматически. </w:t>
      </w:r>
    </w:p>
    <w:p w14:paraId="59F06D24" w14:textId="25BB42E3" w:rsidR="008D57C0" w:rsidRDefault="003E6EDD" w:rsidP="009D2EC1">
      <w:r>
        <w:t>При наведении мышкой на любую выделенную кружком точку на графике, всплывет окно</w:t>
      </w:r>
      <w:r w:rsidR="008D57C0">
        <w:t>, говорящее о том, к каким лексикографическим значениями эта точка принадлежит.</w:t>
      </w:r>
    </w:p>
    <w:p w14:paraId="24C9A52C" w14:textId="6487835E" w:rsidR="009D09F3" w:rsidRDefault="008D57C0" w:rsidP="009D09F3">
      <w:pPr>
        <w:pStyle w:val="a4"/>
      </w:pPr>
      <w:r>
        <w:rPr>
          <w:noProof/>
        </w:rPr>
        <w:drawing>
          <wp:inline distT="0" distB="0" distL="0" distR="0" wp14:anchorId="6354E49A" wp14:editId="26423EFC">
            <wp:extent cx="3623558" cy="1524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8914" cy="155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614F" w14:textId="5E239384" w:rsidR="009D09F3" w:rsidRDefault="009D09F3" w:rsidP="009D09F3">
      <w:pPr>
        <w:pStyle w:val="a4"/>
      </w:pPr>
      <w:r>
        <w:t xml:space="preserve">Рисунок </w:t>
      </w:r>
      <w:r>
        <w:t>4</w:t>
      </w:r>
    </w:p>
    <w:p w14:paraId="28A9BCF0" w14:textId="6173230F" w:rsidR="003E6EDD" w:rsidRDefault="00614A99" w:rsidP="00614A99">
      <w:pPr>
        <w:ind w:firstLine="0"/>
      </w:pPr>
      <w:r>
        <w:t xml:space="preserve">Все изначальные </w:t>
      </w:r>
      <w:r w:rsidR="0062484E">
        <w:t xml:space="preserve">значения в полях установлены программой при открытии страницы, поэтому пользователь </w:t>
      </w:r>
      <w:r w:rsidR="00AB4BCD">
        <w:t>может сразу нажать на кнопку «</w:t>
      </w:r>
      <w:r w:rsidR="00AB4BCD">
        <w:rPr>
          <w:lang w:val="en-US"/>
        </w:rPr>
        <w:t>Find</w:t>
      </w:r>
      <w:r w:rsidR="00AB4BCD" w:rsidRPr="00AB4BCD">
        <w:t xml:space="preserve"> </w:t>
      </w:r>
      <w:r w:rsidR="00AB4BCD">
        <w:rPr>
          <w:lang w:val="en-US"/>
        </w:rPr>
        <w:t>Result</w:t>
      </w:r>
      <w:r w:rsidR="00AB4BCD">
        <w:t>» внизу страницы (рис. 5).</w:t>
      </w:r>
    </w:p>
    <w:p w14:paraId="1914E592" w14:textId="239BD757" w:rsidR="00AB4BCD" w:rsidRDefault="00AB4BCD" w:rsidP="00AB4BCD">
      <w:pPr>
        <w:ind w:firstLine="0"/>
        <w:jc w:val="center"/>
      </w:pPr>
      <w:r>
        <w:rPr>
          <w:noProof/>
        </w:rPr>
        <w:drawing>
          <wp:inline distT="0" distB="0" distL="0" distR="0" wp14:anchorId="0735F555" wp14:editId="3C11703B">
            <wp:extent cx="4657725" cy="5238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5FAF" w14:textId="57904718" w:rsidR="00AB4BCD" w:rsidRDefault="00AB4BCD" w:rsidP="00AB4BCD">
      <w:pPr>
        <w:pStyle w:val="a4"/>
      </w:pPr>
      <w:r>
        <w:t xml:space="preserve">Рисунок </w:t>
      </w:r>
      <w:r w:rsidR="00D00A96">
        <w:t>5</w:t>
      </w:r>
    </w:p>
    <w:p w14:paraId="6D28901A" w14:textId="1C231CE1" w:rsidR="004F76DC" w:rsidRPr="004F76DC" w:rsidRDefault="004F76DC" w:rsidP="00402682">
      <w:pPr>
        <w:ind w:firstLine="0"/>
        <w:jc w:val="left"/>
      </w:pPr>
      <w:r>
        <w:t>После нажатия на кнопку «</w:t>
      </w:r>
      <w:r>
        <w:rPr>
          <w:lang w:val="en-US"/>
        </w:rPr>
        <w:t>Find</w:t>
      </w:r>
      <w:r w:rsidRPr="004F76DC">
        <w:t xml:space="preserve"> </w:t>
      </w:r>
      <w:r>
        <w:rPr>
          <w:lang w:val="en-US"/>
        </w:rPr>
        <w:t>Result</w:t>
      </w:r>
      <w:r>
        <w:t>»</w:t>
      </w:r>
      <w:r w:rsidRPr="004F76DC">
        <w:t xml:space="preserve"> </w:t>
      </w:r>
      <w:r>
        <w:t>откроется всплывающее окно с числовым ответом.</w:t>
      </w:r>
      <w:r w:rsidR="00271EC5">
        <w:t xml:space="preserve"> </w:t>
      </w:r>
    </w:p>
    <w:p w14:paraId="2CA08131" w14:textId="4D4D47C0" w:rsidR="009D2EC1" w:rsidRDefault="004F76DC" w:rsidP="00C028B4">
      <w:pPr>
        <w:ind w:firstLine="0"/>
        <w:jc w:val="center"/>
      </w:pPr>
      <w:r>
        <w:rPr>
          <w:noProof/>
        </w:rPr>
        <w:drawing>
          <wp:inline distT="0" distB="0" distL="0" distR="0" wp14:anchorId="7405A007" wp14:editId="16D929D3">
            <wp:extent cx="1647825" cy="1343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FC22" w14:textId="5D8CA4B1" w:rsidR="009D2EC1" w:rsidRDefault="009D2EC1" w:rsidP="009D2EC1">
      <w:pPr>
        <w:pStyle w:val="a4"/>
      </w:pPr>
      <w:r>
        <w:t xml:space="preserve">Рисунок </w:t>
      </w:r>
      <w:r w:rsidR="00C028B4">
        <w:t>6</w:t>
      </w:r>
    </w:p>
    <w:p w14:paraId="363D7B32" w14:textId="62F66EA8" w:rsidR="009D2EC1" w:rsidRPr="002032B0" w:rsidRDefault="000B1F3A" w:rsidP="005C5416">
      <w:pPr>
        <w:ind w:firstLine="0"/>
      </w:pPr>
      <w:r>
        <w:t xml:space="preserve">Снова для выхода из этой страницы требуется нажать на кнопку выхода из окна </w:t>
      </w:r>
      <w:r>
        <w:rPr>
          <w:lang w:val="en-US"/>
        </w:rPr>
        <w:t>Windows</w:t>
      </w:r>
      <w:r w:rsidR="009D2EC1">
        <w:t>.</w:t>
      </w:r>
      <w:r>
        <w:t xml:space="preserve"> Далее пользователь может </w:t>
      </w:r>
      <w:r w:rsidR="00B73BB3">
        <w:t xml:space="preserve">открыть еще одну страницу, нажав </w:t>
      </w:r>
      <w:r w:rsidR="00B73BB3">
        <w:lastRenderedPageBreak/>
        <w:t>на кнопку «</w:t>
      </w:r>
      <w:r w:rsidR="00105EFB">
        <w:rPr>
          <w:lang w:val="en-US"/>
        </w:rPr>
        <w:t>Watch</w:t>
      </w:r>
      <w:r w:rsidR="00105EFB" w:rsidRPr="00105EFB">
        <w:t xml:space="preserve"> </w:t>
      </w:r>
      <w:r w:rsidR="00105EFB">
        <w:rPr>
          <w:lang w:val="en-US"/>
        </w:rPr>
        <w:t>formed</w:t>
      </w:r>
      <w:r w:rsidR="00105EFB" w:rsidRPr="00105EFB">
        <w:t xml:space="preserve"> </w:t>
      </w:r>
      <w:r w:rsidR="00105EFB">
        <w:rPr>
          <w:lang w:val="en-US"/>
        </w:rPr>
        <w:t>fuzzy</w:t>
      </w:r>
      <w:r w:rsidR="00105EFB" w:rsidRPr="00105EFB">
        <w:t>-</w:t>
      </w:r>
      <w:r w:rsidR="00105EFB">
        <w:rPr>
          <w:lang w:val="en-US"/>
        </w:rPr>
        <w:t>tree</w:t>
      </w:r>
      <w:r w:rsidR="00B73BB3">
        <w:t>».</w:t>
      </w:r>
      <w:r w:rsidR="00105EFB">
        <w:t xml:space="preserve"> Откроется меню с построенным деревом решений (рис. 7)</w:t>
      </w:r>
      <w:r w:rsidR="005B105F">
        <w:t xml:space="preserve">. </w:t>
      </w:r>
      <w:r w:rsidR="00E703DA">
        <w:t xml:space="preserve">На этой страницы в левой части экрана будет нарисовано дерево с подписанными названиями лексикографических переменных и их значений. </w:t>
      </w:r>
      <w:r w:rsidR="006059C6">
        <w:t xml:space="preserve">Справа на странице будет краткое объяснение, каким образом можно интерпретировать </w:t>
      </w:r>
      <w:r w:rsidR="001E2443">
        <w:t>сформированное дерево.</w:t>
      </w:r>
    </w:p>
    <w:p w14:paraId="5E1EE427" w14:textId="39F72CC4" w:rsidR="00105EFB" w:rsidRDefault="00105EFB" w:rsidP="00105EFB">
      <w:pPr>
        <w:ind w:firstLine="0"/>
        <w:jc w:val="center"/>
      </w:pPr>
      <w:r>
        <w:rPr>
          <w:noProof/>
        </w:rPr>
        <w:drawing>
          <wp:inline distT="0" distB="0" distL="0" distR="0" wp14:anchorId="1DF86B02" wp14:editId="242BA8CB">
            <wp:extent cx="5284328" cy="51911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605" cy="51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3DCF" w14:textId="7F9F9593" w:rsidR="00105EFB" w:rsidRDefault="00105EFB" w:rsidP="006027C6">
      <w:pPr>
        <w:pStyle w:val="a4"/>
      </w:pPr>
      <w:r>
        <w:t xml:space="preserve">Рисунок </w:t>
      </w:r>
      <w:r>
        <w:t>7</w:t>
      </w:r>
    </w:p>
    <w:p w14:paraId="29EC67C6" w14:textId="77777777" w:rsidR="009D2EC1" w:rsidRDefault="009D2EC1" w:rsidP="009D2EC1">
      <w:pPr>
        <w:pStyle w:val="1"/>
      </w:pPr>
      <w:bookmarkStart w:id="12" w:name="_Toc8392117"/>
      <w:r>
        <w:t>4.Сообщения оператору</w:t>
      </w:r>
      <w:bookmarkEnd w:id="12"/>
    </w:p>
    <w:p w14:paraId="6D55E347" w14:textId="08BB671A" w:rsidR="009D2EC1" w:rsidRPr="004A6272" w:rsidRDefault="009D2EC1" w:rsidP="009D2EC1">
      <w:r w:rsidRPr="00223CB0">
        <w:t xml:space="preserve">1. </w:t>
      </w:r>
      <w:r>
        <w:t>Ошибка</w:t>
      </w:r>
      <w:r w:rsidRPr="00223CB0">
        <w:t xml:space="preserve"> «</w:t>
      </w:r>
      <w:r w:rsidR="00880A24">
        <w:rPr>
          <w:lang w:val="en-US"/>
        </w:rPr>
        <w:t>Firstly</w:t>
      </w:r>
      <w:r w:rsidR="00880A24" w:rsidRPr="00223CB0">
        <w:t xml:space="preserve"> </w:t>
      </w:r>
      <w:r w:rsidR="00880A24">
        <w:rPr>
          <w:lang w:val="en-US"/>
        </w:rPr>
        <w:t>build</w:t>
      </w:r>
      <w:r w:rsidR="00880A24" w:rsidRPr="00223CB0">
        <w:t xml:space="preserve"> </w:t>
      </w:r>
      <w:r w:rsidR="00880A24">
        <w:rPr>
          <w:lang w:val="en-US"/>
        </w:rPr>
        <w:t>a</w:t>
      </w:r>
      <w:r w:rsidR="00880A24" w:rsidRPr="00223CB0">
        <w:t xml:space="preserve"> </w:t>
      </w:r>
      <w:r w:rsidR="00880A24">
        <w:rPr>
          <w:lang w:val="en-US"/>
        </w:rPr>
        <w:t>tree</w:t>
      </w:r>
      <w:r w:rsidR="00880A24" w:rsidRPr="00223CB0">
        <w:t xml:space="preserve"> </w:t>
      </w:r>
      <w:r w:rsidR="00880A24">
        <w:rPr>
          <w:lang w:val="en-US"/>
        </w:rPr>
        <w:t>by</w:t>
      </w:r>
      <w:r w:rsidR="00880A24" w:rsidRPr="00223CB0">
        <w:t xml:space="preserve"> </w:t>
      </w:r>
      <w:r w:rsidR="00880A24">
        <w:rPr>
          <w:lang w:val="en-US"/>
        </w:rPr>
        <w:t>clicking</w:t>
      </w:r>
      <w:r w:rsidR="00880A24" w:rsidRPr="00223CB0">
        <w:t xml:space="preserve"> ‘</w:t>
      </w:r>
      <w:r w:rsidR="00880A24">
        <w:rPr>
          <w:lang w:val="en-US"/>
        </w:rPr>
        <w:t>Find</w:t>
      </w:r>
      <w:r w:rsidR="00880A24" w:rsidRPr="00223CB0">
        <w:t xml:space="preserve"> </w:t>
      </w:r>
      <w:r w:rsidR="00880A24">
        <w:rPr>
          <w:lang w:val="en-US"/>
        </w:rPr>
        <w:t>Result</w:t>
      </w:r>
      <w:r w:rsidR="00880A24" w:rsidRPr="00223CB0">
        <w:t xml:space="preserve">’ </w:t>
      </w:r>
      <w:r w:rsidR="00880A24">
        <w:rPr>
          <w:lang w:val="en-US"/>
        </w:rPr>
        <w:t>in</w:t>
      </w:r>
      <w:r w:rsidR="00880A24" w:rsidRPr="00223CB0">
        <w:t xml:space="preserve"> ‘</w:t>
      </w:r>
      <w:r w:rsidR="00880A24">
        <w:rPr>
          <w:lang w:val="en-US"/>
        </w:rPr>
        <w:t>Browse</w:t>
      </w:r>
      <w:r w:rsidR="00880A24" w:rsidRPr="00223CB0">
        <w:t xml:space="preserve"> </w:t>
      </w:r>
      <w:r w:rsidR="00880A24">
        <w:rPr>
          <w:lang w:val="en-US"/>
        </w:rPr>
        <w:t>linguistic</w:t>
      </w:r>
      <w:r w:rsidR="00880A24" w:rsidRPr="00223CB0">
        <w:t xml:space="preserve"> </w:t>
      </w:r>
      <w:r w:rsidR="00880A24">
        <w:rPr>
          <w:lang w:val="en-US"/>
        </w:rPr>
        <w:t>values</w:t>
      </w:r>
      <w:r w:rsidR="00880A24" w:rsidRPr="00223CB0">
        <w:t xml:space="preserve">’ </w:t>
      </w:r>
      <w:r w:rsidR="00880A24">
        <w:rPr>
          <w:lang w:val="en-US"/>
        </w:rPr>
        <w:t>page</w:t>
      </w:r>
      <w:r w:rsidRPr="00223CB0">
        <w:t>» (</w:t>
      </w:r>
      <w:r>
        <w:t>рис</w:t>
      </w:r>
      <w:r w:rsidRPr="00223CB0">
        <w:t>.</w:t>
      </w:r>
      <w:r w:rsidR="00935206" w:rsidRPr="00223CB0">
        <w:t xml:space="preserve"> 8</w:t>
      </w:r>
      <w:r w:rsidRPr="00223CB0">
        <w:t xml:space="preserve">) </w:t>
      </w:r>
      <w:r w:rsidR="00FB6ED9">
        <w:t>будет</w:t>
      </w:r>
      <w:r w:rsidR="00FB6ED9" w:rsidRPr="00223CB0">
        <w:t xml:space="preserve"> </w:t>
      </w:r>
      <w:r w:rsidR="00FB6ED9">
        <w:t>отображена</w:t>
      </w:r>
      <w:r w:rsidR="00FB6ED9" w:rsidRPr="00223CB0">
        <w:t xml:space="preserve"> </w:t>
      </w:r>
      <w:r w:rsidR="00FB6ED9">
        <w:t>на</w:t>
      </w:r>
      <w:r w:rsidR="00FB6ED9" w:rsidRPr="00223CB0">
        <w:t xml:space="preserve"> </w:t>
      </w:r>
      <w:r w:rsidR="00FB6ED9">
        <w:t>экране</w:t>
      </w:r>
      <w:r w:rsidR="00FB6ED9" w:rsidRPr="00223CB0">
        <w:t xml:space="preserve"> </w:t>
      </w:r>
      <w:r>
        <w:t>при</w:t>
      </w:r>
      <w:r w:rsidRPr="00223CB0">
        <w:t xml:space="preserve"> </w:t>
      </w:r>
      <w:r>
        <w:t>нажатии</w:t>
      </w:r>
      <w:r w:rsidRPr="00223CB0">
        <w:t xml:space="preserve"> </w:t>
      </w:r>
      <w:r>
        <w:t>на</w:t>
      </w:r>
      <w:r w:rsidRPr="00223CB0">
        <w:t xml:space="preserve"> </w:t>
      </w:r>
      <w:r>
        <w:t>кнопку</w:t>
      </w:r>
      <w:r w:rsidRPr="00223CB0">
        <w:t xml:space="preserve"> «</w:t>
      </w:r>
      <w:r w:rsidR="00FB6ED9">
        <w:rPr>
          <w:lang w:val="en-US"/>
        </w:rPr>
        <w:t>Watch</w:t>
      </w:r>
      <w:r w:rsidR="00FB6ED9" w:rsidRPr="00223CB0">
        <w:t xml:space="preserve"> </w:t>
      </w:r>
      <w:r w:rsidR="00FB6ED9">
        <w:rPr>
          <w:lang w:val="en-US"/>
        </w:rPr>
        <w:t>formed</w:t>
      </w:r>
      <w:r w:rsidR="00FB6ED9" w:rsidRPr="00223CB0">
        <w:t xml:space="preserve"> </w:t>
      </w:r>
      <w:r w:rsidR="00FB6ED9">
        <w:rPr>
          <w:lang w:val="en-US"/>
        </w:rPr>
        <w:t>fuzzy</w:t>
      </w:r>
      <w:r w:rsidR="00FB6ED9" w:rsidRPr="00223CB0">
        <w:t>-</w:t>
      </w:r>
      <w:r w:rsidR="00FB6ED9">
        <w:rPr>
          <w:lang w:val="en-US"/>
        </w:rPr>
        <w:t>tree</w:t>
      </w:r>
      <w:r w:rsidRPr="00223CB0">
        <w:t>»</w:t>
      </w:r>
      <w:r w:rsidR="00FB6ED9" w:rsidRPr="00223CB0">
        <w:t xml:space="preserve"> </w:t>
      </w:r>
      <w:r w:rsidR="00FB6ED9">
        <w:t>без</w:t>
      </w:r>
      <w:r w:rsidR="00FB6ED9" w:rsidRPr="00223CB0">
        <w:t xml:space="preserve"> </w:t>
      </w:r>
      <w:r w:rsidR="00223CB0">
        <w:t>предварительного вычисления результата на соответствующей странице</w:t>
      </w:r>
      <w:r w:rsidRPr="00223CB0">
        <w:t>.</w:t>
      </w:r>
      <w:r w:rsidR="00C1659E">
        <w:t xml:space="preserve"> Для закрытия </w:t>
      </w:r>
      <w:r w:rsidR="004A6272">
        <w:t xml:space="preserve">этого окна с ошибкой </w:t>
      </w:r>
      <w:r w:rsidR="00700821">
        <w:t xml:space="preserve">нужно </w:t>
      </w:r>
      <w:r w:rsidR="004A6272">
        <w:t>нажать на кнопку «</w:t>
      </w:r>
      <w:r w:rsidR="009E3DC0">
        <w:t>О</w:t>
      </w:r>
      <w:r w:rsidR="00A00ABC">
        <w:t>К</w:t>
      </w:r>
      <w:r w:rsidR="004A6272">
        <w:t>».</w:t>
      </w:r>
    </w:p>
    <w:p w14:paraId="12FD1E85" w14:textId="4256C9BB" w:rsidR="009D2EC1" w:rsidRDefault="00DB7DE9" w:rsidP="009D2EC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685DDE2" wp14:editId="289DDD80">
            <wp:extent cx="4000500" cy="15430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89462" w14:textId="25AD5A53" w:rsidR="009D2EC1" w:rsidRPr="00935206" w:rsidRDefault="009D2EC1" w:rsidP="009D2EC1">
      <w:pPr>
        <w:pStyle w:val="a4"/>
      </w:pPr>
      <w:r>
        <w:t xml:space="preserve">Рисунок </w:t>
      </w:r>
      <w:r w:rsidR="00935206" w:rsidRPr="00935206">
        <w:t>8</w:t>
      </w:r>
    </w:p>
    <w:p w14:paraId="79B132B0" w14:textId="0C2F41A8" w:rsidR="009D2EC1" w:rsidRPr="00761E58" w:rsidRDefault="009D2EC1" w:rsidP="009D2EC1">
      <w:r w:rsidRPr="00393326">
        <w:rPr>
          <w:lang w:val="en-US"/>
        </w:rPr>
        <w:t xml:space="preserve">2. </w:t>
      </w:r>
      <w:r>
        <w:t>Ошибка</w:t>
      </w:r>
      <w:r w:rsidRPr="00393326">
        <w:rPr>
          <w:lang w:val="en-US"/>
        </w:rPr>
        <w:t xml:space="preserve"> «</w:t>
      </w:r>
      <w:r w:rsidR="00393326">
        <w:rPr>
          <w:lang w:val="en-US"/>
        </w:rPr>
        <w:t>Error in subAttribute ‘…’ of Attribute ‘…’. There</w:t>
      </w:r>
      <w:r w:rsidR="00393326" w:rsidRPr="00761E58">
        <w:t xml:space="preserve"> </w:t>
      </w:r>
      <w:r w:rsidR="00393326">
        <w:rPr>
          <w:lang w:val="en-US"/>
        </w:rPr>
        <w:t>are</w:t>
      </w:r>
      <w:r w:rsidR="00393326" w:rsidRPr="00761E58">
        <w:t xml:space="preserve"> </w:t>
      </w:r>
      <w:r w:rsidR="00393326">
        <w:rPr>
          <w:lang w:val="en-US"/>
        </w:rPr>
        <w:t>some</w:t>
      </w:r>
      <w:r w:rsidR="00393326" w:rsidRPr="00761E58">
        <w:t xml:space="preserve"> </w:t>
      </w:r>
      <w:r w:rsidR="00393326">
        <w:rPr>
          <w:lang w:val="en-US"/>
        </w:rPr>
        <w:t>rules</w:t>
      </w:r>
      <w:r w:rsidR="00393326" w:rsidRPr="00761E58">
        <w:t xml:space="preserve"> </w:t>
      </w:r>
      <w:r w:rsidR="00393326">
        <w:rPr>
          <w:lang w:val="en-US"/>
        </w:rPr>
        <w:t>to</w:t>
      </w:r>
      <w:r w:rsidR="00393326" w:rsidRPr="00761E58">
        <w:t xml:space="preserve"> </w:t>
      </w:r>
      <w:r w:rsidR="00393326">
        <w:rPr>
          <w:lang w:val="en-US"/>
        </w:rPr>
        <w:t>follow</w:t>
      </w:r>
      <w:r w:rsidR="00393326" w:rsidRPr="00761E58">
        <w:t>: (</w:t>
      </w:r>
      <w:r w:rsidR="00393326">
        <w:rPr>
          <w:lang w:val="en-US"/>
        </w:rPr>
        <w:t>Left</w:t>
      </w:r>
      <w:r w:rsidR="00393326" w:rsidRPr="00761E58">
        <w:t xml:space="preserve"> &lt;= </w:t>
      </w:r>
      <w:r w:rsidR="00393326">
        <w:rPr>
          <w:lang w:val="en-US"/>
        </w:rPr>
        <w:t>From</w:t>
      </w:r>
      <w:r w:rsidR="00393326" w:rsidRPr="00761E58">
        <w:t xml:space="preserve"> &lt;= </w:t>
      </w:r>
      <w:r w:rsidR="00393326">
        <w:rPr>
          <w:lang w:val="en-US"/>
        </w:rPr>
        <w:t>To</w:t>
      </w:r>
      <w:r w:rsidR="00393326" w:rsidRPr="00761E58">
        <w:t xml:space="preserve"> &lt;= </w:t>
      </w:r>
      <w:r w:rsidR="00393326">
        <w:rPr>
          <w:lang w:val="en-US"/>
        </w:rPr>
        <w:t>Right</w:t>
      </w:r>
      <w:r w:rsidR="00393326" w:rsidRPr="00761E58">
        <w:t>)</w:t>
      </w:r>
      <w:r w:rsidRPr="00761E58">
        <w:t>» (</w:t>
      </w:r>
      <w:r>
        <w:t>рис</w:t>
      </w:r>
      <w:r w:rsidRPr="00761E58">
        <w:t>.</w:t>
      </w:r>
      <w:r w:rsidR="00393326" w:rsidRPr="00761E58">
        <w:t xml:space="preserve"> 9</w:t>
      </w:r>
      <w:r w:rsidRPr="00761E58">
        <w:t xml:space="preserve">) </w:t>
      </w:r>
      <w:r w:rsidR="00761E58">
        <w:t>будет</w:t>
      </w:r>
      <w:r w:rsidR="00761E58" w:rsidRPr="00761E58">
        <w:t xml:space="preserve"> </w:t>
      </w:r>
      <w:r w:rsidR="00761E58">
        <w:t>отображена</w:t>
      </w:r>
      <w:r w:rsidR="00761E58" w:rsidRPr="00761E58">
        <w:t xml:space="preserve"> </w:t>
      </w:r>
      <w:r w:rsidR="00761E58">
        <w:t>на</w:t>
      </w:r>
      <w:r w:rsidR="00761E58" w:rsidRPr="00761E58">
        <w:t xml:space="preserve"> </w:t>
      </w:r>
      <w:r w:rsidR="00761E58">
        <w:t>экране</w:t>
      </w:r>
      <w:r w:rsidR="00761E58" w:rsidRPr="00761E58">
        <w:t xml:space="preserve"> </w:t>
      </w:r>
      <w:r w:rsidR="00761E58">
        <w:t>при</w:t>
      </w:r>
      <w:r w:rsidR="00761E58" w:rsidRPr="00761E58">
        <w:t xml:space="preserve"> </w:t>
      </w:r>
      <w:r w:rsidR="00761E58">
        <w:t>введении</w:t>
      </w:r>
      <w:r w:rsidR="00761E58" w:rsidRPr="00761E58">
        <w:t xml:space="preserve"> </w:t>
      </w:r>
      <w:r w:rsidR="00761E58">
        <w:t>логически</w:t>
      </w:r>
      <w:r w:rsidR="00761E58" w:rsidRPr="00761E58">
        <w:t xml:space="preserve"> </w:t>
      </w:r>
      <w:r w:rsidR="00761E58">
        <w:t>некорректного</w:t>
      </w:r>
      <w:r w:rsidR="00761E58" w:rsidRPr="00761E58">
        <w:t xml:space="preserve"> </w:t>
      </w:r>
      <w:r w:rsidR="00761E58">
        <w:t xml:space="preserve">значения в входные поля параметров лексикографического значения атрибута. В сообщении будет указано, </w:t>
      </w:r>
      <w:r w:rsidR="00E6000D">
        <w:t>в каком поле была допущена ошибка.</w:t>
      </w:r>
      <w:r w:rsidR="00A00ABC" w:rsidRPr="00A00ABC">
        <w:t xml:space="preserve"> </w:t>
      </w:r>
      <w:r w:rsidR="00A00ABC">
        <w:t>Для закрытия этого окна с ошибкой нужно нажать на кнопку «О</w:t>
      </w:r>
      <w:r w:rsidR="00A00ABC">
        <w:t>К</w:t>
      </w:r>
      <w:r w:rsidR="00A00ABC">
        <w:t>».</w:t>
      </w:r>
    </w:p>
    <w:p w14:paraId="1DF287E5" w14:textId="0C1788EA" w:rsidR="009D2EC1" w:rsidRDefault="00393326" w:rsidP="009D2EC1">
      <w:pPr>
        <w:keepNext/>
        <w:jc w:val="center"/>
      </w:pPr>
      <w:r>
        <w:rPr>
          <w:noProof/>
        </w:rPr>
        <w:drawing>
          <wp:inline distT="0" distB="0" distL="0" distR="0" wp14:anchorId="7DEC35C5" wp14:editId="69D7D2AE">
            <wp:extent cx="3886200" cy="1524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1CB4" w14:textId="61BB92E8" w:rsidR="009D2EC1" w:rsidRDefault="009D2EC1" w:rsidP="009D2EC1">
      <w:pPr>
        <w:pStyle w:val="a4"/>
      </w:pPr>
      <w:r>
        <w:t xml:space="preserve">Рисунок </w:t>
      </w:r>
      <w:r w:rsidR="00393326">
        <w:t>9</w:t>
      </w:r>
    </w:p>
    <w:p w14:paraId="41DE0E4A" w14:textId="5FC88325" w:rsidR="009D2EC1" w:rsidRPr="009575C6" w:rsidRDefault="009D2EC1" w:rsidP="00165787">
      <w:r w:rsidRPr="009575C6">
        <w:t xml:space="preserve">3. </w:t>
      </w:r>
      <w:r>
        <w:t>Ошибка</w:t>
      </w:r>
      <w:r w:rsidRPr="009575C6">
        <w:t xml:space="preserve"> «</w:t>
      </w:r>
      <w:r w:rsidR="007E4035">
        <w:rPr>
          <w:lang w:val="en-US"/>
        </w:rPr>
        <w:t>Input</w:t>
      </w:r>
      <w:r w:rsidR="007E4035" w:rsidRPr="009575C6">
        <w:t xml:space="preserve"> </w:t>
      </w:r>
      <w:r w:rsidR="007E4035">
        <w:rPr>
          <w:lang w:val="en-US"/>
        </w:rPr>
        <w:t>values</w:t>
      </w:r>
      <w:r w:rsidR="007E4035" w:rsidRPr="009575C6">
        <w:t xml:space="preserve"> </w:t>
      </w:r>
      <w:r w:rsidR="007E4035">
        <w:rPr>
          <w:lang w:val="en-US"/>
        </w:rPr>
        <w:t>of</w:t>
      </w:r>
      <w:r w:rsidR="007E4035" w:rsidRPr="009575C6">
        <w:t xml:space="preserve"> ‘…’ </w:t>
      </w:r>
      <w:r w:rsidR="00896AF7">
        <w:rPr>
          <w:lang w:val="en-US"/>
        </w:rPr>
        <w:t>A</w:t>
      </w:r>
      <w:r w:rsidR="007E4035">
        <w:rPr>
          <w:lang w:val="en-US"/>
        </w:rPr>
        <w:t>ttribute</w:t>
      </w:r>
      <w:r w:rsidR="007E4035" w:rsidRPr="009575C6">
        <w:t xml:space="preserve"> </w:t>
      </w:r>
      <w:r w:rsidR="007E4035">
        <w:rPr>
          <w:lang w:val="en-US"/>
        </w:rPr>
        <w:t>is</w:t>
      </w:r>
      <w:r w:rsidR="007E4035" w:rsidRPr="009575C6">
        <w:t xml:space="preserve"> </w:t>
      </w:r>
      <w:r w:rsidR="007E4035">
        <w:rPr>
          <w:lang w:val="en-US"/>
        </w:rPr>
        <w:t>empty</w:t>
      </w:r>
      <w:r w:rsidRPr="009575C6">
        <w:t>» (</w:t>
      </w:r>
      <w:r>
        <w:t>рис</w:t>
      </w:r>
      <w:r w:rsidRPr="009575C6">
        <w:t>.17)</w:t>
      </w:r>
      <w:r w:rsidR="009575C6" w:rsidRPr="009575C6">
        <w:t xml:space="preserve"> </w:t>
      </w:r>
      <w:r w:rsidR="009575C6">
        <w:t>будет</w:t>
      </w:r>
      <w:r w:rsidR="009575C6" w:rsidRPr="009575C6">
        <w:t xml:space="preserve"> </w:t>
      </w:r>
      <w:r w:rsidR="009575C6">
        <w:t>отображена</w:t>
      </w:r>
      <w:r w:rsidR="009575C6" w:rsidRPr="009575C6">
        <w:t xml:space="preserve"> </w:t>
      </w:r>
      <w:r w:rsidR="009575C6">
        <w:t>на</w:t>
      </w:r>
      <w:r w:rsidR="009575C6" w:rsidRPr="009575C6">
        <w:t xml:space="preserve"> </w:t>
      </w:r>
      <w:r w:rsidR="009575C6">
        <w:t>экране</w:t>
      </w:r>
      <w:r w:rsidR="009575C6" w:rsidRPr="009575C6">
        <w:t xml:space="preserve"> </w:t>
      </w:r>
      <w:r w:rsidR="009575C6">
        <w:t xml:space="preserve">при логически некорректном введенном значении для лексикографической переменной пользователем. В сообщении будет сказано в каком атрибуте была произведена ошибка. </w:t>
      </w:r>
      <w:r w:rsidR="00165787">
        <w:t>Для закрытия этого окна с ошибкой нужно нажать на кнопку «ОК».</w:t>
      </w:r>
    </w:p>
    <w:p w14:paraId="7ED7121C" w14:textId="0AE898E4" w:rsidR="009D2EC1" w:rsidRDefault="00E252B9" w:rsidP="009D2EC1">
      <w:pPr>
        <w:keepNext/>
        <w:jc w:val="center"/>
      </w:pPr>
      <w:r>
        <w:rPr>
          <w:noProof/>
        </w:rPr>
        <w:drawing>
          <wp:inline distT="0" distB="0" distL="0" distR="0" wp14:anchorId="183E07EC" wp14:editId="1EC298D7">
            <wp:extent cx="3733800" cy="1352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A539" w14:textId="7754AFCA" w:rsidR="009D2EC1" w:rsidRPr="00BA7D2A" w:rsidRDefault="009D2EC1" w:rsidP="00BA7D2A">
      <w:pPr>
        <w:pStyle w:val="a4"/>
      </w:pPr>
      <w:r>
        <w:t xml:space="preserve">Рисунок </w:t>
      </w:r>
      <w:r w:rsidR="00A5564A">
        <w:t>10</w:t>
      </w:r>
      <w:r>
        <w:br w:type="page"/>
      </w:r>
    </w:p>
    <w:p w14:paraId="477548A9" w14:textId="77777777" w:rsidR="009D2EC1" w:rsidRDefault="009D2EC1" w:rsidP="009D2EC1">
      <w:pPr>
        <w:pStyle w:val="1"/>
      </w:pPr>
      <w:bookmarkStart w:id="13" w:name="_Toc8392118"/>
      <w:r>
        <w:lastRenderedPageBreak/>
        <w:t>5. Приложения</w:t>
      </w:r>
      <w:bookmarkEnd w:id="13"/>
    </w:p>
    <w:p w14:paraId="797143C6" w14:textId="77777777" w:rsidR="009D2EC1" w:rsidRDefault="009D2EC1" w:rsidP="009D2EC1">
      <w:pPr>
        <w:pStyle w:val="2"/>
      </w:pPr>
      <w:bookmarkStart w:id="14" w:name="_Toc8392119"/>
      <w:r>
        <w:t>5.1. Список используемой литературы</w:t>
      </w:r>
      <w:bookmarkEnd w:id="14"/>
    </w:p>
    <w:p w14:paraId="1C5F5326" w14:textId="77777777" w:rsidR="00783AC3" w:rsidRPr="00AF0044" w:rsidRDefault="009D2EC1" w:rsidP="00783AC3">
      <w:pPr>
        <w:rPr>
          <w:lang w:val="en-US"/>
        </w:rPr>
      </w:pPr>
      <w:r w:rsidRPr="00783AC3">
        <w:rPr>
          <w:rFonts w:cs="Times New Roman"/>
          <w:szCs w:val="28"/>
          <w:lang w:val="en-US"/>
        </w:rPr>
        <w:t>1.</w:t>
      </w:r>
      <w:r w:rsidRPr="00783AC3">
        <w:rPr>
          <w:lang w:val="en-US"/>
        </w:rPr>
        <w:t xml:space="preserve"> </w:t>
      </w:r>
      <w:r w:rsidR="00783AC3" w:rsidRPr="003145C8">
        <w:rPr>
          <w:lang w:val="en-US"/>
        </w:rPr>
        <w:t>«</w:t>
      </w:r>
      <w:r w:rsidR="00783AC3" w:rsidRPr="002354FF">
        <w:rPr>
          <w:lang w:val="en-US"/>
        </w:rPr>
        <w:t>A Fuzzy Decision Tree Algorithm Based on C4.5</w:t>
      </w:r>
      <w:r w:rsidR="00783AC3" w:rsidRPr="003145C8">
        <w:rPr>
          <w:lang w:val="en-US"/>
        </w:rPr>
        <w:t xml:space="preserve">». </w:t>
      </w:r>
      <w:r w:rsidR="00783AC3">
        <w:t>Материал</w:t>
      </w:r>
      <w:r w:rsidR="00783AC3" w:rsidRPr="00397278">
        <w:rPr>
          <w:lang w:val="en-US"/>
        </w:rPr>
        <w:t xml:space="preserve"> </w:t>
      </w:r>
      <w:r w:rsidR="00783AC3">
        <w:t>статьи</w:t>
      </w:r>
      <w:r w:rsidR="00783AC3" w:rsidRPr="00397278">
        <w:rPr>
          <w:lang w:val="en-US"/>
        </w:rPr>
        <w:t xml:space="preserve"> </w:t>
      </w:r>
      <w:r w:rsidR="00783AC3">
        <w:t>журнала</w:t>
      </w:r>
      <w:r w:rsidR="00783AC3" w:rsidRPr="00397278">
        <w:rPr>
          <w:lang w:val="en-US"/>
        </w:rPr>
        <w:t xml:space="preserve"> Mathware &amp; Soft Computing Magazine. </w:t>
      </w:r>
      <w:r w:rsidR="00783AC3" w:rsidRPr="006D3223">
        <w:rPr>
          <w:lang w:val="en-US"/>
        </w:rPr>
        <w:t>Vol. 20 n. 1</w:t>
      </w:r>
      <w:r w:rsidR="00783AC3" w:rsidRPr="003F3A1F">
        <w:rPr>
          <w:lang w:val="en-US"/>
        </w:rPr>
        <w:t xml:space="preserve">, </w:t>
      </w:r>
      <w:r w:rsidR="00783AC3">
        <w:t>дата</w:t>
      </w:r>
      <w:r w:rsidR="00783AC3" w:rsidRPr="003F3A1F">
        <w:rPr>
          <w:lang w:val="en-US"/>
        </w:rPr>
        <w:t xml:space="preserve"> – </w:t>
      </w:r>
      <w:r w:rsidR="00783AC3">
        <w:t>январь</w:t>
      </w:r>
      <w:r w:rsidR="00783AC3" w:rsidRPr="003F3A1F">
        <w:rPr>
          <w:lang w:val="en-US"/>
        </w:rPr>
        <w:t xml:space="preserve"> 2015 </w:t>
      </w:r>
      <w:r w:rsidR="00783AC3">
        <w:t>г</w:t>
      </w:r>
      <w:r w:rsidR="00783AC3" w:rsidRPr="003F3A1F">
        <w:rPr>
          <w:lang w:val="en-US"/>
        </w:rPr>
        <w:t>.</w:t>
      </w:r>
    </w:p>
    <w:p w14:paraId="1005A263" w14:textId="77777777" w:rsidR="00783AC3" w:rsidRDefault="00783AC3" w:rsidP="00783AC3">
      <w:pPr>
        <w:ind w:firstLine="708"/>
      </w:pPr>
      <w:r w:rsidRPr="00783AC3">
        <w:t>2</w:t>
      </w:r>
      <w:r>
        <w:t>. Лингвистические переменные. Материал свободной энциклопедии «Википедия» [Электронный ресурс] / URL: https://ru.wikipedia.org/Лингвистические переменные (Дата обращения 22.11.2018, режим доступа: свободный).</w:t>
      </w:r>
    </w:p>
    <w:p w14:paraId="433371AD" w14:textId="77777777" w:rsidR="00783AC3" w:rsidRPr="002C1656" w:rsidRDefault="00783AC3" w:rsidP="00783AC3">
      <w:pPr>
        <w:ind w:firstLine="708"/>
      </w:pPr>
      <w:r>
        <w:t xml:space="preserve">3. Т-норма или Т-конорма. Материал свободной энциклопедии «Википедия» </w:t>
      </w:r>
      <w:r w:rsidRPr="002C1656">
        <w:t>[</w:t>
      </w:r>
      <w:r>
        <w:t>Электронный ресурс</w:t>
      </w:r>
      <w:r w:rsidRPr="002C1656">
        <w:t xml:space="preserve">] / </w:t>
      </w:r>
      <w:r>
        <w:rPr>
          <w:lang w:val="en-US"/>
        </w:rPr>
        <w:t>URL</w:t>
      </w:r>
      <w:r w:rsidRPr="002C1656">
        <w:t xml:space="preserve">: </w:t>
      </w:r>
      <w:r w:rsidRPr="00826A6E">
        <w:t>https://ru.wikipedia.org/wiki/T-норма_и_</w:t>
      </w:r>
      <w:r w:rsidRPr="00826A6E">
        <w:rPr>
          <w:lang w:val="en-US"/>
        </w:rPr>
        <w:t>t</w:t>
      </w:r>
      <w:r w:rsidRPr="00826A6E">
        <w:t>-конорма</w:t>
      </w:r>
      <w:r>
        <w:t xml:space="preserve"> (Дата обращения 09.05.2019, режим доступа: свободный).</w:t>
      </w:r>
    </w:p>
    <w:p w14:paraId="279CDF27" w14:textId="77777777" w:rsidR="00783AC3" w:rsidRDefault="00783AC3" w:rsidP="00783AC3">
      <w:pPr>
        <w:ind w:firstLine="708"/>
      </w:pPr>
      <w:r>
        <w:t>4. Единая система программной документации – М.: ИПК Издательство стандартов, 2000.</w:t>
      </w:r>
    </w:p>
    <w:p w14:paraId="4829A4D3" w14:textId="77777777" w:rsidR="00783AC3" w:rsidRPr="00191A9C" w:rsidRDefault="00783AC3" w:rsidP="00783AC3">
      <w:pPr>
        <w:ind w:firstLine="708"/>
      </w:pPr>
      <w:r>
        <w:t xml:space="preserve">5. Библиотека на </w:t>
      </w:r>
      <w:r>
        <w:rPr>
          <w:lang w:val="en-US"/>
        </w:rPr>
        <w:t>C</w:t>
      </w:r>
      <w:r w:rsidRPr="00191A9C">
        <w:t>#</w:t>
      </w:r>
      <w:r>
        <w:t xml:space="preserve"> для отображения графиков</w:t>
      </w:r>
      <w:r w:rsidRPr="00191A9C">
        <w:t xml:space="preserve"> [</w:t>
      </w:r>
      <w:r>
        <w:t>Электронный ресурс</w:t>
      </w:r>
      <w:r w:rsidRPr="00191A9C">
        <w:t xml:space="preserve">] / </w:t>
      </w:r>
      <w:r>
        <w:rPr>
          <w:lang w:val="en-US"/>
        </w:rPr>
        <w:t>URL</w:t>
      </w:r>
      <w:r w:rsidRPr="00191A9C">
        <w:t>: https://lvcharts.net/</w:t>
      </w:r>
      <w:r>
        <w:t xml:space="preserve"> (Дата обращения 09.05.2019, режим доступа: свободный)</w:t>
      </w:r>
    </w:p>
    <w:p w14:paraId="00A4FB56" w14:textId="77777777" w:rsidR="00783AC3" w:rsidRPr="002A560F" w:rsidRDefault="00783AC3" w:rsidP="00783AC3">
      <w:pPr>
        <w:ind w:firstLine="708"/>
      </w:pPr>
      <w:r>
        <w:t xml:space="preserve">6. Библиотека для отрисовки графов в графическом представлении </w:t>
      </w:r>
      <w:r w:rsidRPr="002A560F">
        <w:t>[</w:t>
      </w:r>
      <w:r>
        <w:t>Электронный ресурс</w:t>
      </w:r>
      <w:r w:rsidRPr="002A560F">
        <w:t>]</w:t>
      </w:r>
      <w:r>
        <w:t xml:space="preserve"> </w:t>
      </w:r>
      <w:r w:rsidRPr="00191A9C">
        <w:t xml:space="preserve">/ </w:t>
      </w:r>
      <w:r>
        <w:rPr>
          <w:lang w:val="en-US"/>
        </w:rPr>
        <w:t>URL</w:t>
      </w:r>
      <w:r w:rsidRPr="00191A9C">
        <w:t xml:space="preserve">: </w:t>
      </w:r>
      <w:r w:rsidRPr="002A560F">
        <w:t>https://www.graphviz.org/</w:t>
      </w:r>
      <w:r>
        <w:t xml:space="preserve"> (Дата обращения 09.05.2019, режим доступа: свободный)</w:t>
      </w:r>
    </w:p>
    <w:p w14:paraId="544ACD0F" w14:textId="77777777" w:rsidR="00783AC3" w:rsidRDefault="00783AC3" w:rsidP="00783AC3">
      <w:pPr>
        <w:ind w:firstLine="708"/>
      </w:pPr>
      <w:r>
        <w:t>7. Системные требования для операционных систем Windows ХР [Электронный ресурс] / URL: https://support.microsoft.com/ru-ru/kb/314865 (Дата обращения 20.02.2015, режим доступа: свободный).</w:t>
      </w:r>
    </w:p>
    <w:p w14:paraId="54A9A8D8" w14:textId="77777777" w:rsidR="00783AC3" w:rsidRPr="0055407C" w:rsidRDefault="00783AC3" w:rsidP="00783AC3">
      <w:pPr>
        <w:ind w:firstLine="708"/>
        <w:rPr>
          <w:lang w:val="en-US"/>
        </w:rPr>
      </w:pPr>
      <w:r>
        <w:t>8. Факторы, влияющие на стоимость разработки проекта и сроки его выполнения (на англ. языке). Материал</w:t>
      </w:r>
      <w:r w:rsidRPr="0055407C">
        <w:rPr>
          <w:lang w:val="en-US"/>
        </w:rPr>
        <w:t xml:space="preserve"> </w:t>
      </w:r>
      <w:r>
        <w:t>статьи</w:t>
      </w:r>
      <w:r w:rsidRPr="0055407C">
        <w:rPr>
          <w:lang w:val="en-US"/>
        </w:rPr>
        <w:t xml:space="preserve"> </w:t>
      </w:r>
      <w:r>
        <w:t>конференции</w:t>
      </w:r>
      <w:r w:rsidRPr="0055407C">
        <w:rPr>
          <w:lang w:val="en-US"/>
        </w:rPr>
        <w:t xml:space="preserve"> «2017 Sudan Conference on Computer Science and Information Technology (SCCSIT)», </w:t>
      </w:r>
      <w:r>
        <w:t>дата</w:t>
      </w:r>
      <w:r w:rsidRPr="0055407C">
        <w:rPr>
          <w:lang w:val="en-US"/>
        </w:rPr>
        <w:t xml:space="preserve"> 20 </w:t>
      </w:r>
      <w:r>
        <w:t>октября</w:t>
      </w:r>
      <w:r w:rsidRPr="0055407C">
        <w:rPr>
          <w:lang w:val="en-US"/>
        </w:rPr>
        <w:t xml:space="preserve"> 2017.</w:t>
      </w:r>
    </w:p>
    <w:p w14:paraId="416B6489" w14:textId="41B15847" w:rsidR="009D2EC1" w:rsidRPr="00783AC3" w:rsidRDefault="00783AC3" w:rsidP="00783AC3">
      <w:pPr>
        <w:rPr>
          <w:lang w:val="en-US"/>
        </w:rPr>
      </w:pPr>
      <w:r>
        <w:t>9. Анализ включения внешних факторов стоимости при оценке стоимости программного обеспечения в базу данных (на англ. языке). Материал</w:t>
      </w:r>
      <w:r w:rsidRPr="0055407C">
        <w:rPr>
          <w:lang w:val="en-US"/>
        </w:rPr>
        <w:t xml:space="preserve"> </w:t>
      </w:r>
      <w:r>
        <w:t>статьи</w:t>
      </w:r>
      <w:r w:rsidRPr="0055407C">
        <w:rPr>
          <w:lang w:val="en-US"/>
        </w:rPr>
        <w:t xml:space="preserve"> </w:t>
      </w:r>
      <w:r>
        <w:t>конференции</w:t>
      </w:r>
      <w:r w:rsidRPr="0055407C">
        <w:rPr>
          <w:lang w:val="en-US"/>
        </w:rPr>
        <w:t xml:space="preserve"> «2018 IEEE International Conference on Software Quality, Reliability and Security Companion», </w:t>
      </w:r>
      <w:r>
        <w:t>дата</w:t>
      </w:r>
      <w:r w:rsidRPr="0055407C">
        <w:rPr>
          <w:lang w:val="en-US"/>
        </w:rPr>
        <w:t xml:space="preserve"> 20 </w:t>
      </w:r>
      <w:r>
        <w:t>июля</w:t>
      </w:r>
      <w:r w:rsidRPr="0055407C">
        <w:rPr>
          <w:lang w:val="en-US"/>
        </w:rPr>
        <w:t xml:space="preserve"> 2018</w:t>
      </w:r>
      <w:r w:rsidR="009D2EC1" w:rsidRPr="00783AC3">
        <w:rPr>
          <w:lang w:val="en-US"/>
        </w:rPr>
        <w:t>.</w:t>
      </w:r>
      <w:r w:rsidR="009D2EC1" w:rsidRPr="00783AC3">
        <w:rPr>
          <w:rFonts w:cs="Times New Roman"/>
          <w:szCs w:val="28"/>
          <w:lang w:val="en-US"/>
        </w:rPr>
        <w:br w:type="page"/>
      </w:r>
    </w:p>
    <w:tbl>
      <w:tblPr>
        <w:tblStyle w:val="a7"/>
        <w:tblW w:w="50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88"/>
        <w:gridCol w:w="1073"/>
        <w:gridCol w:w="1057"/>
        <w:gridCol w:w="606"/>
        <w:gridCol w:w="1436"/>
        <w:gridCol w:w="938"/>
        <w:gridCol w:w="938"/>
        <w:gridCol w:w="1633"/>
        <w:gridCol w:w="794"/>
        <w:gridCol w:w="482"/>
      </w:tblGrid>
      <w:tr w:rsidR="009D2EC1" w14:paraId="2A886D99" w14:textId="77777777" w:rsidTr="00346FD2">
        <w:trPr>
          <w:trHeight w:val="5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CA66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Лист регистрации изменений</w:t>
            </w:r>
          </w:p>
        </w:tc>
      </w:tr>
      <w:tr w:rsidR="009D2EC1" w14:paraId="1B0CCD8B" w14:textId="77777777" w:rsidTr="00346FD2">
        <w:trPr>
          <w:trHeight w:val="113"/>
        </w:trPr>
        <w:tc>
          <w:tcPr>
            <w:tcW w:w="27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1588E" w14:textId="77777777" w:rsidR="009D2EC1" w:rsidRDefault="009D2EC1">
            <w:pPr>
              <w:spacing w:line="240" w:lineRule="auto"/>
              <w:ind w:left="-142" w:right="-202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Изм.</w:t>
            </w:r>
          </w:p>
        </w:tc>
        <w:tc>
          <w:tcPr>
            <w:tcW w:w="201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F0E7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Номера листов (страниц)</w:t>
            </w:r>
          </w:p>
        </w:tc>
        <w:tc>
          <w:tcPr>
            <w:tcW w:w="6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AB8F2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Всего листов (страниц) в документе</w:t>
            </w:r>
          </w:p>
        </w:tc>
        <w:tc>
          <w:tcPr>
            <w:tcW w:w="4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F986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№ документа</w:t>
            </w:r>
          </w:p>
        </w:tc>
        <w:tc>
          <w:tcPr>
            <w:tcW w:w="8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7253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4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AF7A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Подпись</w:t>
            </w:r>
          </w:p>
        </w:tc>
        <w:tc>
          <w:tcPr>
            <w:tcW w:w="28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CCC7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Дата</w:t>
            </w:r>
          </w:p>
        </w:tc>
      </w:tr>
      <w:tr w:rsidR="00346FD2" w14:paraId="317FBB84" w14:textId="77777777" w:rsidTr="00346FD2">
        <w:trPr>
          <w:trHeight w:val="601"/>
        </w:trPr>
        <w:tc>
          <w:tcPr>
            <w:tcW w:w="27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61EF1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DEE6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измененных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F99A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замененных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199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новых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FCC9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аннулированных</w:t>
            </w:r>
          </w:p>
        </w:tc>
        <w:tc>
          <w:tcPr>
            <w:tcW w:w="6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84D90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47A8F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E937F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D36EC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AFA8" w14:textId="77777777" w:rsidR="009D2EC1" w:rsidRDefault="009D2EC1">
            <w:pPr>
              <w:spacing w:line="240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</w:tr>
      <w:tr w:rsidR="009D2EC1" w14:paraId="28733A09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779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EB8D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200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3638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655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AE4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E386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5944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5C2E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F03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EBF3854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62CC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FDEE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60D6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CA33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F93A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F8F5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A95C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0F4B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1EB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1CD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2B7F5AD0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0A84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4D41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021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3269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C6C0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A694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6470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F96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B3C0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BBF8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F6F13B9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B9CF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109B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F945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AB10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6818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4218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76A8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E63C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6C5F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5C4E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E48F82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4A98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5E1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C5AD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6084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876A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C2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D84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EE5C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6EB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E57B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F0E6FB5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3D73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5236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74B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ACA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44C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1A7F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66E0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6CEB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1EB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8436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825C4AC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0297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118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E97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E8B7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6EB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EA9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9FAB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70C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AB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4B02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44C47CD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6B66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1596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07EA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8385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5F3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3322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8B6C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990C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952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EE7B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66191B2E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41A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2E77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63F1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D33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6A7B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DF7C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8036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8874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9787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0563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A1AC42F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4965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7CC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2ED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4AEF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871E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70C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5147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E97E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5889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64B1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122C5BAA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265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C23A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A8D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7501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96D1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AA4D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24FE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11B0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7A76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E08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30FBF3A1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457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2B9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048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D1B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1A1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AEE3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0BCE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C6B8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5B9B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35B2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3CC74C4E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E3DE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8CB2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5D4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3B8E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9BD4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1A1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5225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362D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36F8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73D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FA18BD0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7205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0281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F7BB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AB2A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4F5A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0F5F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8C69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7821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6BA8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D639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43C94D7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981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1333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715C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629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F242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9E7B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A6C1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23CD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5200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AAC8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9E2EEAA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CF42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FE2B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A98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5D1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5D66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0434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2EAC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53C7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D843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E36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2F3E689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EBB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0A98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5BEF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D13C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9CA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2609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B4A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750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5F35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4549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2423CE61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E6D9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F682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AF39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986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6C29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21E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4745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082B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2FD5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DFD8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6245A0DF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2AD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5E8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78A5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3727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B1BE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AD44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3DD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B0A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9FC6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5511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6744DC6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74F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D51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29C8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DF7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3B0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C9B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4227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C78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2C07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E6C1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F4D7C16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7806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4EED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B93A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B8C6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67AD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2D2F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E6D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B4D7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06F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3624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E3F2403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E000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3000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5DCD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545E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83C4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D964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B396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4DCF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D8EF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2DCD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11857A5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3CE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DBA5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685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95EB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8A8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5C35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3D53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6AAE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C55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C85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5C08421D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249C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5DED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1CB4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F092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DF74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432C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D3A9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5A9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770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0FA1E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189C52A8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3DF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FB22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2788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B92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5DCC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3F4E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6C1E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E3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9F4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B34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2922FD9B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BC2C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C650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B6B8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8A1D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5646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8F50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D8C7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EF5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8CFF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E7F3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45385CF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7E59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0D51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B7C0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27DA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1B0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4E84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0C43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321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EDB8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938C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2AD65C1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F81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981E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9AA6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AF45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C1C3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38B2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25D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E9ED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9F7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E63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D1E9085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5898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205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68B3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7560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CC7C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9DB3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B9B5A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3CBB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C488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87E9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39FE137B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B3AB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AC9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4BBE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861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EF47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52DE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EEB5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7E66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E461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EB2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76CC8267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272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007D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97754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3C282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9CBC6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B168B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7B09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C603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12E57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BBA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9D2EC1" w14:paraId="0C21FB62" w14:textId="77777777" w:rsidTr="00346FD2">
        <w:tc>
          <w:tcPr>
            <w:tcW w:w="2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AC9F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055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38935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3B5DC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7948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DC07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E27B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5988D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A3EC1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2A50" w14:textId="77777777" w:rsidR="009D2EC1" w:rsidRDefault="009D2EC1">
            <w:pPr>
              <w:spacing w:line="240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</w:tbl>
    <w:p w14:paraId="0EB59A8C" w14:textId="77777777" w:rsidR="009D2EC1" w:rsidRDefault="009D2EC1" w:rsidP="009D2EC1">
      <w:pPr>
        <w:rPr>
          <w:rFonts w:cs="Times New Roman"/>
          <w:szCs w:val="28"/>
        </w:rPr>
      </w:pPr>
    </w:p>
    <w:p w14:paraId="3034D056" w14:textId="77777777" w:rsidR="00B77C48" w:rsidRDefault="00B77C48"/>
    <w:sectPr w:rsidR="00B77C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7738"/>
    <w:multiLevelType w:val="hybridMultilevel"/>
    <w:tmpl w:val="4DF05496"/>
    <w:lvl w:ilvl="0" w:tplc="4F280F4C">
      <w:start w:val="1"/>
      <w:numFmt w:val="decimal"/>
      <w:lvlText w:val="%1)"/>
      <w:lvlJc w:val="left"/>
      <w:pPr>
        <w:ind w:left="13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040" w:hanging="360"/>
      </w:pPr>
    </w:lvl>
    <w:lvl w:ilvl="2" w:tplc="0419001B">
      <w:start w:val="1"/>
      <w:numFmt w:val="lowerRoman"/>
      <w:lvlText w:val="%3."/>
      <w:lvlJc w:val="right"/>
      <w:pPr>
        <w:ind w:left="2760" w:hanging="180"/>
      </w:pPr>
    </w:lvl>
    <w:lvl w:ilvl="3" w:tplc="0419000F">
      <w:start w:val="1"/>
      <w:numFmt w:val="decimal"/>
      <w:lvlText w:val="%4."/>
      <w:lvlJc w:val="left"/>
      <w:pPr>
        <w:ind w:left="3480" w:hanging="360"/>
      </w:pPr>
    </w:lvl>
    <w:lvl w:ilvl="4" w:tplc="04190019">
      <w:start w:val="1"/>
      <w:numFmt w:val="lowerLetter"/>
      <w:lvlText w:val="%5."/>
      <w:lvlJc w:val="left"/>
      <w:pPr>
        <w:ind w:left="4200" w:hanging="360"/>
      </w:pPr>
    </w:lvl>
    <w:lvl w:ilvl="5" w:tplc="0419001B">
      <w:start w:val="1"/>
      <w:numFmt w:val="lowerRoman"/>
      <w:lvlText w:val="%6."/>
      <w:lvlJc w:val="right"/>
      <w:pPr>
        <w:ind w:left="4920" w:hanging="180"/>
      </w:pPr>
    </w:lvl>
    <w:lvl w:ilvl="6" w:tplc="0419000F">
      <w:start w:val="1"/>
      <w:numFmt w:val="decimal"/>
      <w:lvlText w:val="%7."/>
      <w:lvlJc w:val="left"/>
      <w:pPr>
        <w:ind w:left="5640" w:hanging="360"/>
      </w:pPr>
    </w:lvl>
    <w:lvl w:ilvl="7" w:tplc="04190019">
      <w:start w:val="1"/>
      <w:numFmt w:val="lowerLetter"/>
      <w:lvlText w:val="%8."/>
      <w:lvlJc w:val="left"/>
      <w:pPr>
        <w:ind w:left="6360" w:hanging="360"/>
      </w:pPr>
    </w:lvl>
    <w:lvl w:ilvl="8" w:tplc="0419001B">
      <w:start w:val="1"/>
      <w:numFmt w:val="lowerRoman"/>
      <w:lvlText w:val="%9."/>
      <w:lvlJc w:val="right"/>
      <w:pPr>
        <w:ind w:left="7080" w:hanging="180"/>
      </w:pPr>
    </w:lvl>
  </w:abstractNum>
  <w:abstractNum w:abstractNumId="1" w15:restartNumberingAfterBreak="0">
    <w:nsid w:val="515D11D1"/>
    <w:multiLevelType w:val="hybridMultilevel"/>
    <w:tmpl w:val="5DC02410"/>
    <w:lvl w:ilvl="0" w:tplc="059C9FC8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ECC0AD9"/>
    <w:multiLevelType w:val="multilevel"/>
    <w:tmpl w:val="4C56E184"/>
    <w:lvl w:ilvl="0">
      <w:start w:val="1"/>
      <w:numFmt w:val="decimal"/>
      <w:lvlText w:val="%1)"/>
      <w:lvlJc w:val="left"/>
      <w:pPr>
        <w:ind w:left="1211" w:hanging="360"/>
      </w:pPr>
      <w:rPr>
        <w:b w:val="0"/>
        <w:sz w:val="24"/>
        <w:szCs w:val="24"/>
      </w:rPr>
    </w:lvl>
    <w:lvl w:ilvl="1">
      <w:start w:val="1"/>
      <w:numFmt w:val="decimal"/>
      <w:lvlText w:val="%2)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CF"/>
    <w:rsid w:val="00035A75"/>
    <w:rsid w:val="00081BE2"/>
    <w:rsid w:val="00093AC5"/>
    <w:rsid w:val="00096375"/>
    <w:rsid w:val="00096767"/>
    <w:rsid w:val="000975AF"/>
    <w:rsid w:val="000B1F3A"/>
    <w:rsid w:val="000C42EA"/>
    <w:rsid w:val="000C5817"/>
    <w:rsid w:val="000D57D1"/>
    <w:rsid w:val="000F409D"/>
    <w:rsid w:val="00105EFB"/>
    <w:rsid w:val="00156C0C"/>
    <w:rsid w:val="00165787"/>
    <w:rsid w:val="001743D8"/>
    <w:rsid w:val="001A0CE1"/>
    <w:rsid w:val="001A3D94"/>
    <w:rsid w:val="001B63F3"/>
    <w:rsid w:val="001C0B51"/>
    <w:rsid w:val="001D2694"/>
    <w:rsid w:val="001E2443"/>
    <w:rsid w:val="001F468C"/>
    <w:rsid w:val="001F5EB9"/>
    <w:rsid w:val="00202951"/>
    <w:rsid w:val="002032B0"/>
    <w:rsid w:val="00213B8E"/>
    <w:rsid w:val="0021447E"/>
    <w:rsid w:val="00217BB9"/>
    <w:rsid w:val="00223CB0"/>
    <w:rsid w:val="0023379F"/>
    <w:rsid w:val="00251030"/>
    <w:rsid w:val="00254570"/>
    <w:rsid w:val="00262BC3"/>
    <w:rsid w:val="00271EC5"/>
    <w:rsid w:val="00273470"/>
    <w:rsid w:val="002848CF"/>
    <w:rsid w:val="002D34E1"/>
    <w:rsid w:val="002E5E4B"/>
    <w:rsid w:val="002F1410"/>
    <w:rsid w:val="00346FD2"/>
    <w:rsid w:val="003836E6"/>
    <w:rsid w:val="00393326"/>
    <w:rsid w:val="003A1E4B"/>
    <w:rsid w:val="003C54C9"/>
    <w:rsid w:val="003C5728"/>
    <w:rsid w:val="003E072B"/>
    <w:rsid w:val="003E6EDD"/>
    <w:rsid w:val="00402682"/>
    <w:rsid w:val="00451238"/>
    <w:rsid w:val="00453442"/>
    <w:rsid w:val="00455B42"/>
    <w:rsid w:val="004914E4"/>
    <w:rsid w:val="004A13FC"/>
    <w:rsid w:val="004A177B"/>
    <w:rsid w:val="004A6272"/>
    <w:rsid w:val="004A7D68"/>
    <w:rsid w:val="004B6FC5"/>
    <w:rsid w:val="004E05E9"/>
    <w:rsid w:val="004E0BAB"/>
    <w:rsid w:val="004E5246"/>
    <w:rsid w:val="004F76DC"/>
    <w:rsid w:val="00513F64"/>
    <w:rsid w:val="00534EBC"/>
    <w:rsid w:val="005600D4"/>
    <w:rsid w:val="00573640"/>
    <w:rsid w:val="00575968"/>
    <w:rsid w:val="00582BB5"/>
    <w:rsid w:val="005B105F"/>
    <w:rsid w:val="005C4A67"/>
    <w:rsid w:val="005C5416"/>
    <w:rsid w:val="005D06BD"/>
    <w:rsid w:val="006027C6"/>
    <w:rsid w:val="006059C6"/>
    <w:rsid w:val="00614A99"/>
    <w:rsid w:val="0062484E"/>
    <w:rsid w:val="0063704D"/>
    <w:rsid w:val="00664909"/>
    <w:rsid w:val="0066521D"/>
    <w:rsid w:val="00665BE4"/>
    <w:rsid w:val="006A1E4C"/>
    <w:rsid w:val="006A4565"/>
    <w:rsid w:val="006B2629"/>
    <w:rsid w:val="006B706C"/>
    <w:rsid w:val="006C6A68"/>
    <w:rsid w:val="006E786F"/>
    <w:rsid w:val="00700821"/>
    <w:rsid w:val="00707683"/>
    <w:rsid w:val="00711A33"/>
    <w:rsid w:val="00726F98"/>
    <w:rsid w:val="00727688"/>
    <w:rsid w:val="00750FC1"/>
    <w:rsid w:val="00751EE1"/>
    <w:rsid w:val="00761E58"/>
    <w:rsid w:val="00783AC3"/>
    <w:rsid w:val="007A3DE8"/>
    <w:rsid w:val="007B5D5D"/>
    <w:rsid w:val="007C0BB5"/>
    <w:rsid w:val="007D291F"/>
    <w:rsid w:val="007D31E1"/>
    <w:rsid w:val="007D52CF"/>
    <w:rsid w:val="007D5D32"/>
    <w:rsid w:val="007E2F5C"/>
    <w:rsid w:val="007E4035"/>
    <w:rsid w:val="007F5D04"/>
    <w:rsid w:val="0083103B"/>
    <w:rsid w:val="00880A24"/>
    <w:rsid w:val="008833FE"/>
    <w:rsid w:val="0089567E"/>
    <w:rsid w:val="00896AF7"/>
    <w:rsid w:val="008D27DD"/>
    <w:rsid w:val="008D57C0"/>
    <w:rsid w:val="008E04AF"/>
    <w:rsid w:val="008E3DCE"/>
    <w:rsid w:val="008E3F8B"/>
    <w:rsid w:val="008F2364"/>
    <w:rsid w:val="008F4BCA"/>
    <w:rsid w:val="008F6C61"/>
    <w:rsid w:val="008F71F8"/>
    <w:rsid w:val="00935206"/>
    <w:rsid w:val="009575C6"/>
    <w:rsid w:val="009709AA"/>
    <w:rsid w:val="009900A4"/>
    <w:rsid w:val="009C07EF"/>
    <w:rsid w:val="009C7CD2"/>
    <w:rsid w:val="009D09F3"/>
    <w:rsid w:val="009D2EC1"/>
    <w:rsid w:val="009E3DC0"/>
    <w:rsid w:val="009E3E35"/>
    <w:rsid w:val="009F4014"/>
    <w:rsid w:val="009F52EB"/>
    <w:rsid w:val="00A00ABC"/>
    <w:rsid w:val="00A03942"/>
    <w:rsid w:val="00A105A5"/>
    <w:rsid w:val="00A32FCB"/>
    <w:rsid w:val="00A369F6"/>
    <w:rsid w:val="00A5564A"/>
    <w:rsid w:val="00A92585"/>
    <w:rsid w:val="00A939C3"/>
    <w:rsid w:val="00AB4BCD"/>
    <w:rsid w:val="00AC4F3C"/>
    <w:rsid w:val="00AE47FB"/>
    <w:rsid w:val="00B10350"/>
    <w:rsid w:val="00B43500"/>
    <w:rsid w:val="00B547A3"/>
    <w:rsid w:val="00B73BB3"/>
    <w:rsid w:val="00B77C48"/>
    <w:rsid w:val="00BA7D2A"/>
    <w:rsid w:val="00BE4DDC"/>
    <w:rsid w:val="00C028B4"/>
    <w:rsid w:val="00C135CE"/>
    <w:rsid w:val="00C1659E"/>
    <w:rsid w:val="00C23156"/>
    <w:rsid w:val="00C91757"/>
    <w:rsid w:val="00CA63B2"/>
    <w:rsid w:val="00CD1778"/>
    <w:rsid w:val="00CF36FF"/>
    <w:rsid w:val="00D00A96"/>
    <w:rsid w:val="00D0753E"/>
    <w:rsid w:val="00D21206"/>
    <w:rsid w:val="00D45308"/>
    <w:rsid w:val="00D47613"/>
    <w:rsid w:val="00D52EA1"/>
    <w:rsid w:val="00D868E5"/>
    <w:rsid w:val="00D96942"/>
    <w:rsid w:val="00DA28D4"/>
    <w:rsid w:val="00DB7DE9"/>
    <w:rsid w:val="00DC7787"/>
    <w:rsid w:val="00DD7D7C"/>
    <w:rsid w:val="00E01448"/>
    <w:rsid w:val="00E02123"/>
    <w:rsid w:val="00E05FE4"/>
    <w:rsid w:val="00E07DBA"/>
    <w:rsid w:val="00E252B9"/>
    <w:rsid w:val="00E265E6"/>
    <w:rsid w:val="00E6000D"/>
    <w:rsid w:val="00E703DA"/>
    <w:rsid w:val="00E760B4"/>
    <w:rsid w:val="00E86377"/>
    <w:rsid w:val="00ED01D9"/>
    <w:rsid w:val="00ED0DD9"/>
    <w:rsid w:val="00EF1E00"/>
    <w:rsid w:val="00F226B9"/>
    <w:rsid w:val="00F62BD4"/>
    <w:rsid w:val="00F945F9"/>
    <w:rsid w:val="00FA078C"/>
    <w:rsid w:val="00FB6ED9"/>
    <w:rsid w:val="00FD101A"/>
    <w:rsid w:val="00FD1D4D"/>
    <w:rsid w:val="00FD51B1"/>
    <w:rsid w:val="00FE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14BF"/>
  <w15:chartTrackingRefBased/>
  <w15:docId w15:val="{0F6FCF99-4BAC-44A0-964C-EAC4458F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2EC1"/>
    <w:pPr>
      <w:spacing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D2EC1"/>
    <w:pPr>
      <w:keepNext/>
      <w:keepLines/>
      <w:spacing w:before="240" w:after="240" w:line="240" w:lineRule="auto"/>
      <w:jc w:val="center"/>
      <w:outlineLvl w:val="0"/>
    </w:pPr>
    <w:rPr>
      <w:rFonts w:eastAsiaTheme="majorEastAsia" w:cs="Times New Roman"/>
      <w:b/>
      <w:caps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D2EC1"/>
    <w:pPr>
      <w:keepNext/>
      <w:keepLines/>
      <w:spacing w:before="40" w:line="360" w:lineRule="auto"/>
      <w:ind w:firstLine="0"/>
      <w:outlineLvl w:val="1"/>
    </w:pPr>
    <w:rPr>
      <w:rFonts w:eastAsia="Calibri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9D2EC1"/>
    <w:pPr>
      <w:keepNext/>
      <w:keepLines/>
      <w:spacing w:before="40" w:after="240"/>
      <w:ind w:left="709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EC1"/>
    <w:rPr>
      <w:rFonts w:ascii="Times New Roman" w:eastAsiaTheme="majorEastAsia" w:hAnsi="Times New Roman" w:cs="Times New Roman"/>
      <w:b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D2EC1"/>
    <w:rPr>
      <w:rFonts w:ascii="Times New Roman" w:eastAsia="Calibri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D2EC1"/>
    <w:rPr>
      <w:rFonts w:ascii="Times New Roman" w:eastAsiaTheme="majorEastAsia" w:hAnsi="Times New Roman" w:cstheme="majorBidi"/>
      <w:b/>
      <w:sz w:val="28"/>
      <w:szCs w:val="24"/>
    </w:rPr>
  </w:style>
  <w:style w:type="character" w:styleId="a3">
    <w:name w:val="Hyperlink"/>
    <w:basedOn w:val="a0"/>
    <w:uiPriority w:val="99"/>
    <w:unhideWhenUsed/>
    <w:rsid w:val="009D2EC1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D2EC1"/>
    <w:pPr>
      <w:spacing w:after="100"/>
    </w:pPr>
    <w:rPr>
      <w:rFonts w:eastAsiaTheme="minorEastAsia" w:cs="Times New Roman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D2EC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2EC1"/>
    <w:pPr>
      <w:spacing w:after="100"/>
      <w:ind w:left="440"/>
    </w:pPr>
    <w:rPr>
      <w:rFonts w:eastAsiaTheme="minorEastAsia" w:cs="Times New Roman"/>
      <w:lang w:eastAsia="ru-RU"/>
    </w:rPr>
  </w:style>
  <w:style w:type="paragraph" w:styleId="a4">
    <w:name w:val="caption"/>
    <w:basedOn w:val="a"/>
    <w:next w:val="a"/>
    <w:autoRedefine/>
    <w:uiPriority w:val="35"/>
    <w:unhideWhenUsed/>
    <w:qFormat/>
    <w:rsid w:val="009D2EC1"/>
    <w:pPr>
      <w:spacing w:after="200" w:line="240" w:lineRule="auto"/>
      <w:jc w:val="center"/>
    </w:pPr>
    <w:rPr>
      <w:i/>
      <w:iCs/>
      <w:color w:val="000000" w:themeColor="text1"/>
      <w:sz w:val="24"/>
      <w:szCs w:val="18"/>
    </w:rPr>
  </w:style>
  <w:style w:type="paragraph" w:styleId="a5">
    <w:name w:val="List Paragraph"/>
    <w:basedOn w:val="a"/>
    <w:uiPriority w:val="1"/>
    <w:qFormat/>
    <w:rsid w:val="009D2EC1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9D2EC1"/>
    <w:pPr>
      <w:outlineLvl w:val="9"/>
    </w:pPr>
    <w:rPr>
      <w:lang w:eastAsia="ru-RU"/>
    </w:rPr>
  </w:style>
  <w:style w:type="table" w:styleId="a7">
    <w:name w:val="Table Grid"/>
    <w:basedOn w:val="a1"/>
    <w:uiPriority w:val="39"/>
    <w:rsid w:val="009D2EC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qFormat/>
    <w:rsid w:val="009C07EF"/>
    <w:pPr>
      <w:widowControl w:val="0"/>
      <w:autoSpaceDE w:val="0"/>
      <w:autoSpaceDN w:val="0"/>
      <w:spacing w:after="0" w:line="240" w:lineRule="auto"/>
      <w:ind w:left="792" w:firstLine="0"/>
      <w:jc w:val="left"/>
    </w:pPr>
    <w:rPr>
      <w:rFonts w:eastAsia="Times New Roman" w:cs="Times New Roman"/>
      <w:szCs w:val="28"/>
      <w:lang w:val="en-US"/>
    </w:rPr>
  </w:style>
  <w:style w:type="character" w:customStyle="1" w:styleId="a9">
    <w:name w:val="Основной текст Знак"/>
    <w:basedOn w:val="a0"/>
    <w:link w:val="a8"/>
    <w:uiPriority w:val="1"/>
    <w:rsid w:val="009C07EF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BEE3E-1683-4E09-BAB4-442207C92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1935</Words>
  <Characters>11032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 Coach</dc:creator>
  <cp:keywords/>
  <dc:description/>
  <cp:lastModifiedBy>DG Coach</cp:lastModifiedBy>
  <cp:revision>216</cp:revision>
  <dcterms:created xsi:type="dcterms:W3CDTF">2019-05-10T09:51:00Z</dcterms:created>
  <dcterms:modified xsi:type="dcterms:W3CDTF">2019-05-10T11:50:00Z</dcterms:modified>
</cp:coreProperties>
</file>