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BAC BLANC MAI 2023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Liste de textes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color w:val="FF0000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color w:val="FF0000"/>
          <w:sz w:val="22"/>
          <w:szCs w:val="22"/>
          <w:lang w:eastAsia="en-US"/>
        </w:rPr>
        <w:t>Objet d’étude N°1 : La littérature d’idées du XVIème au XVIIIème siècle.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cs="Arial" w:ascii="Arial" w:hAnsi="Arial"/>
          <w:color w:val="000000"/>
        </w:rPr>
        <w:t>Olympe de Gouges, </w:t>
      </w:r>
      <w:r>
        <w:rPr>
          <w:rStyle w:val="Accentuation"/>
          <w:rFonts w:cs="Arial" w:ascii="Arial" w:hAnsi="Arial"/>
          <w:color w:val="000000"/>
        </w:rPr>
        <w:t>Déclaration des droits de la femme et de la citoyenne</w:t>
      </w:r>
      <w:r>
        <w:rPr>
          <w:rFonts w:cs="Arial" w:ascii="Arial" w:hAnsi="Arial"/>
          <w:color w:val="000000"/>
        </w:rPr>
        <w:t> (du « préambule » au « postambule »), 1791.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b/>
          <w:b/>
          <w:bCs/>
          <w:sz w:val="22"/>
          <w:szCs w:val="22"/>
          <w:u w:val="single"/>
          <w:lang w:eastAsia="en-US"/>
        </w:rPr>
      </w:pPr>
      <w:r>
        <w:rPr>
          <w:rFonts w:eastAsia="Calibri" w:cs="Arial" w:ascii="Arial" w:hAnsi="Arial" w:eastAsiaTheme="minorHAnsi"/>
          <w:b/>
          <w:bCs/>
          <w:sz w:val="22"/>
          <w:szCs w:val="22"/>
          <w:u w:val="single"/>
          <w:lang w:eastAsia="en-US"/>
        </w:rPr>
        <w:t>Lectures linéaires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firstLine="708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1. Préambule, articles I et II</w:t>
      </w:r>
    </w:p>
    <w:p>
      <w:pPr>
        <w:pStyle w:val="Normal"/>
        <w:ind w:firstLine="708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2. Articles X à XIII</w:t>
      </w:r>
    </w:p>
    <w:p>
      <w:pPr>
        <w:pStyle w:val="Normal"/>
        <w:ind w:firstLine="708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3. Postambule : du début jusqu’à « (…) il est de votre pouvoir de les affranchir ; vous n’avez qu’à le vouloir (…). »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Parcours associé :  Ecrire et combattre pour l'égalité.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Texte 1 : La Boétie, </w:t>
      </w:r>
      <w:r>
        <w:rPr>
          <w:rFonts w:cs="Arial" w:ascii="Arial" w:hAnsi="Arial"/>
          <w:i/>
          <w:iCs/>
          <w:color w:val="000000"/>
        </w:rPr>
        <w:t>Discours de la servitude volontaire</w:t>
      </w:r>
      <w:r>
        <w:rPr>
          <w:rFonts w:cs="Arial" w:ascii="Arial" w:hAnsi="Arial"/>
          <w:color w:val="000000"/>
        </w:rPr>
        <w:t xml:space="preserve"> (1574)</w:t>
      </w:r>
    </w:p>
    <w:p>
      <w:pPr>
        <w:pStyle w:val="Normal"/>
        <w:rPr>
          <w:rFonts w:ascii="Arial" w:hAnsi="Arial" w:cs="Arial"/>
          <w:i/>
          <w:i/>
          <w:iCs/>
          <w:color w:val="000000"/>
        </w:rPr>
      </w:pPr>
      <w:r>
        <w:rPr>
          <w:rFonts w:cs="Arial" w:ascii="Arial" w:hAnsi="Arial"/>
          <w:color w:val="000000"/>
        </w:rPr>
        <w:t xml:space="preserve">Texte 2 : La Bruyère, </w:t>
      </w:r>
      <w:r>
        <w:rPr>
          <w:rFonts w:cs="Arial" w:ascii="Arial" w:hAnsi="Arial"/>
          <w:i/>
          <w:iCs/>
          <w:color w:val="000000"/>
        </w:rPr>
        <w:t>Les Caractères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Lecture cursive : Djaïli Amadou Amal, </w:t>
      </w:r>
      <w:r>
        <w:rPr>
          <w:rFonts w:eastAsia="Calibri" w:cs="Arial" w:ascii="Arial" w:hAnsi="Arial" w:eastAsiaTheme="minorHAnsi"/>
          <w:i/>
          <w:iCs/>
          <w:sz w:val="22"/>
          <w:szCs w:val="22"/>
          <w:lang w:eastAsia="en-US"/>
        </w:rPr>
        <w:t>Les Impatientes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(2020)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2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color w:val="FF0000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color w:val="FF0000"/>
          <w:sz w:val="22"/>
          <w:szCs w:val="22"/>
          <w:lang w:eastAsia="en-US"/>
        </w:rPr>
        <w:t>Objet d’étude N°2 : Le théâtre du XVIIe siècle au XXIe siècle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Jean-Luc Lagarce </w:t>
      </w:r>
      <w:r>
        <w:rPr>
          <w:rFonts w:eastAsia="Calibri" w:cs="Arial" w:ascii="Arial" w:hAnsi="Arial" w:eastAsiaTheme="minorHAnsi"/>
          <w:b/>
          <w:bCs/>
          <w:sz w:val="22"/>
          <w:szCs w:val="22"/>
          <w:lang w:eastAsia="en-US"/>
        </w:rPr>
        <w:t xml:space="preserve">: </w:t>
      </w:r>
      <w:r>
        <w:rPr>
          <w:rFonts w:eastAsia="Calibri" w:cs="Arial" w:ascii="Arial" w:hAnsi="Arial" w:eastAsiaTheme="minorHAnsi"/>
          <w:i/>
          <w:iCs/>
          <w:sz w:val="22"/>
          <w:szCs w:val="22"/>
          <w:lang w:eastAsia="en-US"/>
        </w:rPr>
        <w:t>Juste la fin du monde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(1990</w:t>
      </w:r>
      <w:r>
        <w:rPr>
          <w:rFonts w:eastAsia="Calibri" w:cs="Arial" w:ascii="Arial" w:hAnsi="Arial" w:eastAsiaTheme="minorHAnsi"/>
          <w:b/>
          <w:bCs/>
          <w:sz w:val="22"/>
          <w:szCs w:val="22"/>
          <w:lang w:eastAsia="en-US"/>
        </w:rPr>
        <w:t xml:space="preserve">). 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Edition imposée, Etonnants. Classiques 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b/>
          <w:b/>
          <w:bCs/>
          <w:sz w:val="22"/>
          <w:szCs w:val="22"/>
          <w:u w:val="single"/>
          <w:lang w:eastAsia="en-US"/>
        </w:rPr>
      </w:pPr>
      <w:bookmarkStart w:id="0" w:name="_Hlk132100098"/>
      <w:r>
        <w:rPr>
          <w:rFonts w:eastAsia="Calibri" w:cs="Arial" w:ascii="Arial" w:hAnsi="Arial" w:eastAsiaTheme="minorHAnsi"/>
          <w:b/>
          <w:bCs/>
          <w:sz w:val="22"/>
          <w:szCs w:val="22"/>
          <w:u w:val="single"/>
          <w:lang w:eastAsia="en-US"/>
        </w:rPr>
        <w:t>Lectures linéaires</w:t>
      </w:r>
      <w:bookmarkEnd w:id="0"/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b/>
          <w:b/>
          <w:bCs/>
          <w:sz w:val="22"/>
          <w:szCs w:val="22"/>
          <w:u w:val="single"/>
          <w:lang w:eastAsia="en-US"/>
        </w:rPr>
      </w:pPr>
      <w:r>
        <w:rPr>
          <w:rFonts w:eastAsia="Calibri" w:cs="Arial" w:eastAsiaTheme="minorHAnsi" w:ascii="Arial" w:hAnsi="Arial"/>
          <w:b/>
          <w:bCs/>
          <w:sz w:val="22"/>
          <w:szCs w:val="22"/>
          <w:u w:val="single"/>
          <w:lang w:eastAsia="en-US"/>
        </w:rPr>
      </w:r>
    </w:p>
    <w:p>
      <w:pPr>
        <w:pStyle w:val="Normal"/>
        <w:spacing w:lineRule="auto" w:line="259" w:before="0" w:after="160"/>
        <w:ind w:firstLine="708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1. Le prologue ; pp 51-52</w:t>
      </w:r>
    </w:p>
    <w:p>
      <w:pPr>
        <w:pStyle w:val="Normal"/>
        <w:spacing w:lineRule="auto" w:line="259" w:before="0" w:after="160"/>
        <w:ind w:firstLine="708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2. I3 : de « Parfois, tu nous envoyais des lettres (…) » à « C’est pour les autres. » ; pp 63-64</w:t>
      </w:r>
    </w:p>
    <w:p>
      <w:pPr>
        <w:pStyle w:val="Normal"/>
        <w:spacing w:lineRule="auto" w:line="259" w:before="0" w:after="160"/>
        <w:ind w:firstLine="708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3. II3 : de « Tu es là (…) » à la fin de la scène (lignes 196 à 227) ; p.123-124</w:t>
      </w:r>
    </w:p>
    <w:p>
      <w:pPr>
        <w:pStyle w:val="Normal"/>
        <w:spacing w:lineRule="auto" w:line="259" w:before="0" w:after="160"/>
        <w:ind w:firstLine="708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Parcours associé : Crise personnelle, crise familiale.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Texte 1 : Molière, </w:t>
      </w:r>
      <w:r>
        <w:rPr>
          <w:rFonts w:eastAsia="Calibri" w:cs="Arial" w:ascii="Arial" w:hAnsi="Arial" w:eastAsiaTheme="minorHAnsi"/>
          <w:i/>
          <w:iCs/>
          <w:sz w:val="22"/>
          <w:szCs w:val="22"/>
          <w:lang w:eastAsia="en-US"/>
        </w:rPr>
        <w:t>L’Avare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(1668)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Texte 2 : Musset, </w:t>
      </w:r>
      <w:r>
        <w:rPr>
          <w:rFonts w:eastAsia="Calibri" w:cs="Arial" w:ascii="Arial" w:hAnsi="Arial" w:eastAsiaTheme="minorHAnsi"/>
          <w:i/>
          <w:iCs/>
          <w:sz w:val="22"/>
          <w:szCs w:val="22"/>
          <w:lang w:eastAsia="en-US"/>
        </w:rPr>
        <w:t>Les caprices de Marianne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(1833)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Lecture cursive : Beaumarchais, </w:t>
      </w:r>
      <w:r>
        <w:rPr>
          <w:rFonts w:eastAsia="Calibri" w:cs="Arial" w:ascii="Arial" w:hAnsi="Arial" w:eastAsiaTheme="minorHAnsi"/>
          <w:sz w:val="22"/>
          <w:szCs w:val="22"/>
          <w:u w:val="single"/>
          <w:lang w:eastAsia="en-US"/>
        </w:rPr>
        <w:t>Le Mariage de Figaro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(1785)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color w:val="FF0000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color w:val="FF0000"/>
          <w:sz w:val="22"/>
          <w:szCs w:val="22"/>
          <w:lang w:eastAsia="en-US"/>
        </w:rPr>
        <w:t>Objet d’étude N°3 : La poésie du XIXème au XXIème siècle.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Guillaume Apollinaire, </w:t>
      </w:r>
      <w:r>
        <w:rPr>
          <w:rFonts w:eastAsia="Calibri" w:cs="Arial" w:ascii="Arial" w:hAnsi="Arial" w:eastAsiaTheme="minorHAnsi"/>
          <w:i/>
          <w:iCs/>
          <w:sz w:val="22"/>
          <w:szCs w:val="22"/>
          <w:lang w:eastAsia="en-US"/>
        </w:rPr>
        <w:t>Alcools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(1913)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b/>
          <w:b/>
          <w:bCs/>
          <w:sz w:val="22"/>
          <w:szCs w:val="22"/>
          <w:u w:val="single"/>
          <w:lang w:eastAsia="en-US"/>
        </w:rPr>
      </w:pPr>
      <w:r>
        <w:rPr>
          <w:rFonts w:eastAsia="Calibri" w:cs="Arial" w:ascii="Arial" w:hAnsi="Arial" w:eastAsiaTheme="minorHAnsi"/>
          <w:b/>
          <w:bCs/>
          <w:sz w:val="22"/>
          <w:szCs w:val="22"/>
          <w:u w:val="single"/>
          <w:lang w:eastAsia="en-US"/>
        </w:rPr>
        <w:t>Lectures linéaires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ind w:firstLine="708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1. « Marie »</w:t>
      </w:r>
    </w:p>
    <w:p>
      <w:pPr>
        <w:pStyle w:val="Normal"/>
        <w:spacing w:lineRule="auto" w:line="259" w:before="0" w:after="160"/>
        <w:ind w:firstLine="708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2. « La Chanson du Mal Aimé » (dernière section « Voie Lactée », cinq dernières strophes)</w:t>
      </w:r>
    </w:p>
    <w:p>
      <w:pPr>
        <w:pStyle w:val="Normal"/>
        <w:spacing w:lineRule="auto" w:line="259" w:before="0" w:after="160"/>
        <w:ind w:firstLine="708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3. « Nuit Rhénane »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Parcours associé: Modernité poétique ?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Texte 1 : Tristan Corbière, </w:t>
      </w:r>
      <w:r>
        <w:rPr>
          <w:rFonts w:eastAsia="Calibri" w:cs="Arial" w:ascii="Arial" w:hAnsi="Arial" w:eastAsiaTheme="minorHAnsi"/>
          <w:i/>
          <w:iCs/>
          <w:sz w:val="22"/>
          <w:szCs w:val="22"/>
          <w:lang w:eastAsia="en-US"/>
        </w:rPr>
        <w:t>Les amours jaunes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(1873), « I sonnet avec la manière de s’en servir »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Texte 2 : Grand Corps Malade, </w:t>
      </w:r>
      <w:r>
        <w:rPr>
          <w:rFonts w:eastAsia="Calibri" w:cs="Arial" w:ascii="Arial" w:hAnsi="Arial" w:eastAsiaTheme="minorHAnsi"/>
          <w:i/>
          <w:iCs/>
          <w:sz w:val="22"/>
          <w:szCs w:val="22"/>
          <w:lang w:eastAsia="en-US"/>
        </w:rPr>
        <w:t>Plan B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(2018), « La syllabe au rebond » ( uniquement VERS 1 à 26)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Lecture cursive : Baudelaire, </w:t>
      </w:r>
      <w:r>
        <w:rPr>
          <w:rFonts w:eastAsia="Calibri" w:cs="Arial" w:ascii="Arial" w:hAnsi="Arial" w:eastAsiaTheme="minorHAnsi"/>
          <w:sz w:val="22"/>
          <w:szCs w:val="22"/>
          <w:u w:val="single"/>
          <w:lang w:eastAsia="en-US"/>
        </w:rPr>
        <w:t>Le Spleen de Paris</w:t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 xml:space="preserve"> (1869, édition posthume)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b/>
          <w:b/>
          <w:bCs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bCs/>
          <w:sz w:val="22"/>
          <w:szCs w:val="22"/>
          <w:u w:val="single"/>
          <w:lang w:eastAsia="en-US"/>
        </w:rPr>
        <w:t>Questions de grammaire traitées</w:t>
      </w:r>
      <w:r>
        <w:rPr>
          <w:rFonts w:eastAsia="Calibri" w:cs="Arial" w:ascii="Arial" w:hAnsi="Arial" w:eastAsiaTheme="minorHAnsi"/>
          <w:b/>
          <w:bCs/>
          <w:sz w:val="22"/>
          <w:szCs w:val="22"/>
          <w:lang w:eastAsia="en-US"/>
        </w:rPr>
        <w:t> :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b/>
          <w:b/>
          <w:bCs/>
          <w:sz w:val="22"/>
          <w:szCs w:val="22"/>
          <w:lang w:eastAsia="en-US"/>
        </w:rPr>
      </w:pPr>
      <w:r>
        <w:rPr>
          <w:rFonts w:eastAsia="Calibri" w:cs="Arial" w:eastAsiaTheme="minorHAnsi" w:ascii="Arial" w:hAnsi="Arial"/>
          <w:b/>
          <w:bCs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1) Les liens dans la phrase complexe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2) La subordonnée relative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3) Les subordonnées circonstancielles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4) L’expression de la négation</w:t>
      </w:r>
    </w:p>
    <w:p>
      <w:pPr>
        <w:pStyle w:val="Normal"/>
        <w:spacing w:lineRule="auto" w:line="259" w:before="0" w:after="160"/>
        <w:rPr>
          <w:rFonts w:ascii="Arial" w:hAnsi="Arial" w:eastAsia="Calibri" w:cs="Arial" w:eastAsiaTheme="minorHAnsi"/>
          <w:i/>
          <w:i/>
          <w:iCs/>
          <w:sz w:val="22"/>
          <w:szCs w:val="22"/>
          <w:lang w:eastAsia="en-US"/>
        </w:rPr>
      </w:pPr>
      <w:r>
        <w:rPr>
          <w:rFonts w:eastAsia="Calibri" w:cs="Arial" w:ascii="Arial" w:hAnsi="Arial" w:eastAsiaTheme="minorHAnsi"/>
          <w:sz w:val="22"/>
          <w:szCs w:val="22"/>
          <w:lang w:eastAsia="en-US"/>
        </w:rPr>
        <w:t>5) L’interrogation</w:t>
      </w:r>
    </w:p>
    <w:p>
      <w:pPr>
        <w:pStyle w:val="Normal"/>
        <w:ind w:left="142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142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c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ccentuation">
    <w:name w:val="Accentuation"/>
    <w:basedOn w:val="DefaultParagraphFont"/>
    <w:uiPriority w:val="20"/>
    <w:qFormat/>
    <w:rsid w:val="00302bf3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02bf3"/>
    <w:pPr>
      <w:spacing w:lineRule="auto" w:line="254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LibreOffice/7.3.4.2$Windows_X86_64 LibreOffice_project/728fec16bd5f605073805c3c9e7c4212a0120dc5</Application>
  <AppVersion>15.0000</AppVersion>
  <Pages>2</Pages>
  <Words>348</Words>
  <Characters>1585</Characters>
  <CharactersWithSpaces>1899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2021-05-09T12:23:00Z</dcterms:created>
  <dc:creator>Mathias HABHOUB</dc:creator>
  <dc:description/>
  <dc:language>fr-FR</dc:language>
  <cp:lastModifiedBy/>
  <dcterms:modified xsi:type="dcterms:W3CDTF">2023-09-16T13:09:40Z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