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RUHAAN SHAH — ML, BACKEND &amp; INTEGRATION MANUAL</w:t>
      </w:r>
    </w:p>
    <w:p>
      <w:pPr>
        <w:pStyle w:val="Subtitle"/>
      </w:pPr>
      <w:r>
        <w:t>Lead engineer playbook: exact architecture, modeling, API, cloud and release execution</w:t>
      </w:r>
    </w:p>
    <w:p>
      <w:r>
        <w:t>OWNER: Ruhaan (single accountable owner)   |   DEADLINE: Sunday October 11, 2026, 12:00 PM ET</w:t>
      </w:r>
    </w:p>
    <w:p>
      <w:pPr>
        <w:pStyle w:val="Heading1"/>
      </w:pPr>
      <w:r>
        <w:t>Mission and boundary</w:t>
      </w:r>
    </w:p>
    <w:p>
      <w:r>
        <w:t>Your job is to deliver the intellectual and operational core. You exclusively own supervised target design, leakage protection, modeling and evaluation; FastAPI schemas/routes; cloud selection/deployment; final integration, narrative and submission. Delegate zero core model decisions implicitly.</w:t>
      </w:r>
    </w:p>
    <w:p>
      <w:pPr>
        <w:pStyle w:val="Heading1"/>
      </w:pPr>
      <w:r>
        <w:t>Non-negotiable team contract</w:t>
      </w:r>
    </w:p>
    <w:p>
      <w:pPr>
        <w:pStyle w:val="ListBullet"/>
      </w:pPr>
      <w:r>
        <w:t>Master document is authoritative. The teammate manuals restate its frozen contracts; any change to API shapes, canonical columns, units, timing, or filenames requires Ruhaan approval and a single documented contract version bump.</w:t>
      </w:r>
    </w:p>
    <w:p>
      <w:pPr>
        <w:pStyle w:val="ListBullet"/>
      </w:pPr>
      <w:r>
        <w:t>Repo main must always run. Each person works on a dedicated branch: ruhaan/ml-backend, het/data-platform, neil/frontend. Pull latest main before work; use small PRs with passing checks; never force-push main.</w:t>
      </w:r>
    </w:p>
    <w:p>
      <w:pPr>
        <w:pStyle w:val="ListBullet"/>
      </w:pPr>
      <w:r>
        <w:t>No hardcoded predictions presented as model outputs. Demo fixtures are explicitly labeled. Never fabricate evaluation numbers, confidence intervals, medication efficacy, or clinical effectiveness.</w:t>
      </w:r>
    </w:p>
    <w:p>
      <w:pPr>
        <w:pStyle w:val="ListBullet"/>
      </w:pPr>
      <w:r>
        <w:t>No real identifiable patient data. Use only supplied synthetic or approved de-identified/public datasets. Never commit credentials, private access codes, tokens, large unlicensed datasets, or patient-level sensitive files.</w:t>
      </w:r>
    </w:p>
    <w:p>
      <w:pPr>
        <w:pStyle w:val="ListBullet"/>
      </w:pPr>
      <w:r>
        <w:t>Three-person eligibility must be confirmed with organizers: published team-size guidance says 4–8. This is an administrative blocker to resolve immediately, not an assumption of approval.</w:t>
      </w:r>
    </w:p>
    <w:p>
      <w:pPr>
        <w:pStyle w:val="ListBullet"/>
      </w:pPr>
      <w:r>
        <w:t>Submission is due Sunday October 11 at 12:00 PM ET; AWS access lasting longer is NOT a deadline extension. Target internal final freeze 10:00 AM ET.</w:t>
      </w:r>
    </w:p>
    <w:p>
      <w:pPr>
        <w:pStyle w:val="ListBullet"/>
      </w:pPr>
      <w:r>
        <w:t>If organizer dataset arrives: Het profiles/maps inputs, Ruhaan determines train/holdout methodology, Neil does not change display contracts. Official data takes priority over invented assumptions.</w:t>
      </w:r>
    </w:p>
    <w:p>
      <w:pPr>
        <w:pStyle w:val="ListBullet"/>
      </w:pPr>
      <w:r>
        <w:t>No medication dosing, diagnostic, or treatment advice in UI. State: research prototype using synthetic data, not for clinical decision-making.</w:t>
      </w:r>
    </w:p>
    <w:p>
      <w:pPr>
        <w:pStyle w:val="Heading1"/>
      </w:pPr>
      <w:r>
        <w:t>Frozen cross-team interface: version 1.0</w:t>
      </w:r>
    </w:p>
    <w:p>
      <w:r>
        <w:t>All datetimes are RFC3339 ISO 8601 with explicit UTC offset (prefer Z). Data layer normalizes to UTC, preserves source timezone when provided; display may localize. CGM is mg/dL, heart rate bpm, nutrition grams, calories kcal, doses preserve original units with explicit dose_unit. Participant IDs and meal IDs are opaque strings. Missing optional values are null, not silently zero.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Field/entity</w:t>
            </w:r>
          </w:p>
        </w:tc>
        <w:tc>
          <w:tcPr>
            <w:tcW w:type="dxa" w:w="3293"/>
          </w:tcPr>
          <w:p>
            <w:r>
              <w:t>Minimum canonical fields</w:t>
            </w:r>
          </w:p>
        </w:tc>
        <w:tc>
          <w:tcPr>
            <w:tcW w:type="dxa" w:w="3293"/>
          </w:tcPr>
          <w:p>
            <w:r>
              <w:t>Rules</w:t>
            </w:r>
          </w:p>
        </w:tc>
      </w:tr>
      <w:tr>
        <w:tc>
          <w:tcPr>
            <w:tcW w:type="dxa" w:w="3293"/>
          </w:tcPr>
          <w:p>
            <w:r>
              <w:t>Participant</w:t>
            </w:r>
          </w:p>
        </w:tc>
        <w:tc>
          <w:tcPr>
            <w:tcW w:type="dxa" w:w="3293"/>
          </w:tcPr>
          <w:p>
            <w:r>
              <w:t>participant_id, display_name, data_source, timezone</w:t>
            </w:r>
          </w:p>
        </w:tc>
        <w:tc>
          <w:tcPr>
            <w:tcW w:type="dxa" w:w="3293"/>
          </w:tcPr>
          <w:p>
            <w:r>
              <w:t>No real patient identifiers in demo; synthetic display names</w:t>
            </w:r>
          </w:p>
        </w:tc>
      </w:tr>
      <w:tr>
        <w:tc>
          <w:tcPr>
            <w:tcW w:type="dxa" w:w="3293"/>
          </w:tcPr>
          <w:p>
            <w:r>
              <w:t>CGM</w:t>
            </w:r>
          </w:p>
        </w:tc>
        <w:tc>
          <w:tcPr>
            <w:tcW w:type="dxa" w:w="3293"/>
          </w:tcPr>
          <w:p>
            <w:r>
              <w:t>participant_id, timestamp, glucose_mg_dl</w:t>
            </w:r>
          </w:p>
        </w:tc>
        <w:tc>
          <w:tcPr>
            <w:tcW w:type="dxa" w:w="3293"/>
          </w:tcPr>
          <w:p>
            <w:r>
              <w:t>5-min nominal cadence; missingness allowed; reject negative/nonfinite</w:t>
            </w:r>
          </w:p>
        </w:tc>
      </w:tr>
      <w:tr>
        <w:tc>
          <w:tcPr>
            <w:tcW w:type="dxa" w:w="3293"/>
          </w:tcPr>
          <w:p>
            <w:r>
              <w:t>Heart rate</w:t>
            </w:r>
          </w:p>
        </w:tc>
        <w:tc>
          <w:tcPr>
            <w:tcW w:type="dxa" w:w="3293"/>
          </w:tcPr>
          <w:p>
            <w:r>
              <w:t>participant_id, timestamp, heart_rate_bpm, resting_heart_rate_bpm?</w:t>
            </w:r>
          </w:p>
        </w:tc>
        <w:tc>
          <w:tcPr>
            <w:tcW w:type="dxa" w:w="3293"/>
          </w:tcPr>
          <w:p>
            <w:r>
              <w:t>Optional; reject impossible/nonfinite; tolerate absent</w:t>
            </w:r>
          </w:p>
        </w:tc>
      </w:tr>
      <w:tr>
        <w:tc>
          <w:tcPr>
            <w:tcW w:type="dxa" w:w="3293"/>
          </w:tcPr>
          <w:p>
            <w:r>
              <w:t>Meal</w:t>
            </w:r>
          </w:p>
        </w:tc>
        <w:tc>
          <w:tcPr>
            <w:tcW w:type="dxa" w:w="3293"/>
          </w:tcPr>
          <w:p>
            <w:r>
              <w:t>meal_id, participant_id, timestamp, carbs_g?, protein_g?, fat_g?, fiber_g?, calories_kcal?, image_ref?</w:t>
            </w:r>
          </w:p>
        </w:tc>
        <w:tc>
          <w:tcPr>
            <w:tcW w:type="dxa" w:w="3293"/>
          </w:tcPr>
          <w:p>
            <w:r>
              <w:t>Macro values optional at ingestion; prediction requires macros or reviewed estimate</w:t>
            </w:r>
          </w:p>
        </w:tc>
      </w:tr>
      <w:tr>
        <w:tc>
          <w:tcPr>
            <w:tcW w:type="dxa" w:w="3293"/>
          </w:tcPr>
          <w:p>
            <w:r>
              <w:t>Medication</w:t>
            </w:r>
          </w:p>
        </w:tc>
        <w:tc>
          <w:tcPr>
            <w:tcW w:type="dxa" w:w="3293"/>
          </w:tcPr>
          <w:p>
            <w:r>
              <w:t>participant_id, timestamp, medication_class, dose?, dose_unit?</w:t>
            </w:r>
          </w:p>
        </w:tc>
        <w:tc>
          <w:tcPr>
            <w:tcW w:type="dxa" w:w="3293"/>
          </w:tcPr>
          <w:p>
            <w:r>
              <w:t>Optional; no assumption medication name maps to clinical effect</w:t>
            </w:r>
          </w:p>
        </w:tc>
      </w:tr>
      <w:tr>
        <w:tc>
          <w:tcPr>
            <w:tcW w:type="dxa" w:w="3293"/>
          </w:tcPr>
          <w:p>
            <w:r>
              <w:t>Activity</w:t>
            </w:r>
          </w:p>
        </w:tc>
        <w:tc>
          <w:tcPr>
            <w:tcW w:type="dxa" w:w="3293"/>
          </w:tcPr>
          <w:p>
            <w:r>
              <w:t>participant_id, timestamp, activity_value?, activity_unit?</w:t>
            </w:r>
          </w:p>
        </w:tc>
        <w:tc>
          <w:tcPr>
            <w:tcW w:type="dxa" w:w="3293"/>
          </w:tcPr>
          <w:p>
            <w:r>
              <w:t>Optional; do not require for MVP</w:t>
            </w:r>
          </w:p>
        </w:tc>
      </w:tr>
    </w:tbl>
    <w:p>
      <w:pPr>
        <w:pStyle w:val="Heading1"/>
      </w:pPr>
      <w:r>
        <w:t>Frozen REST API: version 1.0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Method / path</w:t>
            </w:r>
          </w:p>
        </w:tc>
        <w:tc>
          <w:tcPr>
            <w:tcW w:type="dxa" w:w="4939"/>
          </w:tcPr>
          <w:p>
            <w:r>
              <w:t>Response / behavior</w:t>
            </w:r>
          </w:p>
        </w:tc>
      </w:tr>
      <w:tr>
        <w:tc>
          <w:tcPr>
            <w:tcW w:type="dxa" w:w="4939"/>
          </w:tcPr>
          <w:p>
            <w:r>
              <w:t>GET /health</w:t>
            </w:r>
          </w:p>
        </w:tc>
        <w:tc>
          <w:tcPr>
            <w:tcW w:type="dxa" w:w="4939"/>
          </w:tcPr>
          <w:p>
            <w:r>
              <w:t>{status: "ok", version: "1.0.0"}</w:t>
            </w:r>
          </w:p>
        </w:tc>
      </w:tr>
      <w:tr>
        <w:tc>
          <w:tcPr>
            <w:tcW w:type="dxa" w:w="4939"/>
          </w:tcPr>
          <w:p>
            <w:r>
              <w:t>GET /api/participants</w:t>
            </w:r>
          </w:p>
        </w:tc>
        <w:tc>
          <w:tcPr>
            <w:tcW w:type="dxa" w:w="4939"/>
          </w:tcPr>
          <w:p>
            <w:r>
              <w:t>{participants: [{participant_id, display_name, data_source, days_available}]}</w:t>
            </w:r>
          </w:p>
        </w:tc>
      </w:tr>
      <w:tr>
        <w:tc>
          <w:tcPr>
            <w:tcW w:type="dxa" w:w="4939"/>
          </w:tcPr>
          <w:p>
            <w:r>
              <w:t>GET /api/participants/{id}/history?start=&amp;end=</w:t>
            </w:r>
          </w:p>
        </w:tc>
        <w:tc>
          <w:tcPr>
            <w:tcW w:type="dxa" w:w="4939"/>
          </w:tcPr>
          <w:p>
            <w:r>
              <w:t>{participant_id, cgm: [{timestamp,glucose_mg_dl}], meals: [{meal_id,timestamp,carbs_g,...}], heart_rate: [{timestamp,heart_rate_bpm}]}</w:t>
            </w:r>
          </w:p>
        </w:tc>
      </w:tr>
      <w:tr>
        <w:tc>
          <w:tcPr>
            <w:tcW w:type="dxa" w:w="4939"/>
          </w:tcPr>
          <w:p>
            <w:r>
              <w:t>POST /api/predict</w:t>
            </w:r>
          </w:p>
        </w:tc>
        <w:tc>
          <w:tcPr>
            <w:tcW w:type="dxa" w:w="4939"/>
          </w:tcPr>
          <w:p>
            <w:r>
              <w:t>Returns ForecastResponse as specified below; 422 invalid input; 404 unknown participant; 503 untrained model</w:t>
            </w:r>
          </w:p>
        </w:tc>
      </w:tr>
      <w:tr>
        <w:tc>
          <w:tcPr>
            <w:tcW w:type="dxa" w:w="4939"/>
          </w:tcPr>
          <w:p>
            <w:r>
              <w:t>POST /api/compare</w:t>
            </w:r>
          </w:p>
        </w:tc>
        <w:tc>
          <w:tcPr>
            <w:tcW w:type="dxa" w:w="4939"/>
          </w:tcPr>
          <w:p>
            <w:r>
              <w:t>{comparison_id, forecasts: [ForecastResponse, ForecastResponse], caveat}; P1, stub optional until implemented</w:t>
            </w:r>
          </w:p>
        </w:tc>
      </w:tr>
      <w:tr>
        <w:tc>
          <w:tcPr>
            <w:tcW w:type="dxa" w:w="4939"/>
          </w:tcPr>
          <w:p>
            <w:r>
              <w:t>GET /api/model/metrics</w:t>
            </w:r>
          </w:p>
        </w:tc>
        <w:tc>
          <w:tcPr>
            <w:tcW w:type="dxa" w:w="4939"/>
          </w:tcPr>
          <w:p>
            <w:r>
              <w:t>{dataset_source, evaluation_protocol, by_model, by_horizon, sample_counts, limitations}</w:t>
            </w:r>
          </w:p>
        </w:tc>
      </w:tr>
      <w:tr>
        <w:tc>
          <w:tcPr>
            <w:tcW w:type="dxa" w:w="4939"/>
          </w:tcPr>
          <w:p>
            <w:r>
              <w:t>GET /api/model/info</w:t>
            </w:r>
          </w:p>
        </w:tc>
        <w:tc>
          <w:tcPr>
            <w:tcW w:type="dxa" w:w="4939"/>
          </w:tcPr>
          <w:p>
            <w:r>
              <w:t>{model_version, trained_at, data_source, feature_set_version, metrics_available, limitations}</w:t>
            </w:r>
          </w:p>
        </w:tc>
      </w:tr>
    </w:tbl>
    <w:p>
      <w:r>
        <w:t>Sample POST /api/predict request (fixed contract; only requestable data present at prediction time):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>{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"participant_id": "synthetic_p001",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"meal_timestamp": "2026-10-08T12:30:00Z",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"meal": {"carbs_g": 55, "protein_g": 22, "fat_g": 16,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         "fiber_g": 7, "calories_kcal": 460},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"context_override": null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>}</w:t>
      </w:r>
    </w:p>
    <w:p>
      <w:r>
        <w:t>Sample response shape (numbers below are illustrative placeholders, NEVER validation claims):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>{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"participant_id": "synthetic_p001",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"meal_timestamp": "2026-10-08T12:30:00Z",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"model_version": "v0.1.0", "data_source": "synthetic_dev",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"prediction_status": "personalized",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"points": [{"minute": 0, "glucose_mg_dl": 105.0,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            "lower_mg_dl": null, "upper_mg_dl": null}],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"glucose_at_minutes": {"30": 124, "60": 146, "90": 139, "120": 118},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"metrics": {"peak_mg_dl": 146, "peak_delta_mg_dl": 41,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            "time_to_peak_minutes": 60, "incremental_auc_mg_dl_min": 3200},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"drivers": [{"feature": "carbs_g", "contribution_mg_dl": 12.5,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             "explanation": "Model-based contribution"}],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"uncertainty_status": "not_calibrated",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"limitations": ["Synthetic research demonstration; not medical advice"]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>}</w:t>
      </w:r>
    </w:p>
    <w:p>
      <w:r>
        <w:t>points MUST have 25 entries at minutes 0,5,...,120. lower/upper remain null unless evaluated intervals exist. glucose_at_minutes is derived from points, not independently invented. iAUC = five-minute trapezoidal integration of max(predicted glucose − baseline glucose, 0) in mg/dL·min. Peak/time-to-peak are computed on the sampled curve, with earliest-tie peak. Do not confuse iAUC with signed net excursion.</w:t>
      </w:r>
    </w:p>
    <w:p>
      <w:pPr>
        <w:pStyle w:val="Heading1"/>
      </w:pPr>
      <w:r>
        <w:t>Integration message protocol</w:t>
      </w:r>
    </w:p>
    <w:p>
      <w:r>
        <w:t>Every PR or handoff message must contain: OWNER | BRANCH | COMMIT SHA | CONTRACT VERSION | CHANGED FILES | HOW TO RUN | TEST COMMAND + ACTUAL RESULT | BLOCKERS | NEXT HANDOFF. If a producer changes a schema, attach a migration note and update contract docs and tests in the same PR. No undocumented changes via Discord.</w:t>
      </w:r>
    </w:p>
    <w:p>
      <w:pPr>
        <w:pStyle w:val="Heading1"/>
      </w:pPr>
      <w:r>
        <w:t>Your locked file ownership</w:t>
      </w:r>
    </w:p>
    <w:p>
      <w:r>
        <w:t>OWN: ml/**, backend/**, contracts/**, cloud deployment, docs/methodology.md, docs/validation.md, README, presentation/**. JOINT REVIEW: schemas consumed by Het and Neil. DO NOT alter Neil or Het owned modules without a documented request and review.</w:t>
      </w:r>
    </w:p>
    <w:p>
      <w:pPr>
        <w:pStyle w:val="Heading1"/>
      </w:pPr>
      <w:r>
        <w:t>Exact phased execution checklist</w:t>
      </w:r>
    </w:p>
    <w:p>
      <w:pPr>
        <w:pStyle w:val="Heading2"/>
      </w:pPr>
      <w:r>
        <w:t>R0 — Freeze contract; 45 minutes</w:t>
      </w:r>
    </w:p>
    <w:p>
      <w:pPr>
        <w:pStyle w:val="ListNumber"/>
      </w:pPr>
      <w:r>
        <w:t>Initialize repository (or coordinate with creator); add shared contracts/openapi.yaml and canonical_schema_v1.md matching master.</w:t>
      </w:r>
    </w:p>
    <w:p>
      <w:pPr>
        <w:pStyle w:val="ListNumber"/>
      </w:pPr>
      <w:r>
        <w:t>Define Pydantic request/response schemas and concrete examples, version v1.0. Verify Neil and Het explicitly ACK version before interface changes.</w:t>
      </w:r>
    </w:p>
    <w:p>
      <w:pPr>
        <w:pStyle w:val="ListNumber"/>
      </w:pPr>
      <w:r>
        <w:t>Add backend placeholder endpoints so `curl /health`, `GET /api/participants`, `POST /api/predict` return contract-shaped 503/not-ready while model absent. Do not return fabricated success payloads.</w:t>
      </w:r>
    </w:p>
    <w:p>
      <w:pPr>
        <w:pStyle w:val="ListNumber"/>
      </w:pPr>
      <w:r>
        <w:t>Confirm three-person team eligibility and publish organizer reply in team channel.</w:t>
      </w:r>
    </w:p>
    <w:p>
      <w:pPr>
        <w:pStyle w:val="Heading2"/>
      </w:pPr>
      <w:r>
        <w:t>R1 — ML base; 2–4 hours</w:t>
      </w:r>
    </w:p>
    <w:p>
      <w:pPr>
        <w:pStyle w:val="ListNumber"/>
      </w:pPr>
      <w:r>
        <w:t>Implement ml/features.py with premeal CGM slopes/variability, time of day, nutrition, last meal timing, recent HR and med exposure feature presence; all truncated &lt;= meal_timestamp.</w:t>
      </w:r>
    </w:p>
    <w:p>
      <w:pPr>
        <w:pStyle w:val="ListNumber"/>
      </w:pPr>
      <w:r>
        <w:t>Implement example construction with 30/60/90/120 targets; sample nearest valid CGM measurement within configured tolerance, record counts and missing target causes.</w:t>
      </w:r>
    </w:p>
    <w:p>
      <w:pPr>
        <w:pStyle w:val="ListNumber"/>
      </w:pPr>
      <w:r>
        <w:t>Implement persistence and generalized Ridge models (training-only imputer/scaler; no future info). Keep deterministic seed.</w:t>
      </w:r>
    </w:p>
    <w:p>
      <w:pPr>
        <w:pStyle w:val="ListNumber"/>
      </w:pPr>
      <w:r>
        <w:t>Build ML script `python -m ml.train --source synthetic_dev` and `python -m ml.evaluate --protocol chronological`; save metrics.json, model.joblib, model_manifest.json with hashes and evaluation cohort detail.</w:t>
      </w:r>
    </w:p>
    <w:p>
      <w:pPr>
        <w:pStyle w:val="Heading2"/>
      </w:pPr>
      <w:r>
        <w:t>R2 — Personalize and evaluate; 2–3 hours</w:t>
      </w:r>
    </w:p>
    <w:p>
      <w:pPr>
        <w:pStyle w:val="ListNumber"/>
      </w:pPr>
      <w:r>
        <w:t>Implement participant-specific residual offsets per horizon with L2 shrinkage (n/(n+k) factor, k configurable) calculated from participant TRAINING episodes only. If &lt; minimum episodes set generalized fallback.</w:t>
      </w:r>
    </w:p>
    <w:p>
      <w:pPr>
        <w:pStyle w:val="ListNumber"/>
      </w:pPr>
      <w:r>
        <w:t>Evaluate individualized vs generalized on strictly later meal episodes and report MAE/RMSE by horizon and per participant; include counts, target availability, exclusions, training source.</w:t>
      </w:r>
    </w:p>
    <w:p>
      <w:pPr>
        <w:pStyle w:val="ListNumber"/>
      </w:pPr>
      <w:r>
        <w:t>Use 5-min linear interpolation between baseline and four learned horizon deltas to reconstruct curve; clip only gross out-of-domain predictions and disclose bounds; do not claim exact physiologic peak.</w:t>
      </w:r>
    </w:p>
    <w:p>
      <w:pPr>
        <w:pStyle w:val="ListNumber"/>
      </w:pPr>
      <w:r>
        <w:t>Compute metrics from 25 points including peak, earliest time-to-peak, delta peak, positive incremental AUC. Test synthetic small hand-calculated arrays.</w:t>
      </w:r>
    </w:p>
    <w:p>
      <w:pPr>
        <w:pStyle w:val="Heading2"/>
      </w:pPr>
      <w:r>
        <w:t>R3 — API integration; 2 hours</w:t>
      </w:r>
    </w:p>
    <w:p>
      <w:pPr>
        <w:pStyle w:val="ListNumber"/>
      </w:pPr>
      <w:r>
        <w:t>Implement prediction service using Het data adapter; construct historical features at requested meal time; support optional recent context override but never trust a future timestamp.</w:t>
      </w:r>
    </w:p>
    <w:p>
      <w:pPr>
        <w:pStyle w:val="ListNumber"/>
      </w:pPr>
      <w:r>
        <w:t>Implement GET participants/history, POST predict, GET metrics/info, optional compare. Generate JSON error schema with code/message/detail and appropriate 404/422/503.</w:t>
      </w:r>
    </w:p>
    <w:p>
      <w:pPr>
        <w:pStyle w:val="ListNumber"/>
      </w:pPr>
      <w:r>
        <w:t>Expose CORS allowlist through env, no external image/PHI logging; include model version/data source/personalized fallback on every forecast.</w:t>
      </w:r>
    </w:p>
    <w:p>
      <w:pPr>
        <w:pStyle w:val="ListNumber"/>
      </w:pPr>
      <w:r>
        <w:t>Give Neil a working base URL, response fixture produced by an actual model and tests; ACK frontend integration results.</w:t>
      </w:r>
    </w:p>
    <w:p>
      <w:pPr>
        <w:pStyle w:val="Heading2"/>
      </w:pPr>
      <w:r>
        <w:t>R4 — Official data + optimization; when delivered</w:t>
      </w:r>
    </w:p>
    <w:p>
      <w:pPr>
        <w:pStyle w:val="ListNumber"/>
      </w:pPr>
      <w:r>
        <w:t>Receive Het mapping profile and quality report; inspect number of independent meal episodes, cross-participant distribution, CGM target coverage, medications and image ground-truth.</w:t>
      </w:r>
    </w:p>
    <w:p>
      <w:pPr>
        <w:pStyle w:val="ListNumber"/>
      </w:pPr>
      <w:r>
        <w:t>Update inclusion rules and feature coverage; assess regularized vs gradient-boosted models only if sample size supports; select using held-out performance not synthetic wins.</w:t>
      </w:r>
    </w:p>
    <w:p>
      <w:pPr>
        <w:pStyle w:val="ListNumber"/>
      </w:pPr>
      <w:r>
        <w:t>Re-train and re-evaluate; ensure no Day 8 truth contamination; if ground truth withheld, report Days 1–7 blocked chronological holdout not Day 8 accuracy.</w:t>
      </w:r>
    </w:p>
    <w:p>
      <w:pPr>
        <w:pStyle w:val="ListNumber"/>
      </w:pPr>
      <w:r>
        <w:t>Compare model gains across participants; identify uncertainty/limitations and underperformance.</w:t>
      </w:r>
    </w:p>
    <w:p>
      <w:pPr>
        <w:pStyle w:val="Heading2"/>
      </w:pPr>
      <w:r>
        <w:t>R5 — Deployment + release</w:t>
      </w:r>
    </w:p>
    <w:p>
      <w:pPr>
        <w:pStyle w:val="ListNumber"/>
      </w:pPr>
      <w:r>
        <w:t>Inspect temporary AWS services and IAM, pick simplest supported host; dockerize backend; configure frontend API URL; deploy without keys in git.</w:t>
      </w:r>
    </w:p>
    <w:p>
      <w:pPr>
        <w:pStyle w:val="ListNumber"/>
      </w:pPr>
      <w:r>
        <w:t>Run integration checklist: clean install, API smoke, browser walkthrough, simulated missing HR/meds, invalid macro values, no model training, wrong ID.</w:t>
      </w:r>
    </w:p>
    <w:p>
      <w:pPr>
        <w:pStyle w:val="ListNumber"/>
      </w:pPr>
      <w:r>
        <w:t>Prepare &lt;=4-min script emphasizing personalized vs generalized empirical performance. Back up recording and artifact outside AWS.</w:t>
      </w:r>
    </w:p>
    <w:p>
      <w:pPr>
        <w:pStyle w:val="ListNumber"/>
      </w:pPr>
      <w:r>
        <w:t>At 10:00 Sunday freeze; ensure repo pushed, documentation links and actual cloud stack accurate; submit no later than 12:00 ET.</w:t>
      </w:r>
    </w:p>
    <w:p>
      <w:pPr>
        <w:pStyle w:val="Heading1"/>
      </w:pPr>
      <w:r>
        <w:t>Acceptance gate — cannot hand off until each passes</w:t>
      </w:r>
    </w:p>
    <w:p>
      <w:pPr>
        <w:pStyle w:val="ListBullet"/>
      </w:pPr>
      <w:r>
        <w:t>Baseline and personalized artifacts train deterministically from a fresh checkout.</w:t>
      </w:r>
    </w:p>
    <w:p>
      <w:pPr>
        <w:pStyle w:val="ListBullet"/>
      </w:pPr>
      <w:r>
        <w:t>No model feature uses later-than-meal data; tests cover leakage adversarial cases.</w:t>
      </w:r>
    </w:p>
    <w:p>
      <w:pPr>
        <w:pStyle w:val="ListBullet"/>
      </w:pPr>
      <w:r>
        <w:t>At least one fully working live participant+meal prediction returns 25 five-minute points.</w:t>
      </w:r>
    </w:p>
    <w:p>
      <w:pPr>
        <w:pStyle w:val="ListBullet"/>
      </w:pPr>
      <w:r>
        <w:t>MAE/RMSE/peak/time-to-peak/iAUC holdout metrics reported with N, source, split method and caveats.</w:t>
      </w:r>
    </w:p>
    <w:p>
      <w:pPr>
        <w:pStyle w:val="ListBullet"/>
      </w:pPr>
      <w:r>
        <w:t>Fallback and uncertainty unavailability are explicit in response schema.</w:t>
      </w:r>
    </w:p>
    <w:p>
      <w:pPr>
        <w:pStyle w:val="ListBullet"/>
      </w:pPr>
      <w:r>
        <w:t>AWS claims backed by deployed functionality; user can run locally if cloud fails.</w:t>
      </w:r>
    </w:p>
    <w:p>
      <w:pPr>
        <w:pStyle w:val="Heading1"/>
      </w:pPr>
      <w:r>
        <w:t>Handoff requirements</w:t>
      </w:r>
    </w:p>
    <w:p>
      <w:r>
        <w:t>Paste the following into the team channel after every stable milestone: OWNER; CURRENT BRANCH; LATEST COMMIT SHA; CONTRACT VERSION 1.0; WHAT CHANGED; COMMANDS EXECUTED; REAL TEST RESULTS (pass/fail); BLOCKER/UNKNOWN; NEEDED FROM OTHER OWNERS; NEXT STEP. Attach actual metrics only if computed. Never send "done" without reproducible evidence.</w:t>
      </w:r>
    </w:p>
    <w:p>
      <w:pPr>
        <w:pStyle w:val="Heading1"/>
      </w:pPr>
      <w:r>
        <w:t>Immediate Claude Code instruction (copy into your own session)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>Implement ONLY the `ml/`, `backend/`, cross-team `contracts/`, deployment and integration responsibilities in the GlucoTwin master spec v1.0. Do not edit `frontend/` or `data/adapters/` except an agreed interface fix. Begin with Ridge persistence/general/personalized chronological evaluation, prevent future-data leakage, implement fixed ForecastResponse, run actual tests, provide SHA and handoff. Stop before optional image and voice features.</w:t>
      </w:r>
    </w:p>
    <w:p>
      <w:pPr>
        <w:pStyle w:val="Heading1"/>
      </w:pPr>
      <w:r>
        <w:t>Do not do / stop conditions</w:t>
      </w:r>
    </w:p>
    <w:p>
      <w:pPr>
        <w:pStyle w:val="ListBullet"/>
      </w:pPr>
      <w:r>
        <w:t>Do not independently change API shapes or database fields. Ask Ruhaan for a contract revision with concrete justification.</w:t>
      </w:r>
    </w:p>
    <w:p>
      <w:pPr>
        <w:pStyle w:val="ListBullet"/>
      </w:pPr>
      <w:r>
        <w:t>Do not call simulated results real clinical validation. Display source and uncertainty limitations.</w:t>
      </w:r>
    </w:p>
    <w:p>
      <w:pPr>
        <w:pStyle w:val="ListBullet"/>
      </w:pPr>
      <w:r>
        <w:t>Do not start speculative cloud services, paid APIs or complex optional integrations before P0 passes.</w:t>
      </w:r>
    </w:p>
    <w:p>
      <w:pPr>
        <w:pStyle w:val="ListBullet"/>
      </w:pPr>
      <w:r>
        <w:t>If official dataset release conflicts with an implementation assumption, stop modifying interfaces and file a precise mapping/impact note.</w:t>
      </w:r>
    </w:p>
    <w:p>
      <w:pPr>
        <w:pStyle w:val="ListBullet"/>
      </w:pPr>
      <w:r>
        <w:t>If an integration problem blocks you &gt;20 minutes, send a minimal reproducible issue with command, traceback or screenshot, expected and actual behavior.</w:t>
      </w:r>
    </w:p>
    <w:p>
      <w:pPr>
        <w:pStyle w:val="Heading1"/>
      </w:pPr>
      <w:r>
        <w:t>Cross-team synchronization windows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When</w:t>
            </w:r>
          </w:p>
        </w:tc>
        <w:tc>
          <w:tcPr>
            <w:tcW w:type="dxa" w:w="4939"/>
          </w:tcPr>
          <w:p>
            <w:r>
              <w:t>Required coordination</w:t>
            </w:r>
          </w:p>
        </w:tc>
      </w:tr>
      <w:tr>
        <w:tc>
          <w:tcPr>
            <w:tcW w:type="dxa" w:w="4939"/>
          </w:tcPr>
          <w:p>
            <w:r>
              <w:t>After first 30–45 minutes</w:t>
            </w:r>
          </w:p>
        </w:tc>
        <w:tc>
          <w:tcPr>
            <w:tcW w:type="dxa" w:w="4939"/>
          </w:tcPr>
          <w:p>
            <w:r>
              <w:t>All ACK frozen API and canonical data contracts; identify gaps</w:t>
            </w:r>
          </w:p>
        </w:tc>
      </w:tr>
      <w:tr>
        <w:tc>
          <w:tcPr>
            <w:tcW w:type="dxa" w:w="4939"/>
          </w:tcPr>
          <w:p>
            <w:r>
              <w:t>Saturday morning</w:t>
            </w:r>
          </w:p>
        </w:tc>
        <w:tc>
          <w:tcPr>
            <w:tcW w:type="dxa" w:w="4939"/>
          </w:tcPr>
          <w:p>
            <w:r>
              <w:t>Het delivers canonical demo data; Ruhaan provides actual predict response fixture; Neil confirms binding</w:t>
            </w:r>
          </w:p>
        </w:tc>
      </w:tr>
      <w:tr>
        <w:tc>
          <w:tcPr>
            <w:tcW w:type="dxa" w:w="4939"/>
          </w:tcPr>
          <w:p>
            <w:r>
              <w:t>Saturday afternoon</w:t>
            </w:r>
          </w:p>
        </w:tc>
        <w:tc>
          <w:tcPr>
            <w:tcW w:type="dxa" w:w="4939"/>
          </w:tcPr>
          <w:p>
            <w:r>
              <w:t>Joint local end-to-end run and missingness/negative-input review</w:t>
            </w:r>
          </w:p>
        </w:tc>
      </w:tr>
      <w:tr>
        <w:tc>
          <w:tcPr>
            <w:tcW w:type="dxa" w:w="4939"/>
          </w:tcPr>
          <w:p>
            <w:r>
              <w:t>Saturday evening</w:t>
            </w:r>
          </w:p>
        </w:tc>
        <w:tc>
          <w:tcPr>
            <w:tcW w:type="dxa" w:w="4939"/>
          </w:tcPr>
          <w:p>
            <w:r>
              <w:t>Cloud test, recorded demo walkthrough, validation metrics verified</w:t>
            </w:r>
          </w:p>
        </w:tc>
      </w:tr>
      <w:tr>
        <w:tc>
          <w:tcPr>
            <w:tcW w:type="dxa" w:w="4939"/>
          </w:tcPr>
          <w:p>
            <w:r>
              <w:t>Sunday 09:00–10:00</w:t>
            </w:r>
          </w:p>
        </w:tc>
        <w:tc>
          <w:tcPr>
            <w:tcW w:type="dxa" w:w="4939"/>
          </w:tcPr>
          <w:p>
            <w:r>
              <w:t>Final signoff, freeze, submit with buffer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Version 1.0  |  October 9, 2026  |  Internal execution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GLUCOTWIN  /  RUTGERS HEALTHHACK 2026  /  CONTROLLED BUILD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707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707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0707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/>
      <w:color w:val="13294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