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znf877nwyoj" w:id="0"/>
      <w:bookmarkEnd w:id="0"/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Implement a gradient descent algorithm for a linear regression problem.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RMSE</w:t>
        </w:r>
      </w:hyperlink>
      <w:r w:rsidDel="00000000" w:rsidR="00000000" w:rsidRPr="00000000">
        <w:rPr>
          <w:rtl w:val="0"/>
        </w:rPr>
        <w:t xml:space="preserve"> as error function. Test your solution at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prices dataset</w:t>
        </w:r>
      </w:hyperlink>
      <w:r w:rsidDel="00000000" w:rsidR="00000000" w:rsidRPr="00000000">
        <w:rPr>
          <w:rtl w:val="0"/>
        </w:rPr>
        <w:t xml:space="preserve">. Plot the dependence of the error function on the number of iterations of the gradient descent. Compare your result with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implementation</w:t>
        </w:r>
      </w:hyperlink>
      <w:r w:rsidDel="00000000" w:rsidR="00000000" w:rsidRPr="00000000">
        <w:rPr>
          <w:rtl w:val="0"/>
        </w:rPr>
        <w:t xml:space="preserve"> of linear regression from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sz w:val="24"/>
          <w:szCs w:val="24"/>
          <w:rtl w:val="0"/>
        </w:rPr>
        <w:t xml:space="preserve"> library. Use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MinMaxScaler</w:t>
        </w:r>
      </w:hyperlink>
      <w:r w:rsidDel="00000000" w:rsidR="00000000" w:rsidRPr="00000000">
        <w:rPr>
          <w:rtl w:val="0"/>
        </w:rPr>
        <w:t xml:space="preserve"> 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StandardScaler</w:t>
        </w:r>
      </w:hyperlink>
      <w:r w:rsidDel="00000000" w:rsidR="00000000" w:rsidRPr="00000000">
        <w:rPr>
          <w:rtl w:val="0"/>
        </w:rPr>
        <w:t xml:space="preserve"> pre-processing to make the data more consistent but don’t change target value. Repeat your experiment 3 times: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no pre-processed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min-max scaled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standardized scaled data.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67038" cy="205286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052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bqlyul45ers9" w:id="1"/>
      <w:bookmarkEnd w:id="1"/>
      <w:r w:rsidDel="00000000" w:rsidR="00000000" w:rsidRPr="00000000">
        <w:rPr>
          <w:rtl w:val="0"/>
        </w:rPr>
        <w:t xml:space="preserve">Support Vector Machine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Study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SVM classifier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 from the </w:t>
      </w:r>
      <w:hyperlink r:id="rId1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sz w:val="24"/>
          <w:szCs w:val="24"/>
          <w:rtl w:val="0"/>
        </w:rPr>
        <w:t xml:space="preserve"> library. Select multiple kernels for it. For each selected kernel try to find the best parameters and plot how your classifier classify the whole space. You can use matplotlib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pyplot.contour</w:t>
        </w:r>
      </w:hyperlink>
      <w:r w:rsidDel="00000000" w:rsidR="00000000" w:rsidRPr="00000000">
        <w:rPr>
          <w:rtl w:val="0"/>
        </w:rPr>
        <w:t xml:space="preserve"> to do it.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56960" cy="14430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preprocessing.StandardScaler.html" TargetMode="External"/><Relationship Id="rId10" Type="http://schemas.openxmlformats.org/officeDocument/2006/relationships/hyperlink" Target="https://scikit-learn.org/stable/modules/generated/sklearn.preprocessing.MinMaxScaler.html" TargetMode="External"/><Relationship Id="rId13" Type="http://schemas.openxmlformats.org/officeDocument/2006/relationships/hyperlink" Target="https://scikit-learn.org/stable/modules/generated/sklearn.svm.SVC.html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index.html" TargetMode="External"/><Relationship Id="rId15" Type="http://schemas.openxmlformats.org/officeDocument/2006/relationships/hyperlink" Target="https://matplotlib.org/3.1.0/api/_as_gen/matplotlib.pyplot.contour.html" TargetMode="External"/><Relationship Id="rId14" Type="http://schemas.openxmlformats.org/officeDocument/2006/relationships/hyperlink" Target="https://scikit-learn.org/stable/index.html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en.wikipedia.org/wiki/Root-mean-square_deviation" TargetMode="External"/><Relationship Id="rId7" Type="http://schemas.openxmlformats.org/officeDocument/2006/relationships/hyperlink" Target="https://drive.google.com/open?id=1uyFYsVKFa7X5qYbQwxP8isAytnqTO4yc" TargetMode="External"/><Relationship Id="rId8" Type="http://schemas.openxmlformats.org/officeDocument/2006/relationships/hyperlink" Target="https://scikit-learn.org/stable/modules/generated/sklearn.linear_model.Linear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