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Segoe UI" w:hAnsi="Segoe UI" w:eastAsia="Times New Roman" w:cs="Segoe UI"/>
          <w:color w:val="373A3C"/>
          <w:sz w:val="23"/>
          <w:szCs w:val="23"/>
          <w:lang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 xml:space="preserve">Rendering an article 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eastAsia="ru-RU"/>
        </w:rPr>
        <w:t>/ Реферирование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1.       INTRODUCTION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highlight w:val="yellow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sz w:val="23"/>
          <w:szCs w:val="23"/>
          <w:highlight w:val="magenta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 xml:space="preserve">The article under consideration / 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was published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at the site /</w:t>
      </w:r>
      <w:r>
        <w:rPr>
          <w:rFonts w:eastAsia="Times New Roman" w:cs="Segoe UI" w:ascii="Segoe UI" w:hAnsi="Segoe UI"/>
          <w:b/>
          <w:bCs/>
          <w:i/>
          <w:color w:val="000000"/>
          <w:sz w:val="23"/>
          <w:szCs w:val="23"/>
          <w:highlight w:val="yellow"/>
          <w:lang w:val="en-US" w:eastAsia="ru-RU"/>
        </w:rPr>
        <w:t>voanews.com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 xml:space="preserve"> /dated the fifth of November, /2021.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sz w:val="23"/>
          <w:szCs w:val="23"/>
          <w:highlight w:val="magenta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The article is headlined …..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sz w:val="23"/>
          <w:szCs w:val="23"/>
          <w:highlight w:val="magenta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The author of the article / is Richard Brandson.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The article is illustrated with some pictures……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2.       THE ARTICLE AS A WHOLE (main idea)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The article refers to the field of health protection and life safety.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 xml:space="preserve">The article 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deals with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 xml:space="preserve"> /highlights / is devoted to / touches upon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Segoe UI" w:hAnsi="Segoe UI" w:eastAsia="Times New Roman" w:cs="Segoe UI"/>
          <w:b/>
          <w:b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the problem of/ the question of…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The author addresses himself to the problem(s) of…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b/>
          <w:b/>
          <w:bCs/>
          <w:color w:val="000000"/>
          <w:sz w:val="23"/>
          <w:szCs w:val="23"/>
          <w:highlight w:val="yellow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3.       THE STRUCTURE OF AN ARTICLE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Segoe UI" w:hAnsi="Segoe UI" w:eastAsia="Times New Roman" w:cs="Segoe UI"/>
          <w:b/>
          <w:b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The article consists of 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 xml:space="preserve">3 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(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4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, etc.) logical parts.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b/>
          <w:b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1. At the beginning of the article the author tells us about / says that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 xml:space="preserve"> … (3-5 sentences)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Segoe UI" w:hAnsi="Segoe UI" w:eastAsia="Times New Roman" w:cs="Segoe UI"/>
          <w:b/>
          <w:b/>
          <w:bCs/>
          <w:color w:val="000000"/>
          <w:sz w:val="23"/>
          <w:szCs w:val="23"/>
          <w:highlight w:val="yellow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b/>
          <w:b/>
          <w:color w:val="373A3C"/>
          <w:sz w:val="23"/>
          <w:szCs w:val="23"/>
          <w:highlight w:val="magenta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 xml:space="preserve">2. The author goes on to say about / that 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…(3-5 sentences)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(Further on, the author…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After that, the author…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To continue his story, the author…)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b/>
          <w:b/>
          <w:color w:val="373A3C"/>
          <w:sz w:val="23"/>
          <w:szCs w:val="23"/>
          <w:highlight w:val="magenta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3. In conclusion,</w:t>
      </w:r>
      <w:bookmarkStart w:id="0" w:name="_GoBack"/>
      <w:bookmarkEnd w:id="0"/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 xml:space="preserve"> the author tells us about / says that … (3-5 sentences)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Segoe UI" w:hAnsi="Segoe UI" w:eastAsia="Times New Roman" w:cs="Segoe UI"/>
          <w:b/>
          <w:b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Summing it up, the author says that ……(3-5)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highlight w:val="yellow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4.       INTERPRETING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highlight w:val="yellow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highlight w:val="yellow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The author’s 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attitude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(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position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; 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standpoint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) to the described topic is 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positive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(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negative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; 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neutral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; 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indifferent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, etc.)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highlight w:val="yellow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The author 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supposes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(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considers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), that…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highlight w:val="yellow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The author seems -     to be really interested in the problem (question) of…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highlight w:val="yellow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-          to remain objective to the contents of the article…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-          to leave the readers judge for themselves about the question of…                   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5.       YOUR OPINION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b/>
          <w:b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To my mind,             the author is 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right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 (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u w:val="single"/>
          <w:lang w:val="en-US" w:eastAsia="ru-RU"/>
        </w:rPr>
        <w:t>wrong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), saying that…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b/>
          <w:b/>
          <w:color w:val="373A3C"/>
          <w:sz w:val="23"/>
          <w:szCs w:val="23"/>
          <w:highlight w:val="magenta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In my opinion…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b/>
          <w:b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In my view…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I reckon…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I guess…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Our points of view are in complete agreement.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I share the same point of view.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Our points of view are in severe disagreement.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I discord with the author on two points: 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b/>
          <w:b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I agree with the author on two points…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highlight w:val="yellow"/>
          <w:lang w:val="en-US" w:eastAsia="ru-RU"/>
        </w:rPr>
        <w:t>I have a high opinion of the author’s idea, that...</w:t>
      </w:r>
    </w:p>
    <w:p>
      <w:pPr>
        <w:pStyle w:val="Normal"/>
        <w:spacing w:before="0" w:after="0"/>
        <w:rPr>
          <w:b/>
          <w:b/>
          <w:bCs/>
          <w:color w:val="000000"/>
          <w:highlight w:val="yellow"/>
        </w:rPr>
      </w:pP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shd w:fill="FFF5CE" w:val="clear"/>
          <w:lang w:val="en-US" w:eastAsia="ru-RU"/>
        </w:rPr>
        <w:t xml:space="preserve">I find this article to be 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u w:val="single"/>
          <w:shd w:fill="FFF5CE" w:val="clear"/>
          <w:lang w:val="en-US" w:eastAsia="ru-RU"/>
        </w:rPr>
        <w:t>interesting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shd w:fill="FFF5CE" w:val="clear"/>
          <w:lang w:val="en-US" w:eastAsia="ru-RU"/>
        </w:rPr>
        <w:t xml:space="preserve"> and 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u w:val="single"/>
          <w:shd w:fill="FFF5CE" w:val="clear"/>
          <w:lang w:val="en-US" w:eastAsia="ru-RU"/>
        </w:rPr>
        <w:t>informative /controversial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shd w:fill="FFF5CE" w:val="clear"/>
          <w:lang w:val="en-US" w:eastAsia="ru-RU"/>
        </w:rPr>
        <w:t>/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u w:val="single"/>
          <w:shd w:fill="FFF5CE" w:val="clear"/>
          <w:lang w:val="en-US" w:eastAsia="ru-RU"/>
        </w:rPr>
        <w:t>boring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shd w:fill="FFF5CE" w:val="clear"/>
          <w:lang w:val="en-US" w:eastAsia="ru-RU"/>
        </w:rPr>
        <w:t>/ 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u w:val="single"/>
          <w:shd w:fill="FFF5CE" w:val="clear"/>
          <w:lang w:val="en-US" w:eastAsia="ru-RU"/>
        </w:rPr>
        <w:t>exciting</w:t>
      </w:r>
      <w:r>
        <w:rPr>
          <w:rFonts w:eastAsia="Times New Roman" w:cs="Segoe UI" w:ascii="Segoe UI" w:hAnsi="Segoe UI"/>
          <w:b/>
          <w:bCs/>
          <w:color w:val="000000"/>
          <w:sz w:val="23"/>
          <w:szCs w:val="23"/>
          <w:shd w:fill="FFF5CE" w:val="clear"/>
          <w:lang w:val="en-US" w:eastAsia="ru-RU"/>
        </w:rPr>
        <w:t>/ etc.), because…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swiss"/>
    <w:pitch w:val="variable"/>
  </w:font>
  <w:font w:name="Segoe U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Segoe UI" w:hAnsi="Segoe UI" w:cs="Segoe UI" w:hint="default"/>
        <w:sz w:val="23"/>
        <w:b/>
        <w:rFonts w:cs="Segoe U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eastAsia="Times New Roman" w:cs="Segoe U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Segoe UI" w:hAnsi="Segoe UI" w:eastAsia="Times New Roman" w:cs="Segoe UI"/>
      <w:b/>
      <w:sz w:val="23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617e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Application>Trio_Office/6.2.8.2$Windows_x86 LibreOffice_project/</Application>
  <Pages>2</Pages>
  <Words>321</Words>
  <Characters>1519</Characters>
  <CharactersWithSpaces>1889</CharactersWithSpaces>
  <Paragraphs>49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2021-11-10T03:48:00Z</dcterms:created>
  <dc:creator>Asus</dc:creator>
  <dc:description/>
  <dc:language>ru-RU</dc:language>
  <cp:lastModifiedBy/>
  <dcterms:modified xsi:type="dcterms:W3CDTF">2021-12-17T06:31:38Z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