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40" w:rsidRPr="007E3440" w:rsidRDefault="007E3440" w:rsidP="007E3440">
      <w:pPr>
        <w:shd w:val="clear" w:color="auto" w:fill="FFFFFF"/>
        <w:spacing w:after="0" w:line="240" w:lineRule="auto"/>
        <w:ind w:left="65" w:firstLine="502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Практическая работа № 1</w:t>
      </w:r>
    </w:p>
    <w:p w:rsidR="007E3440" w:rsidRPr="007E3440" w:rsidRDefault="007E3440" w:rsidP="007E344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bCs/>
          <w:i/>
          <w:sz w:val="21"/>
          <w:szCs w:val="21"/>
          <w:lang w:eastAsia="ru-RU"/>
        </w:rPr>
        <w:t xml:space="preserve">   «ОЦЕНКА НАПРЯЖЕННОСТИ ТРУДОВОГО ПРОЦЕССА»</w:t>
      </w:r>
    </w:p>
    <w:p w:rsidR="007E3440" w:rsidRPr="007E3440" w:rsidRDefault="007E3440" w:rsidP="007E344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Оценка напряженности труда работников основана на анализе трудовой деятельности и ее структуры, которые изучаются путем хронометражных наблюдений в динамике всего рабочего дня в течение не менее одной недели. Анализ осно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ван на учете всего комплекса производственных факторов (стимулов, раздражителей), соз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дающих предпосылки для возникновения неблагоприятных нервно-эмоциональных состоя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ний. Все факторы (показатели) трудового процесса сгруппированы по видам нагрузок: интеллектуальные, сенсорные, эмоциональные, монотонные, режимные.</w:t>
      </w:r>
    </w:p>
    <w:p w:rsidR="007E3440" w:rsidRDefault="007E3440" w:rsidP="007E344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ru-RU"/>
        </w:rPr>
      </w:pPr>
    </w:p>
    <w:p w:rsidR="007E3440" w:rsidRPr="007E3440" w:rsidRDefault="007E3440" w:rsidP="007E344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ru-RU"/>
        </w:rPr>
        <w:t>1. Нагрузки интеллектуального характера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Cs/>
          <w:i/>
          <w:sz w:val="21"/>
          <w:szCs w:val="21"/>
          <w:lang w:eastAsia="ru-RU"/>
        </w:rPr>
        <w:t>1.1.</w:t>
      </w:r>
      <w:r w:rsidRPr="007E3440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«Содержание работы»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указывает на степень сложности выполнения зада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ния: от решения простых задач до творческой (эвристической) деятельности с решени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ем сложных заданий при отсутствии алгоритма.  Различия между классами 3.1 и 3.2 по показателю «содержание работы» (интел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лектуальные нагрузки) заключаются лишь в одной характеристике – используются ли решения задач по известным алгоритмам (класс 3.1) либо эвристические приемы (класс 3.2). Они отличаются друг от друга наличием или отсутствием гарантии получе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ния правильного результата. Дополнительным признаком класса 3.2 является «единоличное руководство в сложных ситуациях». Здесь необходимо рассматривать лишь те ситуации, которые мо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гут возникнуть внезапно (аварийные ситуации) и имеют чрезвычайный характер, а также, если руководство действиями других лиц в таких ситуациях обусловлено должностной инструкцией. 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Примеры.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Наиболее простые задачи решают лаборанты (1 класс условий тру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да), а деятельность, требующая решения простых задач, но уже с выбором (по инст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рукции) характерна для медицинских сестер, телефонистов, телеграфистов и т. п. (2 класс). Сложные задачи, решаемые по известному алгоритму (работа по серии инст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рукций), имеет место в работе руководителей, мастеров промышленных предприятий, водителей транспортных средств, авиадиспетчеров и др. (класс 3.1). Наиболее сложная по содержанию работа, требующая в той или иной степени эвристической (творческой) деятельности установлена у научных работников, конструкторов, врачей разного про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филя и др. (класс 3.2).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1.2.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«Восприятие сигналов (информации) и их оценка».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К классу 2 относится работа, при которой восприятие сигналов предполагает по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следующую коррекцию действий.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Например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,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у токаря обработка простой детали выполняется посредством ряда операций (закрепление детали, обработка наружной и внутренней поверхностей и т. д.), каждая из которых включает ряд элементарных действий. Коррекция действий и операций здесь заключается в сравнении с определенными «эталонами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», воспринимаемая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информация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и коррекция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но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сит характер «правильно-неправильно». К типичным примерам можно отне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сти работу контролера, станочника, </w:t>
      </w:r>
      <w:proofErr w:type="spellStart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электрогазосварщика</w:t>
      </w:r>
      <w:proofErr w:type="spellEnd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 большинства представите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лей массовых рабочих профессий, в основе которых предметная деятельность.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При классе 3.1 коррекция (сравнение с эталоном), производится здесь по типу процесса опознавания, включая процессы декодирования, информационного поиска и информа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ционной подготовки решения на основе мышления с обязательным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использованием умственных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способностей (профессии операторского и диспетчерского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типа, медсестер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, мастеров, телефонистов и телеграфистов и др.).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В том случае, когда трудовая деятельность требует восприятия сигналов с последующей комплексной оценкой всех параметров (информации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), такой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труд относится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к классу 3.2 (руководители промышленных предприятий, водители транспортных средств, авиадиспетчеры, конструкторы, врачи, научные ра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ботники и т. д.).</w:t>
      </w:r>
    </w:p>
    <w:p w:rsidR="007E3440" w:rsidRPr="007E3440" w:rsidRDefault="007E3440" w:rsidP="007E3440">
      <w:pPr>
        <w:shd w:val="clear" w:color="auto" w:fill="FFFFFF"/>
        <w:tabs>
          <w:tab w:val="left" w:pos="7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1.3.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«Распределение функций по степени сложности задания».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Чем больше возложено функциональных обязанностей на работника, тем выше напряженность его труда. Трудовая деятельность, содержащая простые функции, направленные на об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работку и выполнение конкретного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задания, например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, у лаборанта (класс 1). 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Когда осуществляется обработка, выполнение с последующей проверкой выполнения своих заданий (класс 2), напря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женность возрастает (ме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дицинские сестры, телефонисты и т. п.).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Классом 3.1 характеризуется работа, обязательным элементом которой является контроль выполнения заданий другими лицами (рабо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та инженера по охране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труда, мастера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промышленных предпри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ятий,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телеграфистов, водителей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транспортных средств и др.  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Классом 3.2 оценивается по данному показателю такая работа, которая включает не только контроль, но и предварительную работу по распределению заданий другим лицам (руководители промышленных предприятий, авиадиспетчеры, научные работники, врачи).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1.4.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«Характер выполняемой работы».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 К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огда работа выполняется по индивидуальному плану, то уровень напряженности труда невысок (1 класс – лабо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ранты). Если работа протекает по строго установленному графику с возможной его кор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рекцией по мере необходимости, то напряженность повышается (2 класс – медсестры, телефонисты, телеграфисты и др.).  Когда работа выполняется в условиях дефицита времени (мастера промышленных предприятий, научные работники, конструкторы) – класс 3.1, при этом дефицит времени является   неотъемле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мой характеристикой работы.</w:t>
      </w:r>
    </w:p>
    <w:p w:rsidR="007E3440" w:rsidRPr="007E3440" w:rsidRDefault="007E3440" w:rsidP="007E3440">
      <w:pPr>
        <w:shd w:val="clear" w:color="auto" w:fill="FFFFFF"/>
        <w:tabs>
          <w:tab w:val="left" w:pos="80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Наибольшая напряженность (класс 3.2) характеризуется работой в условиях дефицита времени и информации. При этом от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мечается высокая ответственность за конечный результат работы (работа врачей скорой помощи, хирургов (оперирующих),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реаниматоров, руководителей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промышленных предприятий, водителей, авиадиспетчеров). Работа врачей поликли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ники – терапевтов, окулистов и др. – таким критериям не соответствует (класс 2).</w:t>
      </w:r>
    </w:p>
    <w:p w:rsidR="007E3440" w:rsidRPr="007E3440" w:rsidRDefault="007E3440" w:rsidP="007E344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ru-RU"/>
        </w:rPr>
      </w:pPr>
    </w:p>
    <w:p w:rsidR="007E3440" w:rsidRPr="007E3440" w:rsidRDefault="007E3440" w:rsidP="007E344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ru-RU"/>
        </w:rPr>
        <w:t>2. Сенсорные нагрузки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2.1.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«Длительность сосредоточенного наблюдения (в % от времени смены)».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Ч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ем больше процент времени отводится на сосредоточенное наблюде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ние, тем выше напряженность. Общее время рабочей смены принимается за 100 %.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Когда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большая длительность сосредоточенного наблюдения за ходом тех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нологического процесса, и состояние наблюдаемого объекта все время изменяется. Это отмечается у операторских профессий: телефонисты, телегра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фисты, авиадиспетчеры, водители транспортных средств (более 75 % смены – класс 3.2). Несколько ниже значение этого параметра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>(51-75 %) установлено у врачей (класс 3.1). От 26 до 50 % у медицинских сестер, масте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ров промышленных предприятий (2 класс). Самый низкий уровень этого показателя наблюдается у руководителей предприятия, научных работников и др. (1 класс – до 25 % от общего времени смены).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2.2.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«Плотность сигналов (световых, звуковых) и сообщений в среднем за 1 час работы»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.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Сигналы могут подаваться со специальных уст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ройств (световые, звуковые сигнальные устройства, шкалы приборов, символы, текст и т.д.) и при речевом сообщении (по теле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фону, при непосредственном контакте работников).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Наибольшее число связей и сигналов с наземными службами и с эки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пажами самолетов отмечается у авиадиспетчеров – более 300 (класс 3.2). Производст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венная деятельность водителя во время управления транспортными средствами в среднем около 200 сигналов в течение часа (класс 3.1) К этому же классу относится труд телеграфистов. В диапазоне от 75 до 175 сигналов поступает в течение часа у телефонистов (число обслуженных абонементов в час от 25 до 150). 2 класс – у медицинских сестер и врачей реанимационных отделений (срочный вызов к больному, сигнализация с мониторов о состоянии больного).  1 класс – лаборанты, руководители, мас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тера, научные работники, конструкторы.</w:t>
      </w:r>
    </w:p>
    <w:p w:rsidR="007E3440" w:rsidRPr="007E3440" w:rsidRDefault="007E3440" w:rsidP="007E3440">
      <w:pPr>
        <w:shd w:val="clear" w:color="auto" w:fill="FFFFFF"/>
        <w:tabs>
          <w:tab w:val="left" w:pos="77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2.3.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«Число производственных объектов одновременного наблюдения».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Необходимым условием  является время, затрачиваемое от получения информации от объектов одновре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менного наблюдения до действий: если это время существенно мало и действия необ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ходимо выполнять сразу же после приема информации одновременно от всех необхо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димых объектов (иначе нарушится нормальный ход технологического процесса или возникнет  ошибка), то работу необходимо характеризовать числом про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изводственных объектов одновременного наблюдения (пилоты, водители, машинисты   транспортных средств, операторы, управляющие роботами  и др.). 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Для операторского вида деятельности объектами одновременного на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блюдения служат различные индикаторы, дисплеи, органы управления, клавиатура и т. п. Наибольшее число объектов одновременного наблюдения установлено у авиа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диспетчеров – 13, что соответствует классу 3.1, несколько ниже это число у телеграфи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стов – 8-9 телетайпов, у водителей автотранспортных средств (2 класс). До 5 объектов одновременного наблюдения отмечается у телефонистов, руководителей, медсестер, врачей, конструкторов (1 класс).</w:t>
      </w:r>
    </w:p>
    <w:p w:rsidR="007E3440" w:rsidRPr="007E3440" w:rsidRDefault="007E3440" w:rsidP="007E3440">
      <w:pPr>
        <w:shd w:val="clear" w:color="auto" w:fill="FFFFFF"/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ab/>
        <w:t xml:space="preserve">2.4.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«Размер объекта различения при длительности сосредоточенного внимания (% от времени смены)»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.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Чем меньше размер рассматриваемого предмета (изделия, детали, цифровой или буквенной информации и т. п.) и чем продолжительнее время наблюдения, тем выше нагрузка на зрительный анализатор. 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Необ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ходимо рассматривать лишь такой объект, который несет смысловую информацию, не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обходимую для выполнения данной работы. Так, у контролеров это минимальный раз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мер дефекта, который необходимо выявить, у операторов ПЭВМ – размер буквы или цифры, у оператора – размер шкалы прибора, и т. д.  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2.5.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«Работа с оптическими приборами (микроскоп, лупа и т.п.) при длительно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softHyphen/>
        <w:t>сти сосредоточенного наблюдения (% от времени смены)».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Время фиксированного взгляда с использованием микроскопа, лупы переводится в проценты от общей продолжительности рабочего дня.  К оптическим приборам относятся те устройства, которые применяются для уве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личения размеров рассматриваемого объекта – лупы, микроскопы, дефектоскопы, бинокли.  </w:t>
      </w:r>
    </w:p>
    <w:p w:rsidR="007E3440" w:rsidRPr="007E3440" w:rsidRDefault="007E3440" w:rsidP="007E3440">
      <w:pPr>
        <w:shd w:val="clear" w:color="auto" w:fill="FFFFFF"/>
        <w:tabs>
          <w:tab w:val="left" w:pos="768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2.6.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 xml:space="preserve">«Наблюдение за экраном </w:t>
      </w:r>
      <w:proofErr w:type="spellStart"/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видеодисплейного</w:t>
      </w:r>
      <w:proofErr w:type="spellEnd"/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 xml:space="preserve"> терминала (ВДТ) (ч в смену)».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Согласно этому по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казателю фиксируется время (ч, мин) непосредственной работы пользователя ВДТ с экраном дисплея в течение всего рабочего дня при вводе данных, редактировании тек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ста или программ, чтении информации буквенной, цифровой, графической с экрана. Критерий «наблюдение за экранами видеотерминалов» следует применять на всех рабочих местах, которые оборудованы средствами отображения информации, как на электронно-лучевых, так и на дискретных (матричных) экранах. </w:t>
      </w:r>
    </w:p>
    <w:p w:rsidR="007E3440" w:rsidRPr="007E3440" w:rsidRDefault="007E3440" w:rsidP="007E3440">
      <w:pPr>
        <w:shd w:val="clear" w:color="auto" w:fill="FFFFFF"/>
        <w:tabs>
          <w:tab w:val="left" w:pos="768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2.7.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«Нагрузка на слуховой анализатор».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Когда помех нет, разборчивость слов равна 100 % – 1 класс. Ко 2-му классу относятся случаи, когда уровень речи пре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вышает шум на 10-15 </w:t>
      </w:r>
      <w:proofErr w:type="spellStart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дБА</w:t>
      </w:r>
      <w:proofErr w:type="spellEnd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 соответствует разборчивости слов, равной 90—70 % или на расстоянии до 3,5 м и т. п. Показателем «нагрузка на слуховой анализатор» необходимо характеризовать такие работы, при которых исполнитель в условиях повышенного уровня шума должен воспринимать на слух речевую информа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цию или другие звуковые сигналы, которыми он руководствуется в процессе работы (труд теле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фониста производственной связи, звукооператора ТВ, радио, музыкальных студий).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2.8.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«Нагрузка на голосовой аппарат (суммарное количество часов, наговари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softHyphen/>
        <w:t>ваемых в неделю)».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Перенапряжение голоса наблюдается при длительной, без отдыха голосовой деятельности. Наибольшие нагрузки (класс 3.1 или 3.2) отмечаются у лиц </w:t>
      </w:r>
      <w:proofErr w:type="spellStart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голосо</w:t>
      </w:r>
      <w:proofErr w:type="spellEnd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-речевых профессий (педагоги, воспитатели детских учреждений, вокалисты, чтецы, ак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теры, дикторы, экскурсоводы и т. д.). В меньшей степени такой вид нагрузки характе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рен для других профессиональных групп (авиадиспетчеры, телефонисты, руководители и т. д. – 2 класс). Наименьшие значения критерия могут отмечаться в работе лаборантов, конструкторов, водителей автотранспорта (1 класс). </w:t>
      </w:r>
    </w:p>
    <w:p w:rsidR="007E3440" w:rsidRPr="007E3440" w:rsidRDefault="007E3440" w:rsidP="007E344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ru-RU"/>
        </w:rPr>
      </w:pPr>
    </w:p>
    <w:p w:rsidR="007E3440" w:rsidRPr="007E3440" w:rsidRDefault="007E3440" w:rsidP="007E344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ru-RU"/>
        </w:rPr>
        <w:t>3. Эмоциональные нагрузки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3.1.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«Степень ответственности за результат собственной деятельности. Зна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softHyphen/>
        <w:t>чимость ошибки».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Для таких профессий, как руководители и мастера промышленных предприятий, авиадиспетчеры, врачи, водители, пилоты самолетов, машинисты локомотивов, и т.п., характерна самая высо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кая степень ответственности за окончательный результат работы, а допущенные ошиб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ки могут привести к остановке технологического процесса, поломке до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рогостоящего оборудования, возникновению опасных ситуаций (класс 3.2).    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Если работник несет ответственность за основной вид задания, а ошибки приво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дят к дополнительным усилиям со стороны целого коллектива, группы, бригады, то это класс 3.1: медсестры, научные работники, конструкторы, диспетчеры, начальники цехов.  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Когда степень ответственности связана с качеством вспо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могательного задания, а ошибки приводят к дополнительным усилиям со стороны вы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шестоящего руководства (бригадира, начальника смены и т. п.), то это 2 класс: телефонисты, ремонтный персонал. Этот показатель наименьший у лаборанта, санитарки – 1 класс.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3.2.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«Степень риска для собственной жизни».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Показателем «степень риска для собственной жизни» характеризуют лишь те рабочие места, где существует прямая опасность (взрыв, удар, самовозгорание).   Повышенная степень риска для собственной жизни:</w:t>
      </w:r>
    </w:p>
    <w:p w:rsidR="007E3440" w:rsidRPr="007E3440" w:rsidRDefault="007E3440" w:rsidP="007E344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 xml:space="preserve">строительные специальности, в основном связанные с работой на высоте (плотники, монтажники лесов и металлоконструкций, машинисты кранов, </w:t>
      </w:r>
      <w:proofErr w:type="spellStart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каменщикии</w:t>
      </w:r>
      <w:proofErr w:type="spellEnd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 ряд других); </w:t>
      </w:r>
    </w:p>
    <w:p w:rsidR="007E3440" w:rsidRPr="007E3440" w:rsidRDefault="007E3440" w:rsidP="007E344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водители всех видов транспортных средств;   </w:t>
      </w:r>
    </w:p>
    <w:p w:rsidR="007E3440" w:rsidRPr="007E3440" w:rsidRDefault="007E3440" w:rsidP="007E344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профессии, связанные с обслуживанием энергетического оборудования и систем (электромонтеры, электрослесари и др.);  </w:t>
      </w:r>
    </w:p>
    <w:p w:rsidR="007E3440" w:rsidRPr="007E3440" w:rsidRDefault="007E3440" w:rsidP="007E344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основные профессии горнодобывающей промышленности (проходчики, взрывники, рабочие очистного забоя, и др.);  </w:t>
      </w:r>
    </w:p>
    <w:p w:rsidR="007E3440" w:rsidRPr="007E3440" w:rsidRDefault="007E3440" w:rsidP="007E344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профессии металлургии и химического производства (литейщики, пла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вильщики, </w:t>
      </w:r>
      <w:proofErr w:type="spellStart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конверторщики</w:t>
      </w:r>
      <w:proofErr w:type="spellEnd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, и др.).  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Риск для собственной жизни связан не только с </w:t>
      </w:r>
      <w:proofErr w:type="spellStart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травмоопасностью</w:t>
      </w:r>
      <w:proofErr w:type="spellEnd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, но может определяться и спецификой трудовой деятельности в определенных социально-экономических условиях в стране. Так, высокий риск для собственной жизни характе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рен для работников прокуратуры (прокуроры, их помощники, следователи и др.).  </w:t>
      </w:r>
    </w:p>
    <w:p w:rsidR="007E3440" w:rsidRPr="007E3440" w:rsidRDefault="007E3440" w:rsidP="007E3440">
      <w:pPr>
        <w:shd w:val="clear" w:color="auto" w:fill="FFFFFF"/>
        <w:tabs>
          <w:tab w:val="left" w:pos="768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3.3.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«Ответственность за безопасность других лиц»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. </w:t>
      </w:r>
    </w:p>
    <w:p w:rsidR="007E3440" w:rsidRPr="007E3440" w:rsidRDefault="007E3440" w:rsidP="007E3440">
      <w:pPr>
        <w:shd w:val="clear" w:color="auto" w:fill="FFFFFF"/>
        <w:tabs>
          <w:tab w:val="left" w:pos="768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Необходимо учитывать лишь прямую, а не опосредованную ответственность (последняя распределяется на всех руководителей), то есть такую, которая вменяется должностной инструкцией (мастера, бригадиры, отвечающие за правильную организацию работы в потенциально опасных условиях и следящие за выполнением инструкций по охране труда и технике безопас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ности;  врачи не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которых специальностей (хирурги, реаниматологи,  воспитатели детских дошкольных учреждений, авиадиспетчеры) и лица, управляющие потенциально опас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ными машинами, например, водители, пилоты  и др.</w:t>
      </w:r>
    </w:p>
    <w:p w:rsidR="007E3440" w:rsidRPr="007E3440" w:rsidRDefault="007E3440" w:rsidP="007E3440">
      <w:pPr>
        <w:shd w:val="clear" w:color="auto" w:fill="FFFFFF"/>
        <w:tabs>
          <w:tab w:val="left" w:pos="768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3.4.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«Количество конфликтных производственных ситуаций за смену».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Количество кон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фликтных ситуаций учитывается на основании хронометражных наблюдений. У прокуроров и работников правоохранительных органов конфликты встреча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ются с клиентами в виде словесных угроз, угроз по телефону, при личном общении, а также оскорбления, угрозы физического насилия, физические атаки.</w:t>
      </w:r>
    </w:p>
    <w:p w:rsid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Наибольшее число конфликтных ситуаций в среднем за рабочую смену отмечено у работников правоохранительных органов: более 8 (класс 3.2), меньшее ко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личество у преподавателей – от 4 до 8 (класс 3.1), у помощников следователей прокура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туры от 1 до 3 (класс 2), у работников канцелярии прокуратуры – отсутствуют (класс 1).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7E3440" w:rsidRPr="007E3440" w:rsidRDefault="007E3440" w:rsidP="007E344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ru-RU"/>
        </w:rPr>
        <w:t>4. Монотонность нагрузок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4.1 и 4.2.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«Число элементов (приемов), необходимых для реализации простого задания или многократно повторяющихся операций»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и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«Продолжительность (с) вы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softHyphen/>
        <w:t>полнения простых производственных заданий или повторяющихся операций».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Данные показатели наиболее выражены при конвейерном труде (класс 3.1-3.2). Эти показатели характеризуют так называемую «моторную» </w:t>
      </w:r>
      <w:proofErr w:type="spellStart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монотонию</w:t>
      </w:r>
      <w:proofErr w:type="spellEnd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Необходимым условием является их частая повторяемость и малое количество приемов, что может на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блюдаться и при других работах, но и их однообразие и их низкая ин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формационная содержательность, когда действия и операции производятся автомати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чески и не требуют пристального внимания, переработки информации и принятия решений (монтажники, слесари-сборщики, штамповка, упаковка, наклейка ярлыков). В отличие от этих профессий у оператора-программиста ПЭВМ короткие, однообразные действия имеют информационный компонент и вызывают со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стояние не </w:t>
      </w:r>
      <w:proofErr w:type="spellStart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монотонии</w:t>
      </w:r>
      <w:proofErr w:type="spellEnd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, а нервно-эмоционального напряжения. А по </w:t>
      </w:r>
      <w:proofErr w:type="spellStart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монотонии</w:t>
      </w:r>
      <w:proofErr w:type="spellEnd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у него класс 2.</w:t>
      </w:r>
    </w:p>
    <w:p w:rsidR="007E3440" w:rsidRPr="007E3440" w:rsidRDefault="007E3440" w:rsidP="007E3440">
      <w:pPr>
        <w:shd w:val="clear" w:color="auto" w:fill="FFFFFF"/>
        <w:tabs>
          <w:tab w:val="left" w:pos="77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8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4.3.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«Время активных действий (в % к продолжительности смены)»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.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Наблюде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ние за ходом технологического процесса не относится к «активным действиям». Чем меньше время выполнения активных действий и больше время наблюдения за ходом производственного процесса, тем, выше монотонность нагрузок. </w:t>
      </w:r>
      <w:r w:rsidRPr="007E3440">
        <w:rPr>
          <w:rFonts w:ascii="Times New Roman" w:eastAsia="Times New Roman" w:hAnsi="Times New Roman" w:cs="Times New Roman"/>
          <w:spacing w:val="-8"/>
          <w:sz w:val="21"/>
          <w:szCs w:val="21"/>
          <w:lang w:eastAsia="ru-RU"/>
        </w:rPr>
        <w:t>Наиболее высокая монотонность по этому показателю характерна для операто</w:t>
      </w:r>
      <w:r w:rsidRPr="007E3440">
        <w:rPr>
          <w:rFonts w:ascii="Times New Roman" w:eastAsia="Times New Roman" w:hAnsi="Times New Roman" w:cs="Times New Roman"/>
          <w:spacing w:val="-8"/>
          <w:sz w:val="21"/>
          <w:szCs w:val="21"/>
          <w:lang w:eastAsia="ru-RU"/>
        </w:rPr>
        <w:softHyphen/>
        <w:t>ров пультов управления химических производств (класс 3.1-3.2).</w:t>
      </w:r>
    </w:p>
    <w:p w:rsidR="007E3440" w:rsidRPr="007E3440" w:rsidRDefault="007E3440" w:rsidP="007E3440">
      <w:pPr>
        <w:shd w:val="clear" w:color="auto" w:fill="FFFFFF"/>
        <w:tabs>
          <w:tab w:val="left" w:pos="77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4.4.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«Монотонность производственной обстановки (время пассивного наблюде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softHyphen/>
        <w:t>ния за ходом техпроцесса, в % от времени смены)»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>.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Данный показатель наиболее выражен у операторских видов труда, работающих в режиме ожидания (операторы пультов </w:t>
      </w:r>
      <w:r w:rsidRPr="007E3440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t>управления химиче</w:t>
      </w:r>
      <w:r w:rsidRPr="007E3440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softHyphen/>
        <w:t>ских производств, электростанций и др.) – класс 3.2.</w:t>
      </w:r>
    </w:p>
    <w:p w:rsidR="007E3440" w:rsidRPr="007E3440" w:rsidRDefault="007E3440" w:rsidP="007E344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ru-RU"/>
        </w:rPr>
      </w:pPr>
    </w:p>
    <w:p w:rsidR="007E3440" w:rsidRPr="007E3440" w:rsidRDefault="007E3440" w:rsidP="007E344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eastAsia="ru-RU"/>
        </w:rPr>
        <w:t>5. Режим работы</w:t>
      </w:r>
    </w:p>
    <w:p w:rsidR="007E3440" w:rsidRPr="007E3440" w:rsidRDefault="007E3440" w:rsidP="007E34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5.1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«Фактическая продолжительность рабочего дня»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>. Н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езависимо от числа смен и ритма работы фактическая про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должительность рабочего дня колеблется от 6-8 ч (телефонисты, телеграфисты и т. п.) до 12 ч и более (руководители промышленных предприятий). У целого ряда профессий продолжительность смены составляет 12 ч и более (врачи, медсестры и т. п.). </w:t>
      </w:r>
      <w:r w:rsidRPr="007E3440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t>Чем про</w:t>
      </w:r>
      <w:r w:rsidRPr="007E3440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softHyphen/>
        <w:t>должительнее работа по времени, тем выше напряженность труда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</w:t>
      </w:r>
    </w:p>
    <w:p w:rsidR="007E3440" w:rsidRPr="007E3440" w:rsidRDefault="007E3440" w:rsidP="007E34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5.2. «Сменность работы»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определяется на основании внутрипроизводственных документов, регламентирующих распорядок труда на данном предприятии, организа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ции. Самый высокий класс 3.2 характеризуется нерегулярной сменностью с работой в ночное время (медсестры, врачи и др.).</w:t>
      </w:r>
    </w:p>
    <w:p w:rsidR="007E3440" w:rsidRPr="007E3440" w:rsidRDefault="007E3440" w:rsidP="007E34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5.3. «Наличие регламентированных перерывов и их продолжительность (без учета обеденного перерыва)»</w:t>
      </w:r>
      <w:r w:rsidRPr="007E3440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 xml:space="preserve">.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 регламентированным перерывам следует относить только те перерывы, которые введены в регламент рабочего времени на основании официальных внутрипроизводственных документов, таких как коллективный договор, приказ директора, либо на основании государственных документов – санитарных норм и правил и др. 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Существующие режимы работ авиадиспетчеров, врачей, медицинских сестер и т. д. характеризуются отсутствием регламентированных перерывов (класс 3.2), в от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личие от мастеров и руководителей промышленных предприятий, у которых перерывы не регламентированы и непродолжительны (класс 3.1). В то же время, </w:t>
      </w:r>
      <w:r w:rsidRPr="007E3440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t>перерывы имеют место, но они недостаточной продолжительности у конструкторов, научных работни</w:t>
      </w:r>
      <w:r w:rsidRPr="007E3440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softHyphen/>
        <w:t>ков, телеграфистов, телефонистов (2 класс).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7E3440" w:rsidRPr="007E3440" w:rsidRDefault="007E3440" w:rsidP="007E344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bCs/>
          <w:i/>
          <w:sz w:val="21"/>
          <w:szCs w:val="21"/>
          <w:lang w:eastAsia="ru-RU"/>
        </w:rPr>
        <w:t>Общая оценка напряженности трудового процесса</w:t>
      </w:r>
    </w:p>
    <w:p w:rsidR="007E3440" w:rsidRPr="007E3440" w:rsidRDefault="007E3440" w:rsidP="007E3440">
      <w:pPr>
        <w:widowControl w:val="0"/>
        <w:numPr>
          <w:ilvl w:val="1"/>
          <w:numId w:val="0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Независимо от профессии учитывают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ся все перечисленные показатели (их 23). Не допускается выборочный учет ка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 xml:space="preserve">ких-либо отдельно взятых показателей.  </w:t>
      </w:r>
    </w:p>
    <w:p w:rsidR="007E3440" w:rsidRPr="007E3440" w:rsidRDefault="007E3440" w:rsidP="007E3440">
      <w:pPr>
        <w:widowControl w:val="0"/>
        <w:numPr>
          <w:ilvl w:val="1"/>
          <w:numId w:val="0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По каждому из 23 показателей в отдельности определяется свой класс усло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вий труда. В том случае, если по характеру дея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тельности какой-либо показатель не представлен (например, отсутствует работа с экра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ном видеотерминала), то по данному показателю ставится 1 класс (оптимальный).</w:t>
      </w:r>
    </w:p>
    <w:p w:rsidR="007E3440" w:rsidRPr="007E3440" w:rsidRDefault="007E3440" w:rsidP="007E3440">
      <w:pPr>
        <w:widowControl w:val="0"/>
        <w:numPr>
          <w:ilvl w:val="1"/>
          <w:numId w:val="0"/>
        </w:num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lastRenderedPageBreak/>
        <w:t>При окончательной оценке напряженности труда.</w:t>
      </w:r>
      <w:bookmarkStart w:id="0" w:name="_GoBack"/>
      <w:bookmarkEnd w:id="0"/>
    </w:p>
    <w:p w:rsidR="007E3440" w:rsidRP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>1 класс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устанавливается в случаях, когда 17 и более по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казателей имеют оценку 1 класса, а остальные относятся ко 2 классу. При этом отсутст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вуют показатели, относящиеся к 3 классу.</w:t>
      </w:r>
    </w:p>
    <w:p w:rsidR="007E3440" w:rsidRP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>2 класс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устанавливается в следующих случаях:</w:t>
      </w:r>
    </w:p>
    <w:p w:rsidR="007E3440" w:rsidRPr="007E3440" w:rsidRDefault="007E3440" w:rsidP="007E3440">
      <w:pPr>
        <w:widowControl w:val="0"/>
        <w:numPr>
          <w:ilvl w:val="0"/>
          <w:numId w:val="4"/>
        </w:numPr>
        <w:shd w:val="clear" w:color="auto" w:fill="FFFFFF"/>
        <w:tabs>
          <w:tab w:val="num" w:pos="-306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когда 6 и более показателей отнесены ко 2 классу, а остальные – к 1 классу;</w:t>
      </w:r>
    </w:p>
    <w:p w:rsidR="007E3440" w:rsidRPr="007E3440" w:rsidRDefault="007E3440" w:rsidP="007E3440">
      <w:pPr>
        <w:widowControl w:val="0"/>
        <w:numPr>
          <w:ilvl w:val="0"/>
          <w:numId w:val="4"/>
        </w:numPr>
        <w:shd w:val="clear" w:color="auto" w:fill="FFFFFF"/>
        <w:tabs>
          <w:tab w:val="num" w:pos="-306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когда от 1 до 5 показателей отнесены к 3.1 и/или 3.2 степеням вредности, а остальные имеют оценку 1-го и/или 2-го классов.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7E3440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>3 класс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устанавливается в случаях, когда 6 или более показа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телей отнесены к третьему классу (обязательное условие).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При соблюдении этого условия класс</w:t>
      </w:r>
      <w:r w:rsidRPr="007E3440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3.1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:</w:t>
      </w:r>
    </w:p>
    <w:p w:rsidR="007E3440" w:rsidRPr="007E3440" w:rsidRDefault="007E3440" w:rsidP="007E3440">
      <w:pPr>
        <w:widowControl w:val="0"/>
        <w:numPr>
          <w:ilvl w:val="0"/>
          <w:numId w:val="5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когда 6 показателей имеют оценку только класса 3.1, а оставшиеся показа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тели относятся к 1 и/или 2 классам;</w:t>
      </w:r>
    </w:p>
    <w:p w:rsidR="007E3440" w:rsidRPr="007E3440" w:rsidRDefault="007E3440" w:rsidP="007E3440">
      <w:pPr>
        <w:widowControl w:val="0"/>
        <w:numPr>
          <w:ilvl w:val="0"/>
          <w:numId w:val="5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когда от 3 до 5 показателей относятся к классу 3.1, а от 1 до 3 показателей отнесены к классу 3.2. 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 xml:space="preserve"> Класс 3.2:</w:t>
      </w:r>
    </w:p>
    <w:p w:rsidR="007E3440" w:rsidRPr="007E3440" w:rsidRDefault="007E3440" w:rsidP="007E3440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когда 6 показателей отнесены к классу 3.2;</w:t>
      </w:r>
    </w:p>
    <w:p w:rsidR="007E3440" w:rsidRPr="007E3440" w:rsidRDefault="007E3440" w:rsidP="007E3440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когда более 6 показателей отнесены классу 3.1;</w:t>
      </w:r>
    </w:p>
    <w:p w:rsidR="007E3440" w:rsidRPr="007E3440" w:rsidRDefault="007E3440" w:rsidP="007E3440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когда от 1 до 5 показателей отнесены к классу 3.1, а от 4 до 5 показателей – к классу 3.2;</w:t>
      </w:r>
    </w:p>
    <w:p w:rsidR="007E3440" w:rsidRPr="007E3440" w:rsidRDefault="007E3440" w:rsidP="007E3440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когда 6 показателей отнесены к классу 3.1 и имеются от 1 до 5 показателей класса 3.2.</w:t>
      </w:r>
    </w:p>
    <w:p w:rsidR="007E3440" w:rsidRPr="007E3440" w:rsidRDefault="007E3440" w:rsidP="007E3440">
      <w:pPr>
        <w:shd w:val="clear" w:color="auto" w:fill="FFFFFF"/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 xml:space="preserve"> Когда более 6 показателей имеют оценку 3.2, напряженность труда оценивается на одну степень выше – класс 3.3.</w:t>
      </w:r>
    </w:p>
    <w:p w:rsidR="007E3440" w:rsidRPr="007E3440" w:rsidRDefault="007E3440" w:rsidP="007E344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ru-RU"/>
        </w:rPr>
      </w:pPr>
    </w:p>
    <w:p w:rsidR="007E3440" w:rsidRPr="007E3440" w:rsidRDefault="007E3440" w:rsidP="007E344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ru-RU"/>
        </w:rPr>
        <w:t>Задание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Выполнить оценку напряженности трудового процесса студента и определить класс условий труда по этому фактору.  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  <w:lang w:eastAsia="ru-RU"/>
        </w:rPr>
      </w:pPr>
    </w:p>
    <w:p w:rsidR="007E3440" w:rsidRPr="007E3440" w:rsidRDefault="007E3440" w:rsidP="007E3440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ru-RU"/>
        </w:rPr>
        <w:t>Порядок выполнения задания</w:t>
      </w:r>
    </w:p>
    <w:p w:rsidR="007E3440" w:rsidRPr="007E3440" w:rsidRDefault="007E3440" w:rsidP="007E3440">
      <w:pPr>
        <w:widowControl w:val="0"/>
        <w:numPr>
          <w:ilvl w:val="3"/>
          <w:numId w:val="0"/>
        </w:num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  <w:lang w:eastAsia="ru-RU"/>
        </w:rPr>
        <w:t>Ознакомиться с теоретической частью работы.</w:t>
      </w:r>
    </w:p>
    <w:p w:rsidR="007E3440" w:rsidRPr="007E3440" w:rsidRDefault="007E3440" w:rsidP="007E3440">
      <w:pPr>
        <w:widowControl w:val="0"/>
        <w:numPr>
          <w:ilvl w:val="3"/>
          <w:numId w:val="0"/>
        </w:num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  <w:lang w:eastAsia="ru-RU"/>
        </w:rPr>
        <w:t>Провести оценку напряженности работы студента с использованием теоретического материала и таблицы 1.1.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left="720" w:right="23"/>
        <w:jc w:val="right"/>
        <w:rPr>
          <w:rFonts w:ascii="Times New Roman" w:eastAsia="Times New Roman" w:hAnsi="Times New Roman" w:cs="Times New Roman"/>
          <w:i/>
          <w:color w:val="000000"/>
          <w:spacing w:val="3"/>
          <w:sz w:val="21"/>
          <w:szCs w:val="21"/>
          <w:lang w:eastAsia="ru-RU"/>
        </w:rPr>
      </w:pPr>
    </w:p>
    <w:p w:rsidR="007E3440" w:rsidRPr="007E3440" w:rsidRDefault="007E3440" w:rsidP="007E3440">
      <w:pPr>
        <w:shd w:val="clear" w:color="auto" w:fill="FFFFFF"/>
        <w:spacing w:after="0" w:line="240" w:lineRule="auto"/>
        <w:ind w:left="720" w:right="23"/>
        <w:jc w:val="right"/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i/>
          <w:color w:val="000000"/>
          <w:spacing w:val="3"/>
          <w:sz w:val="21"/>
          <w:szCs w:val="21"/>
          <w:lang w:eastAsia="ru-RU"/>
        </w:rPr>
        <w:t>Таблица 1.1</w:t>
      </w:r>
      <w:r w:rsidRPr="007E3440"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  <w:lang w:eastAsia="ru-RU"/>
        </w:rPr>
        <w:t xml:space="preserve">  </w:t>
      </w:r>
    </w:p>
    <w:p w:rsidR="007E3440" w:rsidRPr="007E3440" w:rsidRDefault="007E3440" w:rsidP="007E3440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Классы условий труда по показателям напряженности </w:t>
      </w:r>
    </w:p>
    <w:tbl>
      <w:tblPr>
        <w:tblW w:w="49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1699"/>
        <w:gridCol w:w="1984"/>
        <w:gridCol w:w="2268"/>
        <w:gridCol w:w="2055"/>
      </w:tblGrid>
      <w:tr w:rsidR="007E3440" w:rsidRPr="007E3440" w:rsidTr="007E3440">
        <w:tc>
          <w:tcPr>
            <w:tcW w:w="1400" w:type="pct"/>
            <w:vMerge w:val="restar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Показатели напряженности трудового процесса</w:t>
            </w:r>
          </w:p>
        </w:tc>
        <w:tc>
          <w:tcPr>
            <w:tcW w:w="3600" w:type="pct"/>
            <w:gridSpan w:val="4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Класс условий труда</w:t>
            </w:r>
          </w:p>
        </w:tc>
      </w:tr>
      <w:tr w:rsidR="007E3440" w:rsidRPr="007E3440" w:rsidTr="007E3440">
        <w:tc>
          <w:tcPr>
            <w:tcW w:w="1400" w:type="pct"/>
            <w:vMerge/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Оптимальный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Допустимый</w:t>
            </w:r>
          </w:p>
        </w:tc>
        <w:tc>
          <w:tcPr>
            <w:tcW w:w="1943" w:type="pct"/>
            <w:gridSpan w:val="2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Вредный</w:t>
            </w:r>
          </w:p>
        </w:tc>
      </w:tr>
      <w:tr w:rsidR="007E3440" w:rsidRPr="007E3440" w:rsidTr="007E3440">
        <w:tc>
          <w:tcPr>
            <w:tcW w:w="1400" w:type="pct"/>
            <w:vMerge/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3.1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3.2</w:t>
            </w:r>
          </w:p>
        </w:tc>
      </w:tr>
      <w:tr w:rsidR="007E3440" w:rsidRPr="007E3440" w:rsidTr="007E3440">
        <w:tc>
          <w:tcPr>
            <w:tcW w:w="5000" w:type="pct"/>
            <w:gridSpan w:val="5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1. Интеллектуальные нагрузки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1.1. Содержание работы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Отсутствует необходимость принятия решения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Решение простых задач по инструкции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Решение сложных задач с выбором по известным алгоритмам (работа по серии инструкций)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Эвристическая деятельность, требующая решения алгоритма, единоличное руководство в </w:t>
            </w: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</w:t>
            </w: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лож. </w:t>
            </w:r>
            <w:proofErr w:type="spellStart"/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ситуац</w:t>
            </w:r>
            <w:proofErr w:type="spellEnd"/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1.2. Восприятие сигналов (информации) и их оценка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Восприятие сигналов, но не требуется коррекция действий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Восприятие сигналов с последующей коррекцией действий и операций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Восприятие сигналов с последующим сопоставлением фактических значений с их </w:t>
            </w:r>
            <w:proofErr w:type="spellStart"/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номнальными</w:t>
            </w:r>
            <w:proofErr w:type="spellEnd"/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значениями. Заключительная оценка значений 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Восприятие сигналов с последующей комплексной оценкой связанных параметров. Комплексная оценка всей производственной деятельности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1.3. Распределение функций по степени сложности задания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Обработка и выполнение задания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Обработка, выполнение задания и его проверка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Обработка, проверка и контроль за выполнением задания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Контроль и предварительная работа по распределению заданий другим лицам.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1.4. Характер выполняемой работы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 по индивидуальному плану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 по установленному графику с возможной его коррекцией по ходу деятельности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 в условиях дефицита времени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 в условиях дефицита времени и информации с повышенной ответственностью за конечный результат</w:t>
            </w:r>
          </w:p>
        </w:tc>
      </w:tr>
      <w:tr w:rsidR="007E3440" w:rsidRPr="007E3440" w:rsidTr="007E3440">
        <w:tc>
          <w:tcPr>
            <w:tcW w:w="5000" w:type="pct"/>
            <w:gridSpan w:val="5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2. Сенсорные нагрузки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2.1. Длительность сосредоточенного наблюдения (% времени смены)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 25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26-50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51-75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 75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2.2. Плотность сигналов (световых, звуковых) и сообщений в среднем за 1 час работы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 75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76-175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176-300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 300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2.3 .Число производственных объектов одновременного наблюдения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 5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6-10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11-25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 25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2.4. 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 5 мм - 100%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5-1,1 мм - более 50%;</w:t>
            </w:r>
          </w:p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1-0,3 мм - до 50%;</w:t>
            </w:r>
          </w:p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менее 0,3 мм - до 25%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1-0,3 мм – </w:t>
            </w:r>
          </w:p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 50%;</w:t>
            </w:r>
          </w:p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менее 0,3 мм - 26-50%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менее 0,3 мм - более 50%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2.5. Работа с оптическими приборами (микроскопы, лупы и т.п.) при длительности сосредоточенного наблюдения (% времени смены)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 25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26-50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51-75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 75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2.6. Наблюдение за экранами видеотерминалов (часов в смену):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при буквенно-цифровом отображении информации: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 2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 3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 4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 4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при графическом типе отображения информации: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 3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 5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 6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 6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2.7. Нагрузка на слуховой анализатор (при производственной необходимости восприятия речи или дифференцированных сигналов)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Разборчивость слов и сигналов от 100 до 90%.</w:t>
            </w:r>
          </w:p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Помехи отсутствуют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Разборчивость слов и сигналов от 90 до 70%.</w:t>
            </w:r>
          </w:p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Имеются помехи, на фоне которых речь слышна на расстоянии до 3,5 м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Разборчивость слов и сигналов от 70 до 50%.</w:t>
            </w:r>
          </w:p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Имеются помехи, на фоне которых речь слышна на расстоянии до 2 м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Разборчивость слов и сигналов менее 50%</w:t>
            </w:r>
          </w:p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Имеются помехи, на фоне которых речь слышна на расстоянии до 1,5 м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2.8. Нагрузка на голосовой аппарат (количество часов, наговариваемое в неделю)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 16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 20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 25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 25</w:t>
            </w:r>
          </w:p>
        </w:tc>
      </w:tr>
      <w:tr w:rsidR="007E3440" w:rsidRPr="007E3440" w:rsidTr="007E3440">
        <w:tc>
          <w:tcPr>
            <w:tcW w:w="5000" w:type="pct"/>
            <w:gridSpan w:val="5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3. Эмоциональные нагрузки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3.1 </w:t>
            </w: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Степень ответственности за результат собственной деятельности. Значимость ошибки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Несет ответственность за выполнение элементов заданий. Дополнительные усилия  самого работника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Несет ответственность за функциональное качество вспомогательных работ. Влечет за собой дополнительные усилия со стороны вышестоящего руководства 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Несет ответственность за функциональное качество основной работы. Влечет за собой исправления за счет дополнительных усилий всего коллектива (группы, бригады и т.п.)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Несет ответственность за функциональное качество конечной продукции, работы. Влечет за собой повреждение оборудования, остановку тех. процесса 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3.2. Степень риска для собственной жизни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Исключена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Вероятна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3.3. Степень ответственности за безопасность других лиц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Исключена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Возможна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3.4. Количество конфликтных ситуаций, за смену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Отсутствуют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1-3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4-8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 8</w:t>
            </w:r>
          </w:p>
        </w:tc>
      </w:tr>
      <w:tr w:rsidR="007E3440" w:rsidRPr="007E3440" w:rsidTr="007E3440">
        <w:tc>
          <w:tcPr>
            <w:tcW w:w="5000" w:type="pct"/>
            <w:gridSpan w:val="5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4. Монотонность нагрузок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4.1. Число элементов (приемов), необходимых для реализации простого задания или в многократно повторяющихся операциях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 10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9-6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5-3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менее 3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4.2. Продолжительность (в сек) выполнения простых заданий или повторяющихся операций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 100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100-25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24-10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менее 10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4.3. Время активных действий (в % к продолжительности смены). В остальное время - наблюдение за ходом производственного процесса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20 и </w:t>
            </w:r>
          </w:p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19-10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9-5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менее 5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4.4. 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менее 75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76-80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81-90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 90</w:t>
            </w:r>
          </w:p>
        </w:tc>
      </w:tr>
      <w:tr w:rsidR="007E3440" w:rsidRPr="007E3440" w:rsidTr="007E3440">
        <w:tc>
          <w:tcPr>
            <w:tcW w:w="5000" w:type="pct"/>
            <w:gridSpan w:val="5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5. Режим работы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 Фактическая продолжительность рабочего дня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6-7 ч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8-9 ч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10-12 ч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E3440" w:rsidRPr="007E3440" w:rsidRDefault="007E3440" w:rsidP="007E3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более 12 ч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5.2. Сменность работы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Односменная работа (без ночной смены)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Двухсменная работа (без ночной смены)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Трехсменная работа(работа в ночную смену)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Нерегулярная сменность с работой в ночное время</w:t>
            </w:r>
          </w:p>
        </w:tc>
      </w:tr>
      <w:tr w:rsidR="007E3440" w:rsidRPr="007E3440" w:rsidTr="007E3440">
        <w:tc>
          <w:tcPr>
            <w:tcW w:w="140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5.3. Наличие регламентированных перерывов и их продолжительность</w:t>
            </w:r>
          </w:p>
        </w:tc>
        <w:tc>
          <w:tcPr>
            <w:tcW w:w="764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Перерывы регламентированы, продолжительности: 7 % и более рабочего времени</w:t>
            </w:r>
          </w:p>
        </w:tc>
        <w:tc>
          <w:tcPr>
            <w:tcW w:w="892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Перерывы регламентированы, недостаточной продолжительности: от 3 до 7 % смены</w:t>
            </w:r>
          </w:p>
        </w:tc>
        <w:tc>
          <w:tcPr>
            <w:tcW w:w="1020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Перерывы не регламентированы и недостаточной продолжительности: до 3 % рабочего времени</w:t>
            </w:r>
          </w:p>
        </w:tc>
        <w:tc>
          <w:tcPr>
            <w:tcW w:w="923" w:type="pct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E3440" w:rsidRPr="007E3440" w:rsidRDefault="007E3440" w:rsidP="007E34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Перерывы отсутствуют</w:t>
            </w:r>
          </w:p>
        </w:tc>
      </w:tr>
    </w:tbl>
    <w:p w:rsidR="007E3440" w:rsidRPr="007E3440" w:rsidRDefault="007E3440" w:rsidP="007E3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3440" w:rsidRPr="007E3440" w:rsidRDefault="007E3440" w:rsidP="007E3440">
      <w:pPr>
        <w:widowControl w:val="0"/>
        <w:numPr>
          <w:ilvl w:val="3"/>
          <w:numId w:val="0"/>
        </w:num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Оформить результаты оценки в виде протокола как в примере. </w:t>
      </w:r>
    </w:p>
    <w:p w:rsidR="007E3440" w:rsidRP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424871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424871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424871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424871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424871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424871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424871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424871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424871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424871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424871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424871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424871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424871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</w:pPr>
    </w:p>
    <w:p w:rsid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sz w:val="18"/>
          <w:szCs w:val="18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ru-RU"/>
        </w:rPr>
        <w:lastRenderedPageBreak/>
        <w:t>(Пример)</w:t>
      </w:r>
      <w:r w:rsidRPr="007E3440">
        <w:rPr>
          <w:rFonts w:ascii="Times New Roman" w:eastAsia="Times New Roman" w:hAnsi="Times New Roman" w:cs="Times New Roman"/>
          <w:b/>
          <w:bCs/>
          <w:i/>
          <w:sz w:val="18"/>
          <w:szCs w:val="18"/>
          <w:lang w:eastAsia="ru-RU"/>
        </w:rPr>
        <w:t xml:space="preserve">  </w:t>
      </w:r>
    </w:p>
    <w:p w:rsidR="007E3440" w:rsidRP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sz w:val="18"/>
          <w:szCs w:val="18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bCs/>
          <w:i/>
          <w:sz w:val="18"/>
          <w:szCs w:val="18"/>
          <w:lang w:eastAsia="ru-RU"/>
        </w:rPr>
        <w:t xml:space="preserve">Протокол оценки условий труда по показателям </w:t>
      </w:r>
    </w:p>
    <w:p w:rsid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bCs/>
          <w:i/>
          <w:sz w:val="18"/>
          <w:szCs w:val="18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bCs/>
          <w:i/>
          <w:sz w:val="18"/>
          <w:szCs w:val="18"/>
          <w:lang w:eastAsia="ru-RU"/>
        </w:rPr>
        <w:t>напряженности трудового процесса</w:t>
      </w:r>
    </w:p>
    <w:p w:rsidR="007E3440" w:rsidRP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Cs/>
          <w:i/>
          <w:sz w:val="18"/>
          <w:szCs w:val="18"/>
          <w:lang w:eastAsia="ru-RU"/>
        </w:rPr>
      </w:pPr>
    </w:p>
    <w:p w:rsid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18"/>
          <w:szCs w:val="18"/>
          <w:lang w:eastAsia="ru-RU"/>
        </w:rPr>
        <w:t>Ф.И.</w:t>
      </w:r>
      <w:r w:rsidRPr="007E3440">
        <w:rPr>
          <w:rFonts w:ascii="Times New Roman" w:eastAsia="Times New Roman" w:hAnsi="Times New Roman" w:cs="Times New Roman"/>
          <w:bCs/>
          <w:i/>
          <w:sz w:val="18"/>
          <w:szCs w:val="18"/>
          <w:lang w:eastAsia="ru-RU"/>
        </w:rPr>
        <w:t xml:space="preserve">О. </w:t>
      </w:r>
      <w:r w:rsidRPr="007E3440">
        <w:rPr>
          <w:rFonts w:ascii="Times New Roman" w:eastAsia="Times New Roman" w:hAnsi="Times New Roman" w:cs="Times New Roman"/>
          <w:bCs/>
          <w:i/>
          <w:sz w:val="18"/>
          <w:szCs w:val="18"/>
          <w:u w:val="single"/>
          <w:lang w:eastAsia="ru-RU"/>
        </w:rPr>
        <w:t>Сидоров В. Г.,</w:t>
      </w:r>
      <w:r w:rsidRPr="007E3440">
        <w:rPr>
          <w:rFonts w:ascii="Times New Roman" w:eastAsia="Times New Roman" w:hAnsi="Times New Roman" w:cs="Times New Roman"/>
          <w:bCs/>
          <w:i/>
          <w:sz w:val="18"/>
          <w:szCs w:val="18"/>
          <w:lang w:eastAsia="ru-RU"/>
        </w:rPr>
        <w:t xml:space="preserve">    </w:t>
      </w:r>
    </w:p>
    <w:p w:rsidR="007E3440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18"/>
          <w:szCs w:val="18"/>
          <w:lang w:eastAsia="ru-RU"/>
        </w:rPr>
        <w:t xml:space="preserve"> Пол: </w:t>
      </w:r>
      <w:r w:rsidR="007E3440" w:rsidRPr="007E3440">
        <w:rPr>
          <w:rFonts w:ascii="Times New Roman" w:eastAsia="Times New Roman" w:hAnsi="Times New Roman" w:cs="Times New Roman"/>
          <w:bCs/>
          <w:i/>
          <w:sz w:val="18"/>
          <w:szCs w:val="18"/>
          <w:u w:val="single"/>
          <w:lang w:eastAsia="ru-RU"/>
        </w:rPr>
        <w:t>М,</w:t>
      </w:r>
      <w:r w:rsidR="007E3440" w:rsidRPr="007E3440">
        <w:rPr>
          <w:rFonts w:ascii="Times New Roman" w:eastAsia="Times New Roman" w:hAnsi="Times New Roman" w:cs="Times New Roman"/>
          <w:bCs/>
          <w:i/>
          <w:sz w:val="18"/>
          <w:szCs w:val="18"/>
          <w:lang w:eastAsia="ru-RU"/>
        </w:rPr>
        <w:t xml:space="preserve">        </w:t>
      </w:r>
    </w:p>
    <w:p w:rsidR="007E3440" w:rsidRPr="007E3440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/>
          <w:sz w:val="18"/>
          <w:szCs w:val="1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18"/>
          <w:szCs w:val="18"/>
          <w:lang w:eastAsia="ru-RU"/>
        </w:rPr>
        <w:t xml:space="preserve"> Профессия: </w:t>
      </w:r>
      <w:r w:rsidR="007E3440" w:rsidRPr="007E3440">
        <w:rPr>
          <w:rFonts w:ascii="Times New Roman" w:eastAsia="Times New Roman" w:hAnsi="Times New Roman" w:cs="Times New Roman"/>
          <w:bCs/>
          <w:i/>
          <w:sz w:val="18"/>
          <w:szCs w:val="18"/>
          <w:u w:val="single"/>
          <w:lang w:eastAsia="ru-RU"/>
        </w:rPr>
        <w:t xml:space="preserve">мастер, </w:t>
      </w:r>
    </w:p>
    <w:p w:rsid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18"/>
          <w:szCs w:val="18"/>
          <w:lang w:eastAsia="ru-RU"/>
        </w:rPr>
      </w:pPr>
      <w:r w:rsidRPr="007E3440">
        <w:rPr>
          <w:rFonts w:ascii="Times New Roman" w:eastAsia="Times New Roman" w:hAnsi="Times New Roman" w:cs="Times New Roman"/>
          <w:bCs/>
          <w:i/>
          <w:sz w:val="18"/>
          <w:szCs w:val="18"/>
          <w:lang w:eastAsia="ru-RU"/>
        </w:rPr>
        <w:t xml:space="preserve">Предприятие: </w:t>
      </w:r>
      <w:r w:rsidRPr="007E3440">
        <w:rPr>
          <w:rFonts w:ascii="Times New Roman" w:eastAsia="Times New Roman" w:hAnsi="Times New Roman" w:cs="Times New Roman"/>
          <w:bCs/>
          <w:i/>
          <w:sz w:val="18"/>
          <w:szCs w:val="18"/>
          <w:u w:val="single"/>
          <w:lang w:eastAsia="ru-RU"/>
        </w:rPr>
        <w:t>Машиностроительный завод</w:t>
      </w:r>
      <w:r w:rsidRPr="007E3440">
        <w:rPr>
          <w:rFonts w:ascii="Times New Roman" w:eastAsia="Times New Roman" w:hAnsi="Times New Roman" w:cs="Times New Roman"/>
          <w:bCs/>
          <w:i/>
          <w:sz w:val="18"/>
          <w:szCs w:val="18"/>
          <w:lang w:eastAsia="ru-RU"/>
        </w:rPr>
        <w:t xml:space="preserve">,  </w:t>
      </w:r>
    </w:p>
    <w:p w:rsidR="007E3440" w:rsidRPr="007E3440" w:rsidRDefault="00424871" w:rsidP="007E344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18"/>
          <w:szCs w:val="1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18"/>
          <w:szCs w:val="18"/>
          <w:lang w:eastAsia="ru-RU"/>
        </w:rPr>
        <w:t xml:space="preserve">Краткое описание </w:t>
      </w:r>
      <w:r w:rsidR="007E3440" w:rsidRPr="007E3440">
        <w:rPr>
          <w:rFonts w:ascii="Times New Roman" w:eastAsia="Times New Roman" w:hAnsi="Times New Roman" w:cs="Times New Roman"/>
          <w:bCs/>
          <w:i/>
          <w:sz w:val="18"/>
          <w:szCs w:val="18"/>
          <w:lang w:eastAsia="ru-RU"/>
        </w:rPr>
        <w:t xml:space="preserve">работы: </w:t>
      </w:r>
      <w:r w:rsidR="007E3440" w:rsidRPr="007E3440">
        <w:rPr>
          <w:rFonts w:ascii="Times New Roman" w:eastAsia="Times New Roman" w:hAnsi="Times New Roman" w:cs="Times New Roman"/>
          <w:bCs/>
          <w:i/>
          <w:sz w:val="18"/>
          <w:szCs w:val="18"/>
          <w:u w:val="single"/>
          <w:lang w:eastAsia="ru-RU"/>
        </w:rPr>
        <w:t>Контролирует работу бригады, наличие материа</w:t>
      </w:r>
      <w:r>
        <w:rPr>
          <w:rFonts w:ascii="Times New Roman" w:eastAsia="Times New Roman" w:hAnsi="Times New Roman" w:cs="Times New Roman"/>
          <w:bCs/>
          <w:i/>
          <w:sz w:val="18"/>
          <w:szCs w:val="18"/>
          <w:u w:val="single"/>
          <w:lang w:eastAsia="ru-RU"/>
        </w:rPr>
        <w:t xml:space="preserve">лов, </w:t>
      </w:r>
      <w:r w:rsidR="007E3440" w:rsidRPr="007E3440">
        <w:rPr>
          <w:rFonts w:ascii="Times New Roman" w:eastAsia="Times New Roman" w:hAnsi="Times New Roman" w:cs="Times New Roman"/>
          <w:bCs/>
          <w:i/>
          <w:sz w:val="18"/>
          <w:szCs w:val="18"/>
          <w:u w:val="single"/>
          <w:lang w:eastAsia="ru-RU"/>
        </w:rPr>
        <w:t>составляет отчеты.</w:t>
      </w:r>
    </w:p>
    <w:p w:rsid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eastAsia="Times New Roman" w:hAnsi="Times New Roman" w:cs="Times New Roman"/>
          <w:bCs/>
          <w:i/>
          <w:sz w:val="21"/>
          <w:szCs w:val="21"/>
          <w:lang w:eastAsia="ru-RU"/>
        </w:rPr>
      </w:pPr>
    </w:p>
    <w:p w:rsid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eastAsia="Times New Roman" w:hAnsi="Times New Roman" w:cs="Times New Roman"/>
          <w:bCs/>
          <w:i/>
          <w:sz w:val="21"/>
          <w:szCs w:val="21"/>
          <w:lang w:eastAsia="ru-RU"/>
        </w:rPr>
      </w:pPr>
    </w:p>
    <w:p w:rsid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eastAsia="Times New Roman" w:hAnsi="Times New Roman" w:cs="Times New Roman"/>
          <w:bCs/>
          <w:i/>
          <w:sz w:val="21"/>
          <w:szCs w:val="21"/>
          <w:lang w:eastAsia="ru-RU"/>
        </w:rPr>
      </w:pPr>
    </w:p>
    <w:p w:rsid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eastAsia="Times New Roman" w:hAnsi="Times New Roman" w:cs="Times New Roman"/>
          <w:bCs/>
          <w:i/>
          <w:sz w:val="21"/>
          <w:szCs w:val="21"/>
          <w:lang w:eastAsia="ru-RU"/>
        </w:rPr>
      </w:pPr>
    </w:p>
    <w:p w:rsidR="007E3440" w:rsidRPr="007E3440" w:rsidRDefault="007E3440" w:rsidP="007E3440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eastAsia="Times New Roman" w:hAnsi="Times New Roman" w:cs="Times New Roman"/>
          <w:bCs/>
          <w:i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Cs/>
          <w:i/>
          <w:sz w:val="21"/>
          <w:szCs w:val="21"/>
          <w:lang w:eastAsia="ru-RU"/>
        </w:rPr>
        <w:t xml:space="preserve">Таблица 1.2 </w:t>
      </w:r>
    </w:p>
    <w:tbl>
      <w:tblPr>
        <w:tblW w:w="4961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1"/>
        <w:gridCol w:w="10"/>
        <w:gridCol w:w="6511"/>
        <w:gridCol w:w="51"/>
        <w:gridCol w:w="701"/>
        <w:gridCol w:w="754"/>
        <w:gridCol w:w="752"/>
        <w:gridCol w:w="752"/>
        <w:gridCol w:w="807"/>
      </w:tblGrid>
      <w:tr w:rsidR="007E3440" w:rsidRPr="007E3440" w:rsidTr="007E3440">
        <w:tc>
          <w:tcPr>
            <w:tcW w:w="7272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Показатели</w:t>
            </w:r>
          </w:p>
        </w:tc>
        <w:tc>
          <w:tcPr>
            <w:tcW w:w="38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Класс условий труда</w:t>
            </w:r>
          </w:p>
        </w:tc>
      </w:tr>
      <w:tr w:rsidR="007E3440" w:rsidRPr="007E3440" w:rsidTr="007E3440">
        <w:tc>
          <w:tcPr>
            <w:tcW w:w="7272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3.1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3.2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3.3</w:t>
            </w:r>
          </w:p>
        </w:tc>
      </w:tr>
      <w:tr w:rsidR="007E3440" w:rsidRPr="007E3440" w:rsidTr="007E3440">
        <w:tc>
          <w:tcPr>
            <w:tcW w:w="1108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1. Интеллектуальные нагрузки</w:t>
            </w: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1.1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Содержание работы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1.2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Восприятие сигналов и их оценка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1.3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Распределение функции по степени сложности задания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1.4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Характер выполняемой работы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1108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2. Сенсорные нагрузки</w:t>
            </w: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2.1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Длительность сосредоточенного наблюдения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2.2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Плотность сигналов за 1 час работы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2.3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Число объектов одновременного наблюдения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2.4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Размер объекта различения при длительности сосредоточенного внимания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2.5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 с оптическими приборами при длитель</w:t>
            </w: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ности сосредоточенного наблюдения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2.6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Наблюдение за экраном видеотерминала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2.7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Нагрузка на слуховой анализатор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2.8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Нагрузка на голосовой аппарат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1108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3. Эмоциональные нагрузки</w:t>
            </w: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3.1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Степень ответственности за результат соб</w:t>
            </w: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ственной деятельности. Значимость ошибки.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3.2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Степень риска для собственной жизни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3.3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Ответственность за безопасность других лиц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3.4</w:t>
            </w:r>
          </w:p>
        </w:tc>
        <w:tc>
          <w:tcPr>
            <w:tcW w:w="6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Количество конфликтных  ситуаций за смену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1108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4. Монотонность нагрузок</w:t>
            </w:r>
          </w:p>
        </w:tc>
      </w:tr>
      <w:tr w:rsidR="007E3440" w:rsidRPr="007E3440" w:rsidTr="007E3440">
        <w:tc>
          <w:tcPr>
            <w:tcW w:w="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</w:t>
            </w:r>
          </w:p>
        </w:tc>
        <w:tc>
          <w:tcPr>
            <w:tcW w:w="6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Число элементов, необходимых для реализации простого задания 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4.2</w:t>
            </w:r>
          </w:p>
        </w:tc>
        <w:tc>
          <w:tcPr>
            <w:tcW w:w="6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Продолжительность выполнения простых зада</w:t>
            </w: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ний или повторяющихся операций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4.3</w:t>
            </w:r>
          </w:p>
        </w:tc>
        <w:tc>
          <w:tcPr>
            <w:tcW w:w="6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Время активных действий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4.4</w:t>
            </w:r>
          </w:p>
        </w:tc>
        <w:tc>
          <w:tcPr>
            <w:tcW w:w="6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Монотонность производственной обстановки</w: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1108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5. Режим работы</w:t>
            </w:r>
          </w:p>
        </w:tc>
      </w:tr>
      <w:tr w:rsidR="007E3440" w:rsidRPr="007E3440" w:rsidTr="007E3440">
        <w:tc>
          <w:tcPr>
            <w:tcW w:w="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</w:t>
            </w:r>
          </w:p>
        </w:tc>
        <w:tc>
          <w:tcPr>
            <w:tcW w:w="6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Фактическая продолжительность рабочего дня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5.2</w:t>
            </w:r>
          </w:p>
        </w:tc>
        <w:tc>
          <w:tcPr>
            <w:tcW w:w="6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Сменность работы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5.3</w:t>
            </w:r>
          </w:p>
        </w:tc>
        <w:tc>
          <w:tcPr>
            <w:tcW w:w="6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Регламентированные перерывы  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32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Количество показателей в каждом классе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E3440" w:rsidRPr="007E3440" w:rsidTr="007E3440">
        <w:tc>
          <w:tcPr>
            <w:tcW w:w="732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Общая оценка напряженности труда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344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440" w:rsidRPr="007E3440" w:rsidRDefault="007E3440" w:rsidP="007E34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7E3440" w:rsidRPr="007E3440" w:rsidRDefault="007E3440" w:rsidP="007E3440">
      <w:pPr>
        <w:widowControl w:val="0"/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bCs/>
          <w:i/>
          <w:sz w:val="20"/>
          <w:szCs w:val="20"/>
          <w:lang w:eastAsia="ru-RU"/>
        </w:rPr>
        <w:t>Примечание:</w:t>
      </w:r>
      <w:r w:rsidRPr="007E3440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более 6 показателей относятся к классу 3.1, поэтому общая оценка напряженности труда мастера соответствует классу 3.2 (см. п. 6.3.3).</w:t>
      </w:r>
    </w:p>
    <w:p w:rsidR="007E3440" w:rsidRDefault="007E3440" w:rsidP="007E3440">
      <w:pPr>
        <w:shd w:val="clear" w:color="auto" w:fill="FFFFFF"/>
        <w:spacing w:after="0" w:line="240" w:lineRule="auto"/>
        <w:ind w:left="10" w:right="557" w:firstLine="557"/>
        <w:jc w:val="center"/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ru-RU"/>
        </w:rPr>
      </w:pPr>
    </w:p>
    <w:p w:rsidR="007E3440" w:rsidRDefault="007E3440" w:rsidP="007E3440">
      <w:pPr>
        <w:shd w:val="clear" w:color="auto" w:fill="FFFFFF"/>
        <w:spacing w:after="0" w:line="240" w:lineRule="auto"/>
        <w:ind w:left="10" w:right="557" w:firstLine="557"/>
        <w:jc w:val="center"/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ru-RU"/>
        </w:rPr>
        <w:t>Вопросы для контроля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left="10" w:right="557" w:firstLine="557"/>
        <w:jc w:val="center"/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ru-RU"/>
        </w:rPr>
      </w:pPr>
    </w:p>
    <w:p w:rsidR="007E3440" w:rsidRPr="007E3440" w:rsidRDefault="007E3440" w:rsidP="007E3440">
      <w:pPr>
        <w:numPr>
          <w:ilvl w:val="0"/>
          <w:numId w:val="7"/>
        </w:numPr>
        <w:shd w:val="clear" w:color="auto" w:fill="FFFFFF"/>
        <w:spacing w:after="0" w:line="240" w:lineRule="auto"/>
        <w:ind w:left="357" w:firstLine="55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Дайте общую характеристику понятию напряженность трудового процесса.</w:t>
      </w:r>
    </w:p>
    <w:p w:rsidR="007E3440" w:rsidRPr="007E3440" w:rsidRDefault="007E3440" w:rsidP="007E3440">
      <w:pPr>
        <w:numPr>
          <w:ilvl w:val="0"/>
          <w:numId w:val="7"/>
        </w:numPr>
        <w:shd w:val="clear" w:color="auto" w:fill="FFFFFF"/>
        <w:spacing w:after="0" w:line="240" w:lineRule="auto"/>
        <w:ind w:left="357" w:firstLine="55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Поясните, из каких показателей складывается оценка интеллектуальных, сенсорных, эмоциональных, монотонных нагрузок и режима работы.</w:t>
      </w:r>
    </w:p>
    <w:p w:rsidR="007E3440" w:rsidRPr="007E3440" w:rsidRDefault="007E3440" w:rsidP="007E3440">
      <w:pPr>
        <w:numPr>
          <w:ilvl w:val="0"/>
          <w:numId w:val="7"/>
        </w:numPr>
        <w:shd w:val="clear" w:color="auto" w:fill="FFFFFF"/>
        <w:spacing w:after="0" w:line="240" w:lineRule="auto"/>
        <w:ind w:left="357" w:firstLine="55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Перечислите показатели, по которым наибольшая напряженность в работе студента, а по каким наименьшая.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left="720" w:right="557" w:firstLine="55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7E3440" w:rsidRDefault="007E3440" w:rsidP="007E3440">
      <w:pPr>
        <w:shd w:val="clear" w:color="auto" w:fill="FFFFFF"/>
        <w:spacing w:after="0" w:line="240" w:lineRule="auto"/>
        <w:ind w:left="720" w:right="557" w:firstLine="55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Список литературы</w:t>
      </w:r>
    </w:p>
    <w:p w:rsidR="007E3440" w:rsidRPr="007E3440" w:rsidRDefault="007E3440" w:rsidP="007E3440">
      <w:pPr>
        <w:shd w:val="clear" w:color="auto" w:fill="FFFFFF"/>
        <w:spacing w:after="0" w:line="240" w:lineRule="auto"/>
        <w:ind w:left="720" w:right="557" w:firstLine="55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7E3440" w:rsidRPr="007E3440" w:rsidRDefault="007E3440" w:rsidP="007E3440">
      <w:pPr>
        <w:spacing w:after="0" w:line="240" w:lineRule="auto"/>
        <w:ind w:firstLine="55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Р. 2.2.2006-05.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Руководство, по гигиенической оценке,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факторов производственной среды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и трудового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процесса. Критерии   и 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классификация условий</w:t>
      </w:r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труда: – </w:t>
      </w:r>
      <w:proofErr w:type="spellStart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>Введ</w:t>
      </w:r>
      <w:proofErr w:type="spellEnd"/>
      <w:r w:rsidRPr="007E344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01.11.05. – М., 2005.  </w:t>
      </w:r>
    </w:p>
    <w:p w:rsidR="0080634E" w:rsidRDefault="0080634E"/>
    <w:sectPr w:rsidR="0080634E" w:rsidSect="007E3440">
      <w:pgSz w:w="11906" w:h="16838"/>
      <w:pgMar w:top="357" w:right="357" w:bottom="357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6898"/>
    <w:multiLevelType w:val="hybridMultilevel"/>
    <w:tmpl w:val="3C26F1E6"/>
    <w:lvl w:ilvl="0" w:tplc="015EE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11A3E"/>
    <w:multiLevelType w:val="hybridMultilevel"/>
    <w:tmpl w:val="08980DE2"/>
    <w:lvl w:ilvl="0" w:tplc="687CB634">
      <w:start w:val="1"/>
      <w:numFmt w:val="bullet"/>
      <w:lvlText w:val=""/>
      <w:lvlJc w:val="left"/>
      <w:pPr>
        <w:tabs>
          <w:tab w:val="num" w:pos="357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A7EA8"/>
    <w:multiLevelType w:val="hybridMultilevel"/>
    <w:tmpl w:val="8988C9AC"/>
    <w:lvl w:ilvl="0" w:tplc="687CB634">
      <w:start w:val="1"/>
      <w:numFmt w:val="bullet"/>
      <w:lvlText w:val=""/>
      <w:lvlJc w:val="left"/>
      <w:pPr>
        <w:tabs>
          <w:tab w:val="num" w:pos="717"/>
        </w:tabs>
        <w:ind w:left="36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294D7D"/>
    <w:multiLevelType w:val="multilevel"/>
    <w:tmpl w:val="B0B813AE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491" w:firstLine="360"/>
      </w:pPr>
      <w:rPr>
        <w:rFonts w:hint="default"/>
        <w:b w:val="0"/>
      </w:rPr>
    </w:lvl>
    <w:lvl w:ilvl="2">
      <w:start w:val="1"/>
      <w:numFmt w:val="none"/>
      <w:suff w:val="space"/>
      <w:lvlText w:val="–"/>
      <w:lvlJc w:val="left"/>
      <w:pPr>
        <w:ind w:left="360" w:firstLine="360"/>
      </w:pPr>
      <w:rPr>
        <w:rFonts w:hint="default"/>
      </w:rPr>
    </w:lvl>
    <w:lvl w:ilvl="3">
      <w:start w:val="1"/>
      <w:numFmt w:val="decimal"/>
      <w:pStyle w:val="3"/>
      <w:suff w:val="space"/>
      <w:lvlText w:val="%4."/>
      <w:lvlJc w:val="left"/>
      <w:pPr>
        <w:ind w:left="-491" w:firstLine="851"/>
      </w:pPr>
      <w:rPr>
        <w:rFonts w:ascii="Times New Roman" w:eastAsia="Times New Roman" w:hAnsi="Times New Roman" w:cs="Times New Roman"/>
        <w:b w:val="0"/>
        <w:i w:val="0"/>
        <w:spacing w:val="0"/>
        <w:w w:val="100"/>
        <w:position w:val="0"/>
        <w:szCs w:val="24"/>
      </w:rPr>
    </w:lvl>
    <w:lvl w:ilvl="4">
      <w:start w:val="1"/>
      <w:numFmt w:val="none"/>
      <w:pStyle w:val="4"/>
      <w:suff w:val="space"/>
      <w:lvlText w:val="-"/>
      <w:lvlJc w:val="left"/>
      <w:pPr>
        <w:ind w:left="1008" w:hanging="1008"/>
      </w:pPr>
      <w:rPr>
        <w:rFonts w:ascii="Times New Roman" w:hAnsi="Times New Roman" w:hint="default"/>
        <w:color w:val="auto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pStyle w:val="5"/>
      <w:suff w:val="space"/>
      <w:lvlText w:val="%1.%2.%4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%3.%4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EC20473"/>
    <w:multiLevelType w:val="hybridMultilevel"/>
    <w:tmpl w:val="B6EE3804"/>
    <w:lvl w:ilvl="0" w:tplc="687CB634">
      <w:start w:val="1"/>
      <w:numFmt w:val="bullet"/>
      <w:lvlText w:val=""/>
      <w:lvlJc w:val="left"/>
      <w:pPr>
        <w:tabs>
          <w:tab w:val="num" w:pos="1257"/>
        </w:tabs>
        <w:ind w:left="90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D564136"/>
    <w:multiLevelType w:val="hybridMultilevel"/>
    <w:tmpl w:val="00503526"/>
    <w:lvl w:ilvl="0" w:tplc="687CB634">
      <w:start w:val="1"/>
      <w:numFmt w:val="bullet"/>
      <w:lvlText w:val=""/>
      <w:lvlJc w:val="left"/>
      <w:pPr>
        <w:tabs>
          <w:tab w:val="num" w:pos="357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40"/>
    <w:rsid w:val="00424871"/>
    <w:rsid w:val="00625B5F"/>
    <w:rsid w:val="007E3440"/>
    <w:rsid w:val="0080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CC13"/>
  <w15:chartTrackingRefBased/>
  <w15:docId w15:val="{113CBA22-520A-40B8-BD47-E891EF13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34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qFormat/>
    <w:rsid w:val="007E3440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7E3440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7E3440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7E34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E34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E3440"/>
    <w:rPr>
      <w:rFonts w:ascii="Times New Roman" w:eastAsia="Times New Roman" w:hAnsi="Times New Roman" w:cs="Times New Roman"/>
      <w:lang w:eastAsia="ru-RU"/>
    </w:rPr>
  </w:style>
  <w:style w:type="paragraph" w:customStyle="1" w:styleId="2">
    <w:name w:val="Уровень 2"/>
    <w:basedOn w:val="a"/>
    <w:rsid w:val="007E3440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pacing w:val="10"/>
      <w:sz w:val="24"/>
      <w:szCs w:val="20"/>
      <w:lang w:eastAsia="ru-RU"/>
    </w:rPr>
  </w:style>
  <w:style w:type="paragraph" w:customStyle="1" w:styleId="3">
    <w:name w:val="Уровень 3"/>
    <w:basedOn w:val="2"/>
    <w:rsid w:val="007E3440"/>
    <w:pPr>
      <w:numPr>
        <w:ilvl w:val="3"/>
      </w:numPr>
      <w:ind w:left="0" w:firstLine="360"/>
    </w:pPr>
    <w:rPr>
      <w:spacing w:val="0"/>
      <w:szCs w:val="24"/>
    </w:rPr>
  </w:style>
  <w:style w:type="paragraph" w:customStyle="1" w:styleId="4">
    <w:name w:val="Уроень 4"/>
    <w:basedOn w:val="3"/>
    <w:rsid w:val="007E3440"/>
    <w:pPr>
      <w:numPr>
        <w:ilvl w:val="4"/>
      </w:numPr>
      <w:ind w:left="0" w:firstLine="360"/>
    </w:pPr>
  </w:style>
  <w:style w:type="paragraph" w:customStyle="1" w:styleId="5">
    <w:name w:val="Уровень 5"/>
    <w:basedOn w:val="6"/>
    <w:rsid w:val="007E3440"/>
    <w:pPr>
      <w:keepNext w:val="0"/>
      <w:keepLines w:val="0"/>
      <w:widowControl w:val="0"/>
      <w:numPr>
        <w:ilvl w:val="5"/>
        <w:numId w:val="1"/>
      </w:numPr>
      <w:tabs>
        <w:tab w:val="num" w:pos="360"/>
        <w:tab w:val="num" w:pos="4320"/>
      </w:tabs>
      <w:autoSpaceDE w:val="0"/>
      <w:autoSpaceDN w:val="0"/>
      <w:adjustRightInd w:val="0"/>
      <w:spacing w:before="0" w:line="240" w:lineRule="auto"/>
      <w:ind w:left="4320" w:firstLine="360"/>
    </w:pPr>
    <w:rPr>
      <w:rFonts w:ascii="Times New Roman" w:eastAsia="Times New Roman" w:hAnsi="Times New Roman" w:cs="Times New Roman"/>
      <w:bCs/>
      <w:color w:val="auto"/>
      <w:sz w:val="24"/>
      <w:lang w:eastAsia="ru-RU"/>
    </w:rPr>
  </w:style>
  <w:style w:type="paragraph" w:customStyle="1" w:styleId="1">
    <w:name w:val="Уровень 1 подзаголовок"/>
    <w:basedOn w:val="a"/>
    <w:rsid w:val="007E3440"/>
    <w:pPr>
      <w:widowControl w:val="0"/>
      <w:numPr>
        <w:numId w:val="1"/>
      </w:numPr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i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E344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Balloon Text"/>
    <w:basedOn w:val="a"/>
    <w:link w:val="a4"/>
    <w:uiPriority w:val="99"/>
    <w:semiHidden/>
    <w:unhideWhenUsed/>
    <w:rsid w:val="00424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24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4141</Words>
  <Characters>23609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Белощенко Дарья Васильевна</dc:creator>
  <cp:keywords/>
  <dc:description/>
  <cp:lastModifiedBy>Белощенко Дарья Васильевна</cp:lastModifiedBy>
  <cp:revision>1</cp:revision>
  <cp:lastPrinted>2018-09-05T07:04:00Z</cp:lastPrinted>
  <dcterms:created xsi:type="dcterms:W3CDTF">2018-09-05T06:40:00Z</dcterms:created>
  <dcterms:modified xsi:type="dcterms:W3CDTF">2018-09-05T07:52:00Z</dcterms:modified>
</cp:coreProperties>
</file>