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203" w:rsidRPr="00774203" w:rsidRDefault="00774203" w:rsidP="00774203">
      <w:pPr>
        <w:autoSpaceDE w:val="0"/>
        <w:spacing w:after="0" w:line="288" w:lineRule="auto"/>
        <w:ind w:firstLine="567"/>
        <w:jc w:val="right"/>
        <w:rPr>
          <w:rFonts w:ascii="Times New Roman" w:eastAsia="Times New Roman" w:hAnsi="Times New Roman" w:cs="Times New Roman"/>
          <w:i/>
          <w:sz w:val="32"/>
          <w:szCs w:val="32"/>
          <w:lang w:eastAsia="ar-SA"/>
        </w:rPr>
      </w:pPr>
      <w:r>
        <w:rPr>
          <w:rFonts w:ascii="Times New Roman" w:eastAsia="Times New Roman" w:hAnsi="Times New Roman" w:cs="Times New Roman"/>
          <w:i/>
          <w:sz w:val="32"/>
          <w:szCs w:val="32"/>
          <w:lang w:eastAsia="ar-SA"/>
        </w:rPr>
        <w:t>Задание</w:t>
      </w:r>
      <w:bookmarkStart w:id="0" w:name="_GoBack"/>
      <w:bookmarkEnd w:id="0"/>
    </w:p>
    <w:p w:rsidR="00774203" w:rsidRPr="00774203" w:rsidRDefault="00774203" w:rsidP="00774203">
      <w:pPr>
        <w:autoSpaceDE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p w:rsidR="00774203" w:rsidRPr="00774203" w:rsidRDefault="00774203" w:rsidP="00774203">
      <w:pPr>
        <w:autoSpaceDE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Пример оформления протокола по показателям </w:t>
      </w:r>
    </w:p>
    <w:p w:rsidR="00774203" w:rsidRPr="00774203" w:rsidRDefault="00774203" w:rsidP="00774203">
      <w:pPr>
        <w:autoSpaceDE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тяжести трудового процесса для </w:t>
      </w:r>
    </w:p>
    <w:p w:rsidR="00774203" w:rsidRPr="00774203" w:rsidRDefault="00774203" w:rsidP="00774203">
      <w:pPr>
        <w:autoSpaceDE w:val="0"/>
        <w:spacing w:after="0" w:line="288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электрогазосварщика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br/>
      </w:r>
    </w:p>
    <w:p w:rsidR="00774203" w:rsidRPr="00774203" w:rsidRDefault="00774203" w:rsidP="00774203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ПРОТОКОЛ № 2</w:t>
      </w:r>
    </w:p>
    <w:p w:rsidR="00774203" w:rsidRPr="00774203" w:rsidRDefault="00774203" w:rsidP="00774203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  <w:t>оценки условий труда по показателям тяжести трудового процесса</w:t>
      </w:r>
    </w:p>
    <w:p w:rsidR="00774203" w:rsidRPr="00774203" w:rsidRDefault="00774203" w:rsidP="00774203">
      <w:pPr>
        <w:autoSpaceDE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ar-SA"/>
        </w:rPr>
      </w:pPr>
    </w:p>
    <w:p w:rsidR="00774203" w:rsidRPr="00774203" w:rsidRDefault="00774203" w:rsidP="00774203">
      <w:pPr>
        <w:numPr>
          <w:ilvl w:val="0"/>
          <w:numId w:val="1"/>
        </w:numPr>
        <w:autoSpaceDE w:val="0"/>
        <w:spacing w:before="100" w:beforeAutospacing="1" w:after="100" w:afterAutospacing="1" w:line="288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организации, ее адрес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>: ОАО «АВТОВАЗ», 44560, Самарская область, г. Тольятти, Южное шоссе, 6</w:t>
      </w:r>
    </w:p>
    <w:p w:rsidR="00774203" w:rsidRPr="00774203" w:rsidRDefault="00774203" w:rsidP="00774203">
      <w:pPr>
        <w:spacing w:before="100" w:beforeAutospacing="1" w:after="100" w:afterAutospacing="1" w:line="288" w:lineRule="auto"/>
        <w:contextualSpacing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</w:p>
    <w:p w:rsidR="00774203" w:rsidRPr="00774203" w:rsidRDefault="00774203" w:rsidP="00774203">
      <w:pPr>
        <w:numPr>
          <w:ilvl w:val="0"/>
          <w:numId w:val="1"/>
        </w:numPr>
        <w:autoSpaceDE w:val="0"/>
        <w:spacing w:before="100" w:beforeAutospacing="1" w:after="100" w:afterAutospacing="1" w:line="288" w:lineRule="auto"/>
        <w:ind w:left="641" w:hanging="357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Наименование подразделения организации, рабочего места: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МСП, цех № 38-1, бригада № 521, р.м. № 2</w:t>
      </w:r>
    </w:p>
    <w:p w:rsidR="00774203" w:rsidRPr="00774203" w:rsidRDefault="00774203" w:rsidP="00774203">
      <w:pPr>
        <w:spacing w:before="100" w:beforeAutospacing="1" w:after="100" w:afterAutospacing="1" w:line="240" w:lineRule="auto"/>
        <w:ind w:left="644"/>
        <w:contextualSpacing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>Электрогазосварщик</w:t>
      </w:r>
    </w:p>
    <w:p w:rsidR="00774203" w:rsidRPr="00774203" w:rsidRDefault="00774203" w:rsidP="00774203">
      <w:pPr>
        <w:numPr>
          <w:ilvl w:val="0"/>
          <w:numId w:val="1"/>
        </w:numPr>
        <w:autoSpaceDE w:val="0"/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77420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 xml:space="preserve"> 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Дата проведения измерения и оценки: 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>01.08.2010</w:t>
      </w:r>
    </w:p>
    <w:p w:rsidR="00774203" w:rsidRPr="00774203" w:rsidRDefault="00774203" w:rsidP="00774203">
      <w:pPr>
        <w:numPr>
          <w:ilvl w:val="0"/>
          <w:numId w:val="1"/>
        </w:numPr>
        <w:suppressAutoHyphens/>
        <w:autoSpaceDE w:val="0"/>
        <w:autoSpaceDN w:val="0"/>
        <w:spacing w:after="0" w:line="288" w:lineRule="auto"/>
        <w:ind w:left="641" w:hanging="357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Наименование организации (или ее подразделения), привлеченной к выполнению инструментальных измерений, сведения об ее аккредитации: 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ar-SA"/>
        </w:rPr>
        <w:t>ООО «Центр охраны труда», Лаборатория экспертизы условий труда. Аттестат аккредитации 1 от 01.03.2009г. номер Госреестра РОСС RU 1547.65 ОТ 367.</w:t>
      </w:r>
    </w:p>
    <w:p w:rsidR="00774203" w:rsidRPr="00774203" w:rsidRDefault="00774203" w:rsidP="00774203">
      <w:pPr>
        <w:numPr>
          <w:ilvl w:val="0"/>
          <w:numId w:val="1"/>
        </w:numPr>
        <w:suppressAutoHyphens/>
        <w:autoSpaceDE w:val="0"/>
        <w:autoSpaceDN w:val="0"/>
        <w:spacing w:after="0" w:line="288" w:lineRule="auto"/>
        <w:ind w:left="641" w:hanging="3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 xml:space="preserve"> 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Сведения о применяемых средствах измерения: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секундомер СОСпР-26-2-04-2010г., №7811, Свидетельство № 92132/2251, действительно до 26.02.2011 г. Динамометр ДПУ-1-2 5031 № 220, свидетельство 278122/20461, действительно до 29.12.2011 г., </w:t>
      </w:r>
      <w:r w:rsidRPr="00774203">
        <w:rPr>
          <w:rFonts w:ascii="Times New Roman" w:eastAsia="Times New Roman" w:hAnsi="Times New Roman" w:cs="Times New Roman"/>
          <w:bCs/>
          <w:sz w:val="28"/>
          <w:szCs w:val="28"/>
          <w:lang w:eastAsia="ar-SA"/>
        </w:rPr>
        <w:t>Шагомер ШМ-6, не поверяется.</w:t>
      </w:r>
    </w:p>
    <w:p w:rsidR="00774203" w:rsidRPr="00774203" w:rsidRDefault="00774203" w:rsidP="00774203">
      <w:pPr>
        <w:numPr>
          <w:ilvl w:val="0"/>
          <w:numId w:val="1"/>
        </w:numPr>
        <w:suppressAutoHyphens/>
        <w:autoSpaceDE w:val="0"/>
        <w:autoSpaceDN w:val="0"/>
        <w:spacing w:after="0" w:line="288" w:lineRule="auto"/>
        <w:ind w:left="641" w:hanging="357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 xml:space="preserve">Методы проведения измерений и оценок: 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ar-SA"/>
        </w:rPr>
        <w:t>Руководство P 2.2.2006 - 05. Руководство по гигиенической оценке, факторов рабочей среды и трудового процесса. Критерии и классификация условий труда.</w:t>
      </w:r>
    </w:p>
    <w:p w:rsidR="00774203" w:rsidRPr="00774203" w:rsidRDefault="00774203" w:rsidP="00774203">
      <w:pPr>
        <w:numPr>
          <w:ilvl w:val="0"/>
          <w:numId w:val="1"/>
        </w:numPr>
        <w:autoSpaceDE w:val="0"/>
        <w:spacing w:after="0" w:line="288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4203">
        <w:rPr>
          <w:rFonts w:ascii="Times New Roman" w:eastAsia="Times New Roman" w:hAnsi="Times New Roman" w:cs="Times New Roman"/>
          <w:b/>
          <w:i/>
          <w:sz w:val="28"/>
          <w:szCs w:val="28"/>
          <w:lang w:eastAsia="ru-RU"/>
        </w:rPr>
        <w:t>Краткое описание выполняемой работы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: </w:t>
      </w:r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сварка деталей (Подъем, перемещение деталей (время удержания 1 детали – 20с), массой до </w:t>
      </w:r>
      <w:smartTag w:uri="urn:schemas-microsoft-com:office:smarttags" w:element="metricconverter">
        <w:smartTagPr>
          <w:attr w:name="ProductID" w:val="10 кг"/>
        </w:smartTagPr>
        <w:r w:rsidRPr="00774203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10 кг</w:t>
        </w:r>
      </w:smartTag>
      <w:r w:rsidRPr="0077420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расстояние до 5м (деталь перемещается дважды). Сменное задание 200 шт. Нахождение в позе стоя до 80% времени смены). Количество наклонов за смену до 110. Совершает перемещения по территории цеха (количество шагов за смену до 4000).</w:t>
      </w:r>
    </w:p>
    <w:p w:rsidR="00774203" w:rsidRPr="00774203" w:rsidRDefault="00774203" w:rsidP="00774203">
      <w:pPr>
        <w:numPr>
          <w:ilvl w:val="0"/>
          <w:numId w:val="1"/>
        </w:numPr>
        <w:autoSpaceDE w:val="0"/>
        <w:autoSpaceDN w:val="0"/>
        <w:spacing w:after="0" w:line="288" w:lineRule="auto"/>
        <w:ind w:left="641" w:hanging="357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ar-SA"/>
        </w:rPr>
        <w:t>Результат оценки условий труда по показателям тяжести трудового процесса:</w:t>
      </w:r>
    </w:p>
    <w:p w:rsidR="00774203" w:rsidRPr="00774203" w:rsidRDefault="00774203" w:rsidP="00774203">
      <w:pPr>
        <w:autoSpaceDN w:val="0"/>
        <w:spacing w:after="0" w:line="288" w:lineRule="auto"/>
        <w:ind w:left="284"/>
        <w:jc w:val="both"/>
        <w:rPr>
          <w:rFonts w:ascii="Times New Roman" w:eastAsia="Times New Roman" w:hAnsi="Times New Roman" w:cs="Times New Roman"/>
          <w:b/>
          <w:sz w:val="32"/>
          <w:szCs w:val="32"/>
          <w:lang w:eastAsia="ar-SA"/>
        </w:rPr>
      </w:pPr>
    </w:p>
    <w:tbl>
      <w:tblPr>
        <w:tblW w:w="5000" w:type="pct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5014"/>
        <w:gridCol w:w="1520"/>
        <w:gridCol w:w="1951"/>
        <w:gridCol w:w="1625"/>
        <w:gridCol w:w="1066"/>
      </w:tblGrid>
      <w:tr w:rsidR="00774203" w:rsidRPr="00774203" w:rsidTr="00774203">
        <w:trPr>
          <w:trHeight w:val="484"/>
          <w:tblHeader/>
        </w:trPr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Показатель тяжести трудового процесса</w:t>
            </w:r>
          </w:p>
        </w:tc>
        <w:tc>
          <w:tcPr>
            <w:tcW w:w="1553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Нормативное</w:t>
            </w: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Фактическое</w:t>
            </w: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Класс</w:t>
            </w: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условий</w:t>
            </w:r>
          </w:p>
        </w:tc>
      </w:tr>
      <w:tr w:rsidR="00774203" w:rsidRPr="00774203" w:rsidTr="00774203">
        <w:trPr>
          <w:tblHeader/>
        </w:trPr>
        <w:tc>
          <w:tcPr>
            <w:tcW w:w="22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Оптимальное</w:t>
            </w: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Допустимое</w:t>
            </w: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i/>
                <w:spacing w:val="-5"/>
                <w:sz w:val="20"/>
                <w:szCs w:val="20"/>
                <w:lang w:eastAsia="ru-RU"/>
              </w:rPr>
              <w:t>труда</w:t>
            </w: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numPr>
                <w:ilvl w:val="0"/>
                <w:numId w:val="2"/>
              </w:num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Физическая динамическая нагрузка (единицы внешней механической работы за смену, кг</w:t>
            </w: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sym w:font="Symbol" w:char="F0D7"/>
            </w: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м)</w:t>
            </w:r>
          </w:p>
        </w:tc>
      </w:tr>
      <w:tr w:rsidR="00774203" w:rsidRPr="00774203" w:rsidTr="00774203">
        <w:trPr>
          <w:trHeight w:val="644"/>
        </w:trPr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40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1.1.При региональной нагрузке (с участием преимущественно мышц рук и плечевого пояса) при перемещении груза на расстояние до 1м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spacing w:after="200"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rPr>
          <w:trHeight w:val="270"/>
        </w:trPr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2500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5000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1.2. При общей нагрузке (с участием мышц рук, корпуса, ног):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 xml:space="preserve">1.2.1. При перемещении груза на расстояние  от 1  до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774203">
                <w:rPr>
                  <w:rFonts w:ascii="Times New Roman" w:eastAsia="Times New Roman" w:hAnsi="Times New Roman" w:cs="Times New Roman"/>
                  <w:spacing w:val="-5"/>
                  <w:sz w:val="20"/>
                  <w:szCs w:val="20"/>
                  <w:lang w:eastAsia="ru-RU"/>
                </w:rPr>
                <w:t>5 м</w:t>
              </w:r>
            </w:smartTag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12500</w:t>
            </w: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25000</w:t>
            </w: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val="en-US"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lastRenderedPageBreak/>
              <w:t xml:space="preserve">1.2.2.При перемещении груза на расстояние   более </w:t>
            </w:r>
            <w:smartTag w:uri="urn:schemas-microsoft-com:office:smarttags" w:element="metricconverter">
              <w:smartTagPr>
                <w:attr w:name="ProductID" w:val="5 м"/>
              </w:smartTagPr>
              <w:r w:rsidRPr="00774203">
                <w:rPr>
                  <w:rFonts w:ascii="Times New Roman" w:eastAsia="Times New Roman" w:hAnsi="Times New Roman" w:cs="Times New Roman"/>
                  <w:spacing w:val="-5"/>
                  <w:sz w:val="20"/>
                  <w:szCs w:val="20"/>
                  <w:lang w:eastAsia="ru-RU"/>
                </w:rPr>
                <w:t>5 м</w:t>
              </w:r>
            </w:smartTag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24000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46000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2. Масса поднимаемого и перемещаемого груза  вручную, кг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tabs>
                <w:tab w:val="center" w:pos="4153"/>
                <w:tab w:val="right" w:pos="8306"/>
              </w:tabs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2.1.Подъём и перемещение (разовое) тяжестей при чередовании с другой работой (до 2р. в час)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15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30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2.2. Подъём и перемещение тяжестей постоянно в теч. рабочей смены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5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15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2.3. Суммарная масса грузов, перемещаемых  в течение каждого часа смены:</w:t>
            </w: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2.3.1. С рабочей поверхности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250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870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2.3.2. С пола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100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435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3. Стереотипные рабочие движения (количество за смену)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3.1. При локальной нагрузке (с участием мышц кистей и пальцев рук)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20000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40000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3.2. При региональной нагрузке (при работе с преимущественным участием мышц рук и плечевого пояса)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10000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20000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4. Статическая нагрузка</w:t>
            </w:r>
          </w:p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Cs/>
                <w:spacing w:val="-5"/>
                <w:sz w:val="20"/>
                <w:szCs w:val="20"/>
                <w:lang w:eastAsia="ru-RU"/>
              </w:rPr>
              <w:t>Величина статической нагрузки  за смену при удержании груза, приложении усилий, кгс</w:t>
            </w:r>
            <w:r w:rsidRPr="00774203">
              <w:rPr>
                <w:rFonts w:ascii="Times New Roman" w:eastAsia="Times New Roman" w:hAnsi="Times New Roman" w:cs="Times New Roman"/>
                <w:bCs/>
                <w:spacing w:val="-5"/>
                <w:sz w:val="20"/>
                <w:szCs w:val="20"/>
                <w:lang w:eastAsia="ru-RU"/>
              </w:rPr>
              <w:sym w:font="Symbol" w:char="F0D7"/>
            </w:r>
            <w:r w:rsidRPr="00774203">
              <w:rPr>
                <w:rFonts w:ascii="Times New Roman" w:eastAsia="Times New Roman" w:hAnsi="Times New Roman" w:cs="Times New Roman"/>
                <w:bCs/>
                <w:spacing w:val="-5"/>
                <w:sz w:val="20"/>
                <w:szCs w:val="20"/>
                <w:lang w:eastAsia="ru-RU"/>
              </w:rPr>
              <w:t>с</w:t>
            </w:r>
          </w:p>
        </w:tc>
      </w:tr>
      <w:tr w:rsidR="00774203" w:rsidRPr="00774203" w:rsidTr="00774203">
        <w:tc>
          <w:tcPr>
            <w:tcW w:w="2243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4.1. Одной рукой:</w:t>
            </w: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18000</w:t>
            </w:r>
          </w:p>
        </w:tc>
        <w:tc>
          <w:tcPr>
            <w:tcW w:w="873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36000</w:t>
            </w:r>
          </w:p>
        </w:tc>
        <w:tc>
          <w:tcPr>
            <w:tcW w:w="72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4.2. Двумя руками: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36000</w:t>
            </w: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70000</w:t>
            </w: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4.3. С участием мышц корпуса и ног: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highlight w:val="yellow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 для мужчин</w:t>
            </w:r>
          </w:p>
        </w:tc>
        <w:tc>
          <w:tcPr>
            <w:tcW w:w="680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43000</w:t>
            </w:r>
          </w:p>
        </w:tc>
        <w:tc>
          <w:tcPr>
            <w:tcW w:w="873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100000</w:t>
            </w:r>
          </w:p>
        </w:tc>
        <w:tc>
          <w:tcPr>
            <w:tcW w:w="72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5. Рабочая поза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5. Рабочая поза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Свободная удобная поза, нахождение стоя до 40%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Периодическое, до 25% времени смены, нахождение в неудобной позе, нахождение  стоя  до 60%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6. Наклоны корпуса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6. Наклоны корпуса (кол-во за смену)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50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51-100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A02FB7"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7.Перемещения в пространстве, обусловленные технологическим процессом, км</w:t>
            </w: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7.1. По горизонтали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8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</w:p>
        </w:tc>
      </w:tr>
      <w:tr w:rsidR="00774203" w:rsidRPr="00774203" w:rsidTr="00774203">
        <w:tc>
          <w:tcPr>
            <w:tcW w:w="224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7.2. По вертикали</w:t>
            </w:r>
          </w:p>
        </w:tc>
        <w:tc>
          <w:tcPr>
            <w:tcW w:w="68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2</w:t>
            </w:r>
          </w:p>
        </w:tc>
        <w:tc>
          <w:tcPr>
            <w:tcW w:w="87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до 4</w:t>
            </w:r>
          </w:p>
        </w:tc>
        <w:tc>
          <w:tcPr>
            <w:tcW w:w="72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spacing w:val="-5"/>
                <w:sz w:val="20"/>
                <w:szCs w:val="20"/>
                <w:lang w:eastAsia="ru-RU"/>
              </w:rPr>
              <w:t>-</w:t>
            </w:r>
          </w:p>
        </w:tc>
      </w:tr>
      <w:tr w:rsidR="00774203" w:rsidRPr="00774203" w:rsidTr="00774203">
        <w:tc>
          <w:tcPr>
            <w:tcW w:w="4523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  <w:r w:rsidRPr="00774203">
              <w:rPr>
                <w:rFonts w:ascii="Times New Roman" w:eastAsia="Times New Roman" w:hAnsi="Times New Roman" w:cs="Times New Roman"/>
                <w:b/>
                <w:bCs/>
                <w:spacing w:val="-5"/>
                <w:sz w:val="20"/>
                <w:szCs w:val="20"/>
                <w:lang w:eastAsia="ru-RU"/>
              </w:rPr>
              <w:t>Общая оценка тяжести трудового процесса</w:t>
            </w:r>
          </w:p>
        </w:tc>
        <w:tc>
          <w:tcPr>
            <w:tcW w:w="47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4203" w:rsidRPr="00774203" w:rsidRDefault="00774203" w:rsidP="00774203">
            <w:pPr>
              <w:autoSpaceDE w:val="0"/>
              <w:autoSpaceDN w:val="0"/>
              <w:spacing w:after="0" w:line="256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0"/>
                <w:szCs w:val="20"/>
                <w:lang w:eastAsia="ru-RU"/>
              </w:rPr>
            </w:pPr>
          </w:p>
        </w:tc>
      </w:tr>
    </w:tbl>
    <w:p w:rsidR="00774203" w:rsidRPr="00774203" w:rsidRDefault="00774203" w:rsidP="00774203">
      <w:pPr>
        <w:spacing w:before="100" w:beforeAutospacing="1" w:after="100" w:afterAutospacing="1" w:line="240" w:lineRule="auto"/>
        <w:ind w:left="284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</w:p>
    <w:p w:rsidR="00774203" w:rsidRPr="00774203" w:rsidRDefault="00774203" w:rsidP="00774203">
      <w:pPr>
        <w:numPr>
          <w:ilvl w:val="0"/>
          <w:numId w:val="1"/>
        </w:numPr>
        <w:autoSpaceDE w:val="0"/>
        <w:spacing w:before="100" w:beforeAutospacing="1" w:after="100" w:afterAutospacing="1" w:line="288" w:lineRule="auto"/>
        <w:ind w:left="641" w:hanging="357"/>
        <w:contextualSpacing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</w:pPr>
      <w:r w:rsidRPr="0077420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Вывод:</w:t>
      </w:r>
      <w:r w:rsidRPr="00774203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рабочее место соответствует / не соответствует требованиям нормативно-технической документации. Класс условий труда - 1/2/3 (оптимальный / допустимый / вредный (</w:t>
      </w:r>
      <w:r w:rsidRPr="00774203">
        <w:rPr>
          <w:rFonts w:ascii="Times New Roman" w:eastAsia="Times New Roman" w:hAnsi="Times New Roman" w:cs="Times New Roman"/>
          <w:b/>
          <w:i/>
          <w:sz w:val="28"/>
          <w:szCs w:val="28"/>
          <w:u w:val="single"/>
          <w:lang w:eastAsia="ru-RU"/>
        </w:rPr>
        <w:t>1/2 степени</w:t>
      </w:r>
      <w:r w:rsidRPr="00774203">
        <w:rPr>
          <w:rFonts w:ascii="Times New Roman" w:eastAsia="Times New Roman" w:hAnsi="Times New Roman" w:cs="Times New Roman"/>
          <w:b/>
          <w:sz w:val="28"/>
          <w:szCs w:val="28"/>
          <w:u w:val="single"/>
          <w:lang w:eastAsia="ru-RU"/>
        </w:rPr>
        <w:t>)).</w:t>
      </w:r>
    </w:p>
    <w:p w:rsidR="00723AE0" w:rsidRDefault="00723AE0"/>
    <w:sectPr w:rsidR="00723AE0" w:rsidSect="00774203">
      <w:pgSz w:w="11906" w:h="16838"/>
      <w:pgMar w:top="357" w:right="357" w:bottom="357" w:left="3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026EB0"/>
    <w:multiLevelType w:val="hybridMultilevel"/>
    <w:tmpl w:val="34EA48FA"/>
    <w:lvl w:ilvl="0" w:tplc="4C62E0B0">
      <w:start w:val="1"/>
      <w:numFmt w:val="decimal"/>
      <w:lvlText w:val="%1."/>
      <w:lvlJc w:val="left"/>
      <w:pPr>
        <w:ind w:left="644" w:hanging="360"/>
      </w:pPr>
      <w:rPr>
        <w:b/>
        <w:i w:val="0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EF5515"/>
    <w:multiLevelType w:val="hybridMultilevel"/>
    <w:tmpl w:val="E39A255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203"/>
    <w:rsid w:val="005F11AE"/>
    <w:rsid w:val="00723AE0"/>
    <w:rsid w:val="00774203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3C7F7116"/>
  <w15:chartTrackingRefBased/>
  <w15:docId w15:val="{40E966FD-93CF-4C1F-B5FA-F579FB254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Белощенко Дарья Васильевна</dc:creator>
  <cp:keywords/>
  <dc:description/>
  <cp:lastModifiedBy>Белощенко Дарья Васильевна</cp:lastModifiedBy>
  <cp:revision>1</cp:revision>
  <dcterms:created xsi:type="dcterms:W3CDTF">2020-09-18T08:54:00Z</dcterms:created>
  <dcterms:modified xsi:type="dcterms:W3CDTF">2020-09-18T08:55:00Z</dcterms:modified>
</cp:coreProperties>
</file>