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083" w:rsidRPr="00854D78" w:rsidRDefault="006D7299" w:rsidP="00C73083">
      <w:pPr>
        <w:ind w:left="360"/>
        <w:rPr>
          <w:rFonts w:ascii="Times New Roman" w:hAnsi="Times New Roman" w:cs="Times New Roman"/>
          <w:i/>
          <w:color w:val="000000" w:themeColor="text1"/>
        </w:rPr>
      </w:pPr>
      <w:r w:rsidRPr="00854D78">
        <w:rPr>
          <w:rFonts w:ascii="Times New Roman" w:eastAsia="Times New Roman" w:hAnsi="Times New Roman" w:cs="Times New Roman"/>
          <w:i/>
          <w:color w:val="000000" w:themeColor="text1"/>
          <w:lang w:eastAsia="ru-RU"/>
        </w:rPr>
        <w:t>Дано</w:t>
      </w:r>
      <w:r w:rsidRPr="00854D78">
        <w:rPr>
          <w:rFonts w:ascii="Times New Roman" w:hAnsi="Times New Roman" w:cs="Times New Roman"/>
          <w:i/>
          <w:color w:val="000000" w:themeColor="text1"/>
        </w:rPr>
        <w:t>:</w:t>
      </w:r>
    </w:p>
    <w:tbl>
      <w:tblPr>
        <w:tblW w:w="11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567"/>
        <w:gridCol w:w="567"/>
        <w:gridCol w:w="286"/>
        <w:gridCol w:w="281"/>
        <w:gridCol w:w="425"/>
        <w:gridCol w:w="425"/>
        <w:gridCol w:w="426"/>
        <w:gridCol w:w="425"/>
        <w:gridCol w:w="406"/>
        <w:gridCol w:w="19"/>
        <w:gridCol w:w="426"/>
        <w:gridCol w:w="426"/>
        <w:gridCol w:w="425"/>
        <w:gridCol w:w="840"/>
        <w:gridCol w:w="210"/>
        <w:gridCol w:w="357"/>
        <w:gridCol w:w="1870"/>
        <w:gridCol w:w="2371"/>
      </w:tblGrid>
      <w:tr w:rsidR="006D7299" w:rsidRPr="00854D78" w:rsidTr="00D72610">
        <w:trPr>
          <w:gridAfter w:val="2"/>
          <w:wAfter w:w="4241" w:type="dxa"/>
          <w:cantSplit/>
          <w:trHeight w:val="1090"/>
          <w:jc w:val="center"/>
        </w:trPr>
        <w:tc>
          <w:tcPr>
            <w:tcW w:w="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fldChar w:fldCharType="begin"/>
            </w: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instrText xml:space="preserve"> = </w:instrText>
            </w: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fldChar w:fldCharType="end"/>
            </w: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Вариант</w:t>
            </w:r>
          </w:p>
        </w:tc>
        <w:tc>
          <w:tcPr>
            <w:tcW w:w="382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99" w:rsidRPr="00854D78" w:rsidRDefault="006D7299" w:rsidP="00201BB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  <w:p w:rsidR="006D7299" w:rsidRPr="00854D78" w:rsidRDefault="006D7299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Характеристики радиотехнического объекта (РТО)</w:t>
            </w:r>
          </w:p>
        </w:tc>
        <w:tc>
          <w:tcPr>
            <w:tcW w:w="1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Интенсивность облучения, мкВт/см</w:t>
            </w:r>
            <w:r w:rsidRPr="00854D7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  <w:lang w:eastAsia="ru-RU"/>
              </w:rPr>
              <w:t>2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Эффективность экранирования на рабочем месте, Эх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Материал экрана</w:t>
            </w:r>
          </w:p>
        </w:tc>
      </w:tr>
      <w:tr w:rsidR="006D7299" w:rsidRPr="00854D78" w:rsidTr="00D72610">
        <w:trPr>
          <w:gridAfter w:val="2"/>
          <w:wAfter w:w="4241" w:type="dxa"/>
          <w:trHeight w:val="255"/>
          <w:jc w:val="center"/>
        </w:trPr>
        <w:tc>
          <w:tcPr>
            <w:tcW w:w="4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99" w:rsidRPr="00854D78" w:rsidRDefault="006D7299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99" w:rsidRPr="00854D78" w:rsidRDefault="006D7299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Тип </w:t>
            </w:r>
            <w:proofErr w:type="spellStart"/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атенны</w:t>
            </w:r>
            <w:proofErr w:type="spellEnd"/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Р</w:t>
            </w:r>
            <w:r w:rsidRPr="00854D7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  <w:lang w:eastAsia="ru-RU"/>
              </w:rPr>
              <w:t>имп</w:t>
            </w:r>
            <w:proofErr w:type="spellEnd"/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кВт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τ, </w:t>
            </w:r>
            <w:proofErr w:type="spellStart"/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мс</w:t>
            </w:r>
            <w:proofErr w:type="spellEnd"/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Т</w:t>
            </w:r>
            <w:r w:rsidRPr="00854D7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  <w:lang w:eastAsia="ru-RU"/>
              </w:rPr>
              <w:t>с</w:t>
            </w: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, </w:t>
            </w:r>
            <w:proofErr w:type="spellStart"/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мс</w:t>
            </w:r>
            <w:proofErr w:type="spellEnd"/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99" w:rsidRPr="00854D78" w:rsidRDefault="006D7299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  <w:p w:rsidR="006D7299" w:rsidRPr="00854D78" w:rsidRDefault="006D7299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σ</w:t>
            </w:r>
          </w:p>
        </w:tc>
        <w:tc>
          <w:tcPr>
            <w:tcW w:w="4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f, МГц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ППЭ</w:t>
            </w:r>
            <w:r w:rsidRPr="00854D7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  <w:lang w:eastAsia="ru-RU"/>
              </w:rPr>
              <w:t>1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ППЭ</w:t>
            </w:r>
            <w:r w:rsidRPr="00854D7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  <w:lang w:eastAsia="ru-RU"/>
              </w:rPr>
              <w:t>2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ППЭ</w:t>
            </w:r>
            <w:r w:rsidRPr="00854D7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  <w:lang w:eastAsia="ru-RU"/>
              </w:rPr>
              <w:t>3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56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6D7299" w:rsidRPr="00854D78" w:rsidTr="00D72610">
        <w:trPr>
          <w:gridAfter w:val="2"/>
          <w:wAfter w:w="4241" w:type="dxa"/>
          <w:cantSplit/>
          <w:trHeight w:val="859"/>
          <w:jc w:val="center"/>
        </w:trPr>
        <w:tc>
          <w:tcPr>
            <w:tcW w:w="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99" w:rsidRPr="00854D78" w:rsidRDefault="006D7299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Непод-вижная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Враща-ющаяся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Сканирующая</w:t>
            </w: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99" w:rsidRPr="00854D78" w:rsidRDefault="006D7299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99" w:rsidRPr="00854D78" w:rsidRDefault="006D7299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99" w:rsidRPr="00854D78" w:rsidRDefault="006D7299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99" w:rsidRPr="00854D78" w:rsidRDefault="006D7299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99" w:rsidRPr="00854D78" w:rsidRDefault="006D7299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99" w:rsidRPr="00854D78" w:rsidRDefault="006D7299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99" w:rsidRPr="00854D78" w:rsidRDefault="006D7299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99" w:rsidRPr="00854D78" w:rsidRDefault="006D7299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99" w:rsidRPr="00854D78" w:rsidRDefault="006D7299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56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99" w:rsidRPr="00854D78" w:rsidRDefault="006D7299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6D7299" w:rsidRPr="00854D78" w:rsidTr="00D72610">
        <w:trPr>
          <w:gridAfter w:val="2"/>
          <w:wAfter w:w="4241" w:type="dxa"/>
          <w:cantSplit/>
          <w:trHeight w:val="545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99" w:rsidRPr="00854D78" w:rsidRDefault="006D7299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99" w:rsidRPr="00854D78" w:rsidRDefault="006D7299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99" w:rsidRPr="00854D78" w:rsidRDefault="006D7299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99" w:rsidRPr="00854D78" w:rsidRDefault="006D7299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100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7299" w:rsidRPr="00854D78" w:rsidRDefault="006D7299" w:rsidP="00201BB3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854D78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Al</w:t>
            </w:r>
          </w:p>
        </w:tc>
      </w:tr>
      <w:tr w:rsidR="00D72610" w:rsidRPr="00854D78" w:rsidTr="00D72610">
        <w:trPr>
          <w:trHeight w:val="669"/>
          <w:jc w:val="center"/>
        </w:trPr>
        <w:tc>
          <w:tcPr>
            <w:tcW w:w="1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610" w:rsidRPr="00854D78" w:rsidRDefault="00D72610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lang w:eastAsia="ru-RU"/>
              </w:rPr>
              <w:t>Материалы экрана</w:t>
            </w:r>
          </w:p>
        </w:tc>
        <w:tc>
          <w:tcPr>
            <w:tcW w:w="23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610" w:rsidRPr="00854D78" w:rsidRDefault="00D72610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lang w:eastAsia="ru-RU"/>
              </w:rPr>
              <w:t>Удельное сопротивление, ρ, Ом</w:t>
            </w:r>
            <w:r w:rsidRPr="00854D78">
              <w:rPr>
                <w:rFonts w:ascii="Times New Roman" w:eastAsia="Times New Roman" w:hAnsi="Times New Roman" w:cs="Times New Roman"/>
                <w:color w:val="3D3D3D"/>
                <w:lang w:eastAsia="ru-RU"/>
              </w:rPr>
              <w:t>•мм</w:t>
            </w:r>
            <w:r w:rsidRPr="00854D78">
              <w:rPr>
                <w:rFonts w:ascii="Times New Roman" w:eastAsia="Times New Roman" w:hAnsi="Times New Roman" w:cs="Times New Roman"/>
                <w:color w:val="3D3D3D"/>
                <w:vertAlign w:val="superscript"/>
                <w:lang w:eastAsia="ru-RU"/>
              </w:rPr>
              <w:t>2</w:t>
            </w:r>
            <w:r w:rsidRPr="00854D78">
              <w:rPr>
                <w:rFonts w:ascii="Times New Roman" w:eastAsia="Times New Roman" w:hAnsi="Times New Roman" w:cs="Times New Roman"/>
                <w:color w:val="3D3D3D"/>
                <w:lang w:eastAsia="ru-RU"/>
              </w:rPr>
              <w:t>/м</w:t>
            </w:r>
            <w:r w:rsidRPr="00854D78">
              <w:rPr>
                <w:rFonts w:ascii="Times New Roman" w:eastAsia="Times New Roman" w:hAnsi="Times New Roman" w:cs="Times New Roman"/>
                <w:color w:val="3D3D3D"/>
                <w:vertAlign w:val="superscript"/>
                <w:lang w:eastAsia="ru-RU"/>
              </w:rPr>
              <w:t>-</w:t>
            </w:r>
          </w:p>
        </w:tc>
        <w:tc>
          <w:tcPr>
            <w:tcW w:w="23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610" w:rsidRPr="00854D78" w:rsidRDefault="00D72610" w:rsidP="00201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D3D3D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lang w:eastAsia="ru-RU"/>
              </w:rPr>
              <w:t>Магнитная проницаемость металла защитного экра</w:t>
            </w:r>
            <w:r w:rsidRPr="00854D78">
              <w:rPr>
                <w:rFonts w:ascii="Times New Roman" w:eastAsia="Times New Roman" w:hAnsi="Times New Roman" w:cs="Times New Roman"/>
                <w:lang w:eastAsia="ru-RU"/>
              </w:rPr>
              <w:softHyphen/>
              <w:t>на, µ, Гн/м;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610" w:rsidRPr="00854D78" w:rsidRDefault="00D72610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lang w:eastAsia="ru-RU"/>
              </w:rPr>
              <w:t xml:space="preserve">Удельная </w:t>
            </w:r>
            <w:r w:rsidRPr="00854D78">
              <w:rPr>
                <w:rFonts w:ascii="Times New Roman" w:eastAsia="Times New Roman" w:hAnsi="Times New Roman" w:cs="Times New Roman"/>
                <w:color w:val="3D3D3D"/>
                <w:lang w:eastAsia="ru-RU"/>
              </w:rPr>
              <w:t>электрическая проводимость металла экрана, γ, (</w:t>
            </w:r>
            <w:proofErr w:type="spellStart"/>
            <w:r w:rsidRPr="00854D78">
              <w:rPr>
                <w:rFonts w:ascii="Times New Roman" w:eastAsia="Times New Roman" w:hAnsi="Times New Roman" w:cs="Times New Roman"/>
                <w:color w:val="3D3D3D"/>
                <w:lang w:eastAsia="ru-RU"/>
              </w:rPr>
              <w:t>Ом•м</w:t>
            </w:r>
            <w:proofErr w:type="spellEnd"/>
            <w:r w:rsidRPr="00854D78">
              <w:rPr>
                <w:rFonts w:ascii="Times New Roman" w:eastAsia="Times New Roman" w:hAnsi="Times New Roman" w:cs="Times New Roman"/>
                <w:color w:val="3D3D3D"/>
                <w:lang w:eastAsia="ru-RU"/>
              </w:rPr>
              <w:t>)</w:t>
            </w:r>
            <w:r w:rsidRPr="00854D78">
              <w:rPr>
                <w:rFonts w:ascii="Times New Roman" w:eastAsia="Times New Roman" w:hAnsi="Times New Roman" w:cs="Times New Roman"/>
                <w:color w:val="3D3D3D"/>
                <w:vertAlign w:val="superscript"/>
                <w:lang w:eastAsia="ru-RU"/>
              </w:rPr>
              <w:t>-1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610" w:rsidRPr="00854D78" w:rsidRDefault="00D72610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lang w:eastAsia="ru-RU"/>
              </w:rPr>
              <w:t>Эквивалентная глубина проникновения</w:t>
            </w:r>
          </w:p>
        </w:tc>
      </w:tr>
      <w:tr w:rsidR="00D72610" w:rsidRPr="00854D78" w:rsidTr="00D72610">
        <w:trPr>
          <w:jc w:val="center"/>
        </w:trPr>
        <w:tc>
          <w:tcPr>
            <w:tcW w:w="185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72610" w:rsidRPr="00854D78" w:rsidRDefault="00D72610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lang w:eastAsia="ru-RU"/>
              </w:rPr>
              <w:t>Алюминий</w:t>
            </w:r>
          </w:p>
        </w:tc>
        <w:tc>
          <w:tcPr>
            <w:tcW w:w="238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72610" w:rsidRPr="00854D78" w:rsidRDefault="00D72610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lang w:eastAsia="ru-RU"/>
              </w:rPr>
              <w:t>0,03</w:t>
            </w:r>
          </w:p>
        </w:tc>
        <w:tc>
          <w:tcPr>
            <w:tcW w:w="234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72610" w:rsidRPr="00854D78" w:rsidRDefault="00D72610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lang w:eastAsia="ru-RU"/>
              </w:rPr>
              <w:t>≈1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72610" w:rsidRPr="00854D78" w:rsidRDefault="00D72610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lang w:eastAsia="ru-RU"/>
              </w:rPr>
              <w:t>33,3·10</w:t>
            </w:r>
            <w:r w:rsidRPr="00854D78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4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72610" w:rsidRPr="00854D78" w:rsidRDefault="00D72610" w:rsidP="00201BB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54D78">
              <w:rPr>
                <w:rFonts w:ascii="Times New Roman" w:eastAsia="Times New Roman" w:hAnsi="Times New Roman" w:cs="Times New Roman"/>
                <w:lang w:eastAsia="ru-RU"/>
              </w:rPr>
              <w:t>2,75</w:t>
            </w:r>
          </w:p>
        </w:tc>
      </w:tr>
    </w:tbl>
    <w:p w:rsidR="006D7299" w:rsidRPr="00854D78" w:rsidRDefault="006D7299" w:rsidP="006D7299">
      <w:pPr>
        <w:ind w:left="360"/>
        <w:rPr>
          <w:rFonts w:ascii="Times New Roman" w:eastAsia="Times New Roman" w:hAnsi="Times New Roman" w:cs="Times New Roman"/>
          <w:i/>
          <w:color w:val="000000" w:themeColor="text1"/>
          <w:lang w:eastAsia="ru-RU"/>
        </w:rPr>
      </w:pPr>
    </w:p>
    <w:p w:rsidR="002F3D80" w:rsidRPr="00854D78" w:rsidRDefault="006D7299" w:rsidP="00D1210F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854D78">
        <w:rPr>
          <w:rFonts w:ascii="Times New Roman" w:eastAsia="Times New Roman" w:hAnsi="Times New Roman" w:cs="Times New Roman"/>
          <w:i/>
          <w:color w:val="000000" w:themeColor="text1"/>
          <w:lang w:eastAsia="ru-RU"/>
        </w:rPr>
        <w:t xml:space="preserve">ППЭ= </w:t>
      </w:r>
      <w:r w:rsidRPr="00854D78">
        <w:rPr>
          <w:rFonts w:ascii="Times New Roman" w:eastAsia="Times New Roman" w:hAnsi="Times New Roman" w:cs="Times New Roman"/>
          <w:i/>
          <w:color w:val="000000" w:themeColor="text1"/>
          <w:lang w:val="en-US" w:eastAsia="ru-RU"/>
        </w:rPr>
        <w:t>W</w:t>
      </w:r>
      <w:r w:rsidRPr="00854D78">
        <w:rPr>
          <w:rFonts w:ascii="Times New Roman" w:eastAsia="Times New Roman" w:hAnsi="Times New Roman" w:cs="Times New Roman"/>
          <w:i/>
          <w:color w:val="000000" w:themeColor="text1"/>
          <w:vertAlign w:val="subscript"/>
          <w:lang w:val="en-US" w:eastAsia="ru-RU"/>
        </w:rPr>
        <w:t>N</w:t>
      </w:r>
      <w:r w:rsidRPr="00854D78">
        <w:rPr>
          <w:rFonts w:ascii="Times New Roman" w:eastAsia="Times New Roman" w:hAnsi="Times New Roman" w:cs="Times New Roman"/>
          <w:i/>
          <w:color w:val="000000" w:themeColor="text1"/>
          <w:lang w:eastAsia="ru-RU"/>
        </w:rPr>
        <w:t>/</w:t>
      </w:r>
      <w:r w:rsidRPr="00854D78">
        <w:rPr>
          <w:rFonts w:ascii="Times New Roman" w:eastAsia="Times New Roman" w:hAnsi="Times New Roman" w:cs="Times New Roman"/>
          <w:i/>
          <w:color w:val="000000" w:themeColor="text1"/>
          <w:lang w:val="en-US" w:eastAsia="ru-RU"/>
        </w:rPr>
        <w:t>T</w:t>
      </w:r>
      <w:r w:rsidR="002F3D80" w:rsidRPr="00854D78">
        <w:rPr>
          <w:rFonts w:ascii="Times New Roman" w:eastAsia="Times New Roman" w:hAnsi="Times New Roman" w:cs="Times New Roman"/>
          <w:i/>
          <w:color w:val="000000" w:themeColor="text1"/>
          <w:lang w:eastAsia="ru-RU"/>
        </w:rPr>
        <w:t xml:space="preserve"> = </w:t>
      </w:r>
      <w:r w:rsidR="002F3D80" w:rsidRPr="00854D78">
        <w:rPr>
          <w:rFonts w:ascii="Times New Roman" w:eastAsia="Times New Roman" w:hAnsi="Times New Roman" w:cs="Times New Roman"/>
          <w:lang w:eastAsia="ru-RU"/>
        </w:rPr>
        <w:t xml:space="preserve">2 </w:t>
      </w:r>
      <w:proofErr w:type="spellStart"/>
      <w:r w:rsidR="002F3D80" w:rsidRPr="00854D78">
        <w:rPr>
          <w:rFonts w:ascii="Times New Roman" w:eastAsia="Times New Roman" w:hAnsi="Times New Roman" w:cs="Times New Roman"/>
          <w:lang w:eastAsia="ru-RU"/>
        </w:rPr>
        <w:t>Втч</w:t>
      </w:r>
      <w:proofErr w:type="spellEnd"/>
      <w:r w:rsidR="002F3D80" w:rsidRPr="00854D78">
        <w:rPr>
          <w:rFonts w:ascii="Times New Roman" w:eastAsia="Times New Roman" w:hAnsi="Times New Roman" w:cs="Times New Roman"/>
          <w:lang w:eastAsia="ru-RU"/>
        </w:rPr>
        <w:t>/м</w:t>
      </w:r>
      <w:r w:rsidR="002F3D80" w:rsidRPr="00854D78">
        <w:rPr>
          <w:rFonts w:ascii="Times New Roman" w:eastAsia="Times New Roman" w:hAnsi="Times New Roman" w:cs="Times New Roman"/>
          <w:vertAlign w:val="superscript"/>
          <w:lang w:eastAsia="ru-RU"/>
        </w:rPr>
        <w:t>2</w:t>
      </w:r>
      <w:r w:rsidR="002F3D80" w:rsidRPr="00854D78">
        <w:rPr>
          <w:rFonts w:ascii="Times New Roman" w:eastAsia="Times New Roman" w:hAnsi="Times New Roman" w:cs="Times New Roman"/>
          <w:lang w:eastAsia="ru-RU"/>
        </w:rPr>
        <w:t> </w:t>
      </w:r>
      <w:r w:rsidR="002F3D80" w:rsidRPr="00854D78">
        <w:rPr>
          <w:rFonts w:ascii="Times New Roman" w:eastAsia="Times New Roman" w:hAnsi="Times New Roman" w:cs="Times New Roman"/>
          <w:lang w:eastAsia="ru-RU"/>
        </w:rPr>
        <w:t>/</w:t>
      </w:r>
      <w:r w:rsidR="00530C05" w:rsidRPr="00854D78">
        <w:rPr>
          <w:rFonts w:ascii="Times New Roman" w:eastAsia="Times New Roman" w:hAnsi="Times New Roman" w:cs="Times New Roman"/>
          <w:lang w:eastAsia="ru-RU"/>
        </w:rPr>
        <w:t xml:space="preserve"> = </w:t>
      </w:r>
      <w:r w:rsidR="00D1210F" w:rsidRPr="00854D78">
        <w:rPr>
          <w:rFonts w:ascii="Times New Roman" w:eastAsia="Times New Roman" w:hAnsi="Times New Roman" w:cs="Times New Roman"/>
          <w:lang w:eastAsia="ru-RU"/>
        </w:rPr>
        <w:t xml:space="preserve">200 </w:t>
      </w:r>
      <w:proofErr w:type="spellStart"/>
      <w:r w:rsidR="00D1210F" w:rsidRPr="00854D78">
        <w:rPr>
          <w:rFonts w:ascii="Times New Roman" w:eastAsia="Times New Roman" w:hAnsi="Times New Roman" w:cs="Times New Roman"/>
          <w:lang w:eastAsia="ru-RU"/>
        </w:rPr>
        <w:t>мкВтч</w:t>
      </w:r>
      <w:proofErr w:type="spellEnd"/>
      <w:r w:rsidR="00D1210F" w:rsidRPr="00854D78">
        <w:rPr>
          <w:rFonts w:ascii="Times New Roman" w:eastAsia="Times New Roman" w:hAnsi="Times New Roman" w:cs="Times New Roman"/>
          <w:lang w:eastAsia="ru-RU"/>
        </w:rPr>
        <w:t>/см</w:t>
      </w:r>
      <w:r w:rsidR="00D1210F" w:rsidRPr="00854D78">
        <w:rPr>
          <w:rFonts w:ascii="Times New Roman" w:eastAsia="Times New Roman" w:hAnsi="Times New Roman" w:cs="Times New Roman"/>
          <w:vertAlign w:val="superscript"/>
          <w:lang w:eastAsia="ru-RU"/>
        </w:rPr>
        <w:t>2</w:t>
      </w:r>
      <w:r w:rsidR="00D1210F" w:rsidRPr="00854D78">
        <w:rPr>
          <w:rFonts w:ascii="Times New Roman" w:eastAsia="Times New Roman" w:hAnsi="Times New Roman" w:cs="Times New Roman"/>
          <w:lang w:eastAsia="ru-RU"/>
        </w:rPr>
        <w:t xml:space="preserve"> </w:t>
      </w:r>
      <w:r w:rsidR="00D1210F" w:rsidRPr="00854D78">
        <w:rPr>
          <w:rFonts w:ascii="Times New Roman" w:hAnsi="Times New Roman" w:cs="Times New Roman"/>
        </w:rPr>
        <w:t>/ 4 = 50</w:t>
      </w:r>
    </w:p>
    <w:p w:rsidR="005C5283" w:rsidRPr="00854D78" w:rsidRDefault="002F3D80" w:rsidP="00D72610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854D78">
        <w:rPr>
          <w:rFonts w:ascii="Times New Roman" w:eastAsia="Times New Roman" w:hAnsi="Times New Roman" w:cs="Times New Roman"/>
          <w:i/>
          <w:lang w:val="en-US" w:eastAsia="ru-RU"/>
        </w:rPr>
        <w:t>W</w:t>
      </w:r>
      <w:r w:rsidRPr="00854D78">
        <w:rPr>
          <w:rFonts w:ascii="Times New Roman" w:eastAsia="Times New Roman" w:hAnsi="Times New Roman" w:cs="Times New Roman"/>
          <w:i/>
          <w:vertAlign w:val="subscript"/>
          <w:lang w:val="en-US" w:eastAsia="ru-RU"/>
        </w:rPr>
        <w:t>N</w:t>
      </w:r>
      <w:r w:rsidRPr="00854D78">
        <w:rPr>
          <w:rFonts w:ascii="Times New Roman" w:eastAsia="Times New Roman" w:hAnsi="Times New Roman" w:cs="Times New Roman"/>
          <w:i/>
          <w:lang w:eastAsia="ru-RU"/>
        </w:rPr>
        <w:t xml:space="preserve"> = К∙ЭНППЭ</w:t>
      </w:r>
      <w:r w:rsidRPr="00854D78">
        <w:rPr>
          <w:rFonts w:ascii="Times New Roman" w:eastAsia="Times New Roman" w:hAnsi="Times New Roman" w:cs="Times New Roman"/>
          <w:i/>
          <w:vertAlign w:val="subscript"/>
          <w:lang w:eastAsia="ru-RU"/>
        </w:rPr>
        <w:t>ПД</w:t>
      </w:r>
      <w:r w:rsidRPr="00854D78">
        <w:rPr>
          <w:rFonts w:ascii="Times New Roman" w:eastAsia="Times New Roman" w:hAnsi="Times New Roman" w:cs="Times New Roman"/>
          <w:i/>
          <w:lang w:eastAsia="ru-RU"/>
        </w:rPr>
        <w:t xml:space="preserve">; K = 1; </w:t>
      </w:r>
      <w:r w:rsidRPr="00854D78">
        <w:rPr>
          <w:rFonts w:ascii="Times New Roman" w:eastAsia="Times New Roman" w:hAnsi="Times New Roman" w:cs="Times New Roman"/>
          <w:i/>
          <w:lang w:eastAsia="ru-RU"/>
        </w:rPr>
        <w:t>ЭНППЭ</w:t>
      </w:r>
      <w:r w:rsidRPr="00854D78">
        <w:rPr>
          <w:rFonts w:ascii="Times New Roman" w:eastAsia="Times New Roman" w:hAnsi="Times New Roman" w:cs="Times New Roman"/>
          <w:i/>
          <w:vertAlign w:val="subscript"/>
          <w:lang w:eastAsia="ru-RU"/>
        </w:rPr>
        <w:t>ПД</w:t>
      </w:r>
      <w:r w:rsidRPr="00854D78">
        <w:rPr>
          <w:rFonts w:ascii="Times New Roman" w:eastAsia="Times New Roman" w:hAnsi="Times New Roman" w:cs="Times New Roman"/>
          <w:i/>
          <w:vertAlign w:val="subscript"/>
          <w:lang w:eastAsia="ru-RU"/>
        </w:rPr>
        <w:t xml:space="preserve"> </w:t>
      </w:r>
      <w:r w:rsidRPr="00854D78">
        <w:rPr>
          <w:rFonts w:ascii="Times New Roman" w:eastAsia="Times New Roman" w:hAnsi="Times New Roman" w:cs="Times New Roman"/>
          <w:i/>
          <w:lang w:eastAsia="ru-RU"/>
        </w:rPr>
        <w:t xml:space="preserve">= </w:t>
      </w:r>
      <w:r w:rsidRPr="00854D78">
        <w:rPr>
          <w:rFonts w:ascii="Times New Roman" w:eastAsia="Times New Roman" w:hAnsi="Times New Roman" w:cs="Times New Roman"/>
          <w:lang w:eastAsia="ru-RU"/>
        </w:rPr>
        <w:t xml:space="preserve">2 </w:t>
      </w:r>
      <w:proofErr w:type="spellStart"/>
      <w:r w:rsidRPr="00854D78">
        <w:rPr>
          <w:rFonts w:ascii="Times New Roman" w:eastAsia="Times New Roman" w:hAnsi="Times New Roman" w:cs="Times New Roman"/>
          <w:lang w:eastAsia="ru-RU"/>
        </w:rPr>
        <w:t>Втч</w:t>
      </w:r>
      <w:proofErr w:type="spellEnd"/>
      <w:r w:rsidRPr="00854D78">
        <w:rPr>
          <w:rFonts w:ascii="Times New Roman" w:eastAsia="Times New Roman" w:hAnsi="Times New Roman" w:cs="Times New Roman"/>
          <w:lang w:eastAsia="ru-RU"/>
        </w:rPr>
        <w:t>/м</w:t>
      </w:r>
      <w:r w:rsidRPr="00854D78">
        <w:rPr>
          <w:rFonts w:ascii="Times New Roman" w:eastAsia="Times New Roman" w:hAnsi="Times New Roman" w:cs="Times New Roman"/>
          <w:vertAlign w:val="superscript"/>
          <w:lang w:eastAsia="ru-RU"/>
        </w:rPr>
        <w:t>2</w:t>
      </w:r>
      <w:r w:rsidRPr="00854D78">
        <w:rPr>
          <w:rFonts w:ascii="Times New Roman" w:eastAsia="Times New Roman" w:hAnsi="Times New Roman" w:cs="Times New Roman"/>
          <w:lang w:eastAsia="ru-RU"/>
        </w:rPr>
        <w:t xml:space="preserve"> (200 </w:t>
      </w:r>
      <w:proofErr w:type="spellStart"/>
      <w:r w:rsidRPr="00854D78">
        <w:rPr>
          <w:rFonts w:ascii="Times New Roman" w:eastAsia="Times New Roman" w:hAnsi="Times New Roman" w:cs="Times New Roman"/>
          <w:lang w:eastAsia="ru-RU"/>
        </w:rPr>
        <w:t>мкВтч</w:t>
      </w:r>
      <w:proofErr w:type="spellEnd"/>
      <w:r w:rsidRPr="00854D78">
        <w:rPr>
          <w:rFonts w:ascii="Times New Roman" w:eastAsia="Times New Roman" w:hAnsi="Times New Roman" w:cs="Times New Roman"/>
          <w:lang w:eastAsia="ru-RU"/>
        </w:rPr>
        <w:t>/см</w:t>
      </w:r>
      <w:r w:rsidRPr="00854D78">
        <w:rPr>
          <w:rFonts w:ascii="Times New Roman" w:eastAsia="Times New Roman" w:hAnsi="Times New Roman" w:cs="Times New Roman"/>
          <w:vertAlign w:val="superscript"/>
          <w:lang w:eastAsia="ru-RU"/>
        </w:rPr>
        <w:t>2</w:t>
      </w:r>
      <w:r w:rsidR="00530C05" w:rsidRPr="00854D78">
        <w:rPr>
          <w:rFonts w:ascii="Times New Roman" w:eastAsia="Times New Roman" w:hAnsi="Times New Roman" w:cs="Times New Roman"/>
          <w:lang w:eastAsia="ru-RU"/>
        </w:rPr>
        <w:t>)</w:t>
      </w:r>
    </w:p>
    <w:p w:rsidR="002F3D80" w:rsidRPr="00854D78" w:rsidRDefault="002F3D80" w:rsidP="00D72610">
      <w:pPr>
        <w:ind w:left="360"/>
        <w:rPr>
          <w:rFonts w:ascii="Times New Roman" w:hAnsi="Times New Roman" w:cs="Times New Roman"/>
          <w:color w:val="000000" w:themeColor="text1"/>
        </w:rPr>
      </w:pPr>
      <w:r w:rsidRPr="00854D78">
        <w:rPr>
          <w:rFonts w:ascii="Times New Roman" w:eastAsia="Times New Roman" w:hAnsi="Times New Roman" w:cs="Times New Roman"/>
          <w:i/>
          <w:lang w:val="en-US" w:eastAsia="ru-RU"/>
        </w:rPr>
        <w:t>W</w:t>
      </w:r>
      <w:r w:rsidRPr="00854D78">
        <w:rPr>
          <w:rFonts w:ascii="Times New Roman" w:eastAsia="Times New Roman" w:hAnsi="Times New Roman" w:cs="Times New Roman"/>
          <w:i/>
          <w:vertAlign w:val="subscript"/>
          <w:lang w:val="en-US" w:eastAsia="ru-RU"/>
        </w:rPr>
        <w:t>N</w:t>
      </w:r>
      <w:r w:rsidRPr="00854D78">
        <w:rPr>
          <w:rFonts w:ascii="Times New Roman" w:eastAsia="Times New Roman" w:hAnsi="Times New Roman" w:cs="Times New Roman"/>
          <w:i/>
          <w:lang w:eastAsia="ru-RU"/>
        </w:rPr>
        <w:t xml:space="preserve"> = К∙ЭНППЭ</w:t>
      </w:r>
      <w:r w:rsidRPr="00854D78">
        <w:rPr>
          <w:rFonts w:ascii="Times New Roman" w:eastAsia="Times New Roman" w:hAnsi="Times New Roman" w:cs="Times New Roman"/>
          <w:i/>
          <w:vertAlign w:val="subscript"/>
          <w:lang w:eastAsia="ru-RU"/>
        </w:rPr>
        <w:t>ПД</w:t>
      </w:r>
      <w:r w:rsidRPr="00854D78">
        <w:rPr>
          <w:rFonts w:ascii="Times New Roman" w:eastAsia="Times New Roman" w:hAnsi="Times New Roman" w:cs="Times New Roman"/>
          <w:i/>
          <w:lang w:eastAsia="ru-RU"/>
        </w:rPr>
        <w:t xml:space="preserve"> = 1 * </w:t>
      </w:r>
      <w:r w:rsidRPr="00854D78">
        <w:rPr>
          <w:rFonts w:ascii="Times New Roman" w:eastAsia="Times New Roman" w:hAnsi="Times New Roman" w:cs="Times New Roman"/>
          <w:lang w:eastAsia="ru-RU"/>
        </w:rPr>
        <w:t xml:space="preserve">2 </w:t>
      </w:r>
      <w:proofErr w:type="spellStart"/>
      <w:r w:rsidRPr="00854D78">
        <w:rPr>
          <w:rFonts w:ascii="Times New Roman" w:eastAsia="Times New Roman" w:hAnsi="Times New Roman" w:cs="Times New Roman"/>
          <w:lang w:eastAsia="ru-RU"/>
        </w:rPr>
        <w:t>Втч</w:t>
      </w:r>
      <w:proofErr w:type="spellEnd"/>
      <w:r w:rsidRPr="00854D78">
        <w:rPr>
          <w:rFonts w:ascii="Times New Roman" w:eastAsia="Times New Roman" w:hAnsi="Times New Roman" w:cs="Times New Roman"/>
          <w:lang w:eastAsia="ru-RU"/>
        </w:rPr>
        <w:t>/м</w:t>
      </w:r>
      <w:r w:rsidRPr="00854D78">
        <w:rPr>
          <w:rFonts w:ascii="Times New Roman" w:eastAsia="Times New Roman" w:hAnsi="Times New Roman" w:cs="Times New Roman"/>
          <w:vertAlign w:val="superscript"/>
          <w:lang w:eastAsia="ru-RU"/>
        </w:rPr>
        <w:t>2</w:t>
      </w:r>
      <w:r w:rsidRPr="00854D78">
        <w:rPr>
          <w:rFonts w:ascii="Times New Roman" w:eastAsia="Times New Roman" w:hAnsi="Times New Roman" w:cs="Times New Roman"/>
          <w:lang w:eastAsia="ru-RU"/>
        </w:rPr>
        <w:t> </w:t>
      </w:r>
      <w:r w:rsidRPr="00854D78">
        <w:rPr>
          <w:rFonts w:ascii="Times New Roman" w:eastAsia="Times New Roman" w:hAnsi="Times New Roman" w:cs="Times New Roman"/>
          <w:lang w:eastAsia="ru-RU"/>
        </w:rPr>
        <w:t xml:space="preserve">= </w:t>
      </w:r>
      <w:r w:rsidRPr="00854D78">
        <w:rPr>
          <w:rFonts w:ascii="Times New Roman" w:eastAsia="Times New Roman" w:hAnsi="Times New Roman" w:cs="Times New Roman"/>
          <w:lang w:eastAsia="ru-RU"/>
        </w:rPr>
        <w:t xml:space="preserve">2 </w:t>
      </w:r>
      <w:proofErr w:type="spellStart"/>
      <w:r w:rsidRPr="00854D78">
        <w:rPr>
          <w:rFonts w:ascii="Times New Roman" w:eastAsia="Times New Roman" w:hAnsi="Times New Roman" w:cs="Times New Roman"/>
          <w:lang w:eastAsia="ru-RU"/>
        </w:rPr>
        <w:t>Втч</w:t>
      </w:r>
      <w:proofErr w:type="spellEnd"/>
      <w:r w:rsidRPr="00854D78">
        <w:rPr>
          <w:rFonts w:ascii="Times New Roman" w:eastAsia="Times New Roman" w:hAnsi="Times New Roman" w:cs="Times New Roman"/>
          <w:lang w:eastAsia="ru-RU"/>
        </w:rPr>
        <w:t>/м</w:t>
      </w:r>
      <w:r w:rsidRPr="00854D78">
        <w:rPr>
          <w:rFonts w:ascii="Times New Roman" w:eastAsia="Times New Roman" w:hAnsi="Times New Roman" w:cs="Times New Roman"/>
          <w:vertAlign w:val="superscript"/>
          <w:lang w:eastAsia="ru-RU"/>
        </w:rPr>
        <w:t>2</w:t>
      </w:r>
    </w:p>
    <w:p w:rsidR="006D7299" w:rsidRPr="00854D78" w:rsidRDefault="006D7299" w:rsidP="00D72610">
      <w:pPr>
        <w:pStyle w:val="11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854D78">
        <w:rPr>
          <w:rFonts w:ascii="Times New Roman" w:hAnsi="Times New Roman"/>
          <w:b w:val="0"/>
          <w:i/>
          <w:color w:val="000000" w:themeColor="text1"/>
          <w:sz w:val="22"/>
          <w:szCs w:val="22"/>
        </w:rPr>
        <w:t>∑ППЭ = ППЭ</w:t>
      </w:r>
      <w:r w:rsidRPr="00854D78">
        <w:rPr>
          <w:rFonts w:ascii="Times New Roman" w:hAnsi="Times New Roman"/>
          <w:b w:val="0"/>
          <w:i/>
          <w:color w:val="000000" w:themeColor="text1"/>
          <w:sz w:val="22"/>
          <w:szCs w:val="22"/>
          <w:vertAlign w:val="subscript"/>
        </w:rPr>
        <w:t>1+</w:t>
      </w:r>
      <w:r w:rsidRPr="00854D78">
        <w:rPr>
          <w:rFonts w:ascii="Times New Roman" w:hAnsi="Times New Roman"/>
          <w:b w:val="0"/>
          <w:i/>
          <w:color w:val="000000" w:themeColor="text1"/>
          <w:sz w:val="22"/>
          <w:szCs w:val="22"/>
        </w:rPr>
        <w:t xml:space="preserve"> ППЭ</w:t>
      </w:r>
      <w:r w:rsidRPr="00854D78">
        <w:rPr>
          <w:rFonts w:ascii="Times New Roman" w:hAnsi="Times New Roman"/>
          <w:b w:val="0"/>
          <w:i/>
          <w:color w:val="000000" w:themeColor="text1"/>
          <w:sz w:val="22"/>
          <w:szCs w:val="22"/>
          <w:vertAlign w:val="subscript"/>
        </w:rPr>
        <w:t>2 +...+</w:t>
      </w:r>
      <w:r w:rsidRPr="00854D78">
        <w:rPr>
          <w:rFonts w:ascii="Times New Roman" w:hAnsi="Times New Roman"/>
          <w:b w:val="0"/>
          <w:i/>
          <w:color w:val="000000" w:themeColor="text1"/>
          <w:sz w:val="22"/>
          <w:szCs w:val="22"/>
        </w:rPr>
        <w:t xml:space="preserve"> </w:t>
      </w:r>
      <w:proofErr w:type="spellStart"/>
      <w:r w:rsidRPr="00854D78">
        <w:rPr>
          <w:rFonts w:ascii="Times New Roman" w:hAnsi="Times New Roman"/>
          <w:b w:val="0"/>
          <w:i/>
          <w:color w:val="000000" w:themeColor="text1"/>
          <w:sz w:val="22"/>
          <w:szCs w:val="22"/>
        </w:rPr>
        <w:t>ППЭ</w:t>
      </w:r>
      <w:r w:rsidRPr="00854D78">
        <w:rPr>
          <w:rFonts w:ascii="Times New Roman" w:hAnsi="Times New Roman"/>
          <w:b w:val="0"/>
          <w:i/>
          <w:color w:val="000000" w:themeColor="text1"/>
          <w:sz w:val="22"/>
          <w:szCs w:val="22"/>
          <w:vertAlign w:val="subscript"/>
        </w:rPr>
        <w:t>ĸ</w:t>
      </w:r>
      <w:proofErr w:type="spellEnd"/>
      <w:r w:rsidRPr="00854D78">
        <w:rPr>
          <w:rFonts w:ascii="Times New Roman" w:hAnsi="Times New Roman"/>
          <w:b w:val="0"/>
          <w:color w:val="000000" w:themeColor="text1"/>
          <w:sz w:val="22"/>
          <w:szCs w:val="22"/>
          <w:vertAlign w:val="subscript"/>
        </w:rPr>
        <w:t>,</w:t>
      </w:r>
      <w:r w:rsidRPr="00854D78">
        <w:rPr>
          <w:rFonts w:ascii="Times New Roman" w:hAnsi="Times New Roman"/>
          <w:b w:val="0"/>
          <w:color w:val="000000" w:themeColor="text1"/>
          <w:sz w:val="22"/>
          <w:szCs w:val="22"/>
          <w:vertAlign w:val="subscript"/>
        </w:rPr>
        <w:t xml:space="preserve"> = 3 + 50 </w:t>
      </w:r>
      <w:r w:rsidRPr="00854D78">
        <w:rPr>
          <w:rFonts w:ascii="Times New Roman" w:hAnsi="Times New Roman"/>
          <w:sz w:val="22"/>
          <w:szCs w:val="22"/>
        </w:rPr>
        <w:t>+ 4 = 57</w:t>
      </w:r>
      <w:r w:rsidR="00530C05" w:rsidRPr="00854D78">
        <w:rPr>
          <w:rFonts w:ascii="Times New Roman" w:hAnsi="Times New Roman"/>
          <w:sz w:val="22"/>
          <w:szCs w:val="22"/>
        </w:rPr>
        <w:t xml:space="preserve"> </w:t>
      </w:r>
      <w:r w:rsidR="00530C05" w:rsidRPr="00854D78">
        <w:rPr>
          <w:rFonts w:ascii="Times New Roman" w:hAnsi="Times New Roman"/>
          <w:sz w:val="22"/>
          <w:szCs w:val="22"/>
        </w:rPr>
        <w:t>мкВт/см</w:t>
      </w:r>
      <w:r w:rsidR="00530C05" w:rsidRPr="00854D78">
        <w:rPr>
          <w:rFonts w:ascii="Times New Roman" w:hAnsi="Times New Roman"/>
          <w:sz w:val="22"/>
          <w:szCs w:val="22"/>
          <w:vertAlign w:val="superscript"/>
        </w:rPr>
        <w:t>2</w:t>
      </w:r>
    </w:p>
    <w:p w:rsidR="00530C05" w:rsidRPr="00854D78" w:rsidRDefault="00530C05" w:rsidP="00D72610">
      <w:pPr>
        <w:pStyle w:val="a3"/>
        <w:numPr>
          <w:ilvl w:val="0"/>
          <w:numId w:val="4"/>
        </w:numPr>
        <w:rPr>
          <w:rFonts w:ascii="Times New Roman" w:hAnsi="Times New Roman" w:cs="Times New Roman"/>
          <w:lang w:eastAsia="ru-RU"/>
        </w:rPr>
      </w:pPr>
      <w:r w:rsidRPr="00854D78">
        <w:rPr>
          <w:rFonts w:ascii="Times New Roman" w:eastAsia="Times New Roman" w:hAnsi="Times New Roman" w:cs="Times New Roman"/>
          <w:i/>
          <w:lang w:eastAsia="ru-RU"/>
        </w:rPr>
        <w:t xml:space="preserve">Т= </w:t>
      </w:r>
      <w:r w:rsidRPr="00854D78">
        <w:rPr>
          <w:rFonts w:ascii="Times New Roman" w:eastAsia="Times New Roman" w:hAnsi="Times New Roman" w:cs="Times New Roman"/>
          <w:i/>
          <w:lang w:val="en-US" w:eastAsia="ru-RU"/>
        </w:rPr>
        <w:t>W</w:t>
      </w:r>
      <w:r w:rsidRPr="00854D78">
        <w:rPr>
          <w:rFonts w:ascii="Times New Roman" w:eastAsia="Times New Roman" w:hAnsi="Times New Roman" w:cs="Times New Roman"/>
          <w:i/>
          <w:vertAlign w:val="subscript"/>
          <w:lang w:val="en-US" w:eastAsia="ru-RU"/>
        </w:rPr>
        <w:t>N</w:t>
      </w:r>
      <w:r w:rsidRPr="00854D78">
        <w:rPr>
          <w:rFonts w:ascii="Times New Roman" w:eastAsia="Times New Roman" w:hAnsi="Times New Roman" w:cs="Times New Roman"/>
          <w:i/>
          <w:lang w:eastAsia="ru-RU"/>
        </w:rPr>
        <w:t>/ ∑ППЭ</w:t>
      </w:r>
      <w:r w:rsidRPr="00854D78">
        <w:rPr>
          <w:rFonts w:ascii="Times New Roman" w:eastAsia="Times New Roman" w:hAnsi="Times New Roman" w:cs="Times New Roman"/>
          <w:i/>
          <w:lang w:eastAsia="ru-RU"/>
        </w:rPr>
        <w:t xml:space="preserve"> = </w:t>
      </w:r>
      <w:r w:rsidRPr="00854D78">
        <w:rPr>
          <w:rFonts w:ascii="Times New Roman" w:eastAsia="Times New Roman" w:hAnsi="Times New Roman" w:cs="Times New Roman"/>
          <w:lang w:eastAsia="ru-RU"/>
        </w:rPr>
        <w:t xml:space="preserve">200 </w:t>
      </w:r>
      <w:proofErr w:type="spellStart"/>
      <w:r w:rsidRPr="00854D78">
        <w:rPr>
          <w:rFonts w:ascii="Times New Roman" w:eastAsia="Times New Roman" w:hAnsi="Times New Roman" w:cs="Times New Roman"/>
          <w:lang w:eastAsia="ru-RU"/>
        </w:rPr>
        <w:t>мкВтч</w:t>
      </w:r>
      <w:proofErr w:type="spellEnd"/>
      <w:r w:rsidRPr="00854D78">
        <w:rPr>
          <w:rFonts w:ascii="Times New Roman" w:eastAsia="Times New Roman" w:hAnsi="Times New Roman" w:cs="Times New Roman"/>
          <w:lang w:eastAsia="ru-RU"/>
        </w:rPr>
        <w:t>/см</w:t>
      </w:r>
      <w:r w:rsidRPr="00854D78">
        <w:rPr>
          <w:rFonts w:ascii="Times New Roman" w:eastAsia="Times New Roman" w:hAnsi="Times New Roman" w:cs="Times New Roman"/>
          <w:vertAlign w:val="superscript"/>
          <w:lang w:eastAsia="ru-RU"/>
        </w:rPr>
        <w:t>2</w:t>
      </w:r>
      <w:r w:rsidRPr="00854D78">
        <w:rPr>
          <w:rFonts w:ascii="Times New Roman" w:eastAsia="Times New Roman" w:hAnsi="Times New Roman" w:cs="Times New Roman"/>
          <w:vertAlign w:val="superscript"/>
          <w:lang w:eastAsia="ru-RU"/>
        </w:rPr>
        <w:t xml:space="preserve"> </w:t>
      </w:r>
      <w:r w:rsidRPr="00854D78">
        <w:rPr>
          <w:rFonts w:ascii="Times New Roman" w:hAnsi="Times New Roman" w:cs="Times New Roman"/>
        </w:rPr>
        <w:t xml:space="preserve">/ </w:t>
      </w:r>
      <w:r w:rsidRPr="00854D78">
        <w:rPr>
          <w:rFonts w:ascii="Times New Roman" w:hAnsi="Times New Roman" w:cs="Times New Roman"/>
        </w:rPr>
        <w:t>57</w:t>
      </w:r>
      <w:r w:rsidRPr="00854D78">
        <w:rPr>
          <w:rFonts w:ascii="Times New Roman" w:hAnsi="Times New Roman" w:cs="Times New Roman"/>
        </w:rPr>
        <w:t xml:space="preserve"> </w:t>
      </w:r>
      <w:r w:rsidRPr="00854D78">
        <w:rPr>
          <w:rFonts w:ascii="Times New Roman" w:eastAsia="Times New Roman" w:hAnsi="Times New Roman" w:cs="Times New Roman"/>
          <w:lang w:eastAsia="ru-RU"/>
        </w:rPr>
        <w:t>мкВт/см</w:t>
      </w:r>
      <w:r w:rsidRPr="00854D78">
        <w:rPr>
          <w:rFonts w:ascii="Times New Roman" w:eastAsia="Times New Roman" w:hAnsi="Times New Roman" w:cs="Times New Roman"/>
          <w:vertAlign w:val="superscript"/>
          <w:lang w:eastAsia="ru-RU"/>
        </w:rPr>
        <w:t>2</w:t>
      </w:r>
      <w:r w:rsidRPr="00854D78">
        <w:rPr>
          <w:rFonts w:ascii="Times New Roman" w:hAnsi="Times New Roman" w:cs="Times New Roman"/>
        </w:rPr>
        <w:t xml:space="preserve"> </w:t>
      </w:r>
      <w:r w:rsidRPr="00854D78">
        <w:rPr>
          <w:rFonts w:ascii="Times New Roman" w:eastAsia="Times New Roman" w:hAnsi="Times New Roman" w:cs="Times New Roman"/>
          <w:lang w:eastAsia="ru-RU"/>
        </w:rPr>
        <w:t>≈</w:t>
      </w:r>
      <w:r w:rsidRPr="00854D78">
        <w:rPr>
          <w:rFonts w:ascii="Times New Roman" w:eastAsia="Times New Roman" w:hAnsi="Times New Roman" w:cs="Times New Roman"/>
          <w:lang w:eastAsia="ru-RU"/>
        </w:rPr>
        <w:t xml:space="preserve"> 4</w:t>
      </w:r>
    </w:p>
    <w:p w:rsidR="00D72610" w:rsidRPr="00854D78" w:rsidRDefault="00D72610" w:rsidP="00D72610">
      <w:pPr>
        <w:pStyle w:val="a3"/>
        <w:ind w:left="360"/>
        <w:rPr>
          <w:rFonts w:ascii="Times New Roman" w:hAnsi="Times New Roman" w:cs="Times New Roman"/>
          <w:lang w:eastAsia="ru-RU"/>
        </w:rPr>
      </w:pPr>
    </w:p>
    <w:p w:rsidR="00530C05" w:rsidRPr="00854D78" w:rsidRDefault="00530C05" w:rsidP="00D72610">
      <w:pPr>
        <w:pStyle w:val="a3"/>
        <w:numPr>
          <w:ilvl w:val="0"/>
          <w:numId w:val="4"/>
        </w:numPr>
        <w:rPr>
          <w:rFonts w:ascii="Times New Roman" w:hAnsi="Times New Roman" w:cs="Times New Roman"/>
          <w:lang w:eastAsia="ru-RU"/>
        </w:rPr>
      </w:pPr>
    </w:p>
    <w:p w:rsidR="00D72610" w:rsidRPr="00854D78" w:rsidRDefault="00D72610" w:rsidP="00D72610">
      <w:pPr>
        <w:pStyle w:val="a3"/>
        <w:numPr>
          <w:ilvl w:val="1"/>
          <w:numId w:val="4"/>
        </w:num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54D78">
        <w:rPr>
          <w:rFonts w:ascii="Times New Roman" w:eastAsia="Times New Roman" w:hAnsi="Times New Roman" w:cs="Times New Roman"/>
          <w:i/>
          <w:lang w:val="en-US" w:eastAsia="ru-RU"/>
        </w:rPr>
        <w:t>P</w:t>
      </w:r>
      <w:r w:rsidRPr="00854D78">
        <w:rPr>
          <w:rFonts w:ascii="Times New Roman" w:eastAsia="Times New Roman" w:hAnsi="Times New Roman" w:cs="Times New Roman"/>
          <w:i/>
          <w:vertAlign w:val="subscript"/>
          <w:lang w:eastAsia="ru-RU"/>
        </w:rPr>
        <w:t xml:space="preserve">ср </w:t>
      </w:r>
      <w:r w:rsidRPr="00854D78">
        <w:rPr>
          <w:rFonts w:ascii="Times New Roman" w:eastAsia="Times New Roman" w:hAnsi="Times New Roman" w:cs="Times New Roman"/>
          <w:i/>
          <w:lang w:eastAsia="ru-RU"/>
        </w:rPr>
        <w:t>= (</w:t>
      </w:r>
      <w:proofErr w:type="spellStart"/>
      <w:r w:rsidRPr="00854D78">
        <w:rPr>
          <w:rFonts w:ascii="Times New Roman" w:eastAsia="Times New Roman" w:hAnsi="Times New Roman" w:cs="Times New Roman"/>
          <w:i/>
          <w:lang w:eastAsia="ru-RU"/>
        </w:rPr>
        <w:t>Р</w:t>
      </w:r>
      <w:r w:rsidRPr="00854D78">
        <w:rPr>
          <w:rFonts w:ascii="Times New Roman" w:eastAsia="Times New Roman" w:hAnsi="Times New Roman" w:cs="Times New Roman"/>
          <w:i/>
          <w:vertAlign w:val="subscript"/>
          <w:lang w:eastAsia="ru-RU"/>
        </w:rPr>
        <w:t>имп</w:t>
      </w:r>
      <w:proofErr w:type="spellEnd"/>
      <w:r w:rsidRPr="00854D78">
        <w:rPr>
          <w:rFonts w:ascii="Times New Roman" w:eastAsia="Times New Roman" w:hAnsi="Times New Roman" w:cs="Times New Roman"/>
          <w:i/>
          <w:lang w:eastAsia="ru-RU"/>
        </w:rPr>
        <w:t xml:space="preserve"> τ)/Т</w:t>
      </w:r>
      <w:r w:rsidRPr="00854D78">
        <w:rPr>
          <w:rFonts w:ascii="Times New Roman" w:eastAsia="Times New Roman" w:hAnsi="Times New Roman" w:cs="Times New Roman"/>
          <w:i/>
          <w:vertAlign w:val="subscript"/>
          <w:lang w:eastAsia="ru-RU"/>
        </w:rPr>
        <w:t>с</w:t>
      </w:r>
    </w:p>
    <w:p w:rsidR="00D72610" w:rsidRPr="00854D78" w:rsidRDefault="00530C05" w:rsidP="00D72610">
      <w:pPr>
        <w:pStyle w:val="a3"/>
        <w:ind w:left="792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54D7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τ, </w:t>
      </w:r>
      <w:proofErr w:type="spellStart"/>
      <w:r w:rsidRPr="00854D78">
        <w:rPr>
          <w:rFonts w:ascii="Times New Roman" w:eastAsia="Times New Roman" w:hAnsi="Times New Roman" w:cs="Times New Roman"/>
          <w:color w:val="000000" w:themeColor="text1"/>
          <w:lang w:eastAsia="ru-RU"/>
        </w:rPr>
        <w:t>мс</w:t>
      </w:r>
      <w:proofErr w:type="spellEnd"/>
      <w:r w:rsidRPr="00854D7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10 </w:t>
      </w:r>
    </w:p>
    <w:p w:rsidR="00D72610" w:rsidRPr="00854D78" w:rsidRDefault="00D72610" w:rsidP="00D72610">
      <w:pPr>
        <w:pStyle w:val="a3"/>
        <w:ind w:left="792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854D78">
        <w:rPr>
          <w:rFonts w:ascii="Times New Roman" w:eastAsia="Times New Roman" w:hAnsi="Times New Roman" w:cs="Times New Roman"/>
          <w:color w:val="000000" w:themeColor="text1"/>
          <w:lang w:eastAsia="ru-RU"/>
        </w:rPr>
        <w:t>Р</w:t>
      </w:r>
      <w:r w:rsidRPr="00854D78">
        <w:rPr>
          <w:rFonts w:ascii="Times New Roman" w:eastAsia="Times New Roman" w:hAnsi="Times New Roman" w:cs="Times New Roman"/>
          <w:color w:val="000000" w:themeColor="text1"/>
          <w:vertAlign w:val="subscript"/>
          <w:lang w:eastAsia="ru-RU"/>
        </w:rPr>
        <w:t>имп</w:t>
      </w:r>
      <w:proofErr w:type="spellEnd"/>
      <w:r w:rsidRPr="00854D78">
        <w:rPr>
          <w:rFonts w:ascii="Times New Roman" w:eastAsia="Times New Roman" w:hAnsi="Times New Roman" w:cs="Times New Roman"/>
          <w:color w:val="000000" w:themeColor="text1"/>
          <w:vertAlign w:val="subscript"/>
          <w:lang w:eastAsia="ru-RU"/>
        </w:rPr>
        <w:t xml:space="preserve"> </w:t>
      </w:r>
      <w:r w:rsidRPr="00854D78">
        <w:rPr>
          <w:rFonts w:ascii="Times New Roman" w:eastAsia="Times New Roman" w:hAnsi="Times New Roman" w:cs="Times New Roman"/>
          <w:color w:val="000000" w:themeColor="text1"/>
          <w:lang w:eastAsia="ru-RU"/>
        </w:rPr>
        <w:t>= 10</w:t>
      </w:r>
    </w:p>
    <w:p w:rsidR="00D72610" w:rsidRPr="00854D78" w:rsidRDefault="00D72610" w:rsidP="00D72610">
      <w:pPr>
        <w:pStyle w:val="a3"/>
        <w:ind w:left="792"/>
        <w:rPr>
          <w:rFonts w:ascii="Times New Roman" w:hAnsi="Times New Roman" w:cs="Times New Roman"/>
        </w:rPr>
      </w:pPr>
      <w:r w:rsidRPr="00854D78">
        <w:rPr>
          <w:rFonts w:ascii="Times New Roman" w:eastAsia="Times New Roman" w:hAnsi="Times New Roman" w:cs="Times New Roman"/>
          <w:color w:val="000000" w:themeColor="text1"/>
          <w:lang w:eastAsia="ru-RU"/>
        </w:rPr>
        <w:t>Т</w:t>
      </w:r>
      <w:r w:rsidRPr="00854D78">
        <w:rPr>
          <w:rFonts w:ascii="Times New Roman" w:eastAsia="Times New Roman" w:hAnsi="Times New Roman" w:cs="Times New Roman"/>
          <w:color w:val="000000" w:themeColor="text1"/>
          <w:vertAlign w:val="subscript"/>
          <w:lang w:eastAsia="ru-RU"/>
        </w:rPr>
        <w:t>с</w:t>
      </w:r>
      <w:r w:rsidRPr="00854D7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proofErr w:type="spellStart"/>
      <w:r w:rsidRPr="00854D78">
        <w:rPr>
          <w:rFonts w:ascii="Times New Roman" w:eastAsia="Times New Roman" w:hAnsi="Times New Roman" w:cs="Times New Roman"/>
          <w:color w:val="000000" w:themeColor="text1"/>
          <w:lang w:eastAsia="ru-RU"/>
        </w:rPr>
        <w:t>мс</w:t>
      </w:r>
      <w:proofErr w:type="spellEnd"/>
      <w:r w:rsidRPr="00854D78">
        <w:rPr>
          <w:rFonts w:ascii="Times New Roman" w:hAnsi="Times New Roman" w:cs="Times New Roman"/>
        </w:rPr>
        <w:t xml:space="preserve"> = 10</w:t>
      </w:r>
    </w:p>
    <w:p w:rsidR="00D72610" w:rsidRPr="00854D78" w:rsidRDefault="00D72610" w:rsidP="00D72610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 w:rsidRPr="00854D78">
        <w:rPr>
          <w:rFonts w:ascii="Times New Roman" w:eastAsia="Times New Roman" w:hAnsi="Times New Roman" w:cs="Times New Roman"/>
          <w:i/>
          <w:lang w:val="en-US" w:eastAsia="ru-RU"/>
        </w:rPr>
        <w:t>r</w:t>
      </w:r>
      <w:proofErr w:type="gramStart"/>
      <w:r w:rsidRPr="00854D78">
        <w:rPr>
          <w:rFonts w:ascii="Times New Roman" w:eastAsia="Times New Roman" w:hAnsi="Times New Roman" w:cs="Times New Roman"/>
          <w:i/>
          <w:lang w:eastAsia="ru-RU"/>
        </w:rPr>
        <w:t>=[</w:t>
      </w:r>
      <w:proofErr w:type="gramEnd"/>
      <w:r w:rsidRPr="00854D78">
        <w:rPr>
          <w:rFonts w:ascii="Times New Roman" w:eastAsia="Times New Roman" w:hAnsi="Times New Roman" w:cs="Times New Roman"/>
          <w:i/>
          <w:lang w:eastAsia="ru-RU"/>
        </w:rPr>
        <w:t>(</w:t>
      </w:r>
      <w:r w:rsidRPr="00854D78">
        <w:rPr>
          <w:rFonts w:ascii="Times New Roman" w:eastAsia="Times New Roman" w:hAnsi="Times New Roman" w:cs="Times New Roman"/>
          <w:i/>
          <w:lang w:val="en-US" w:eastAsia="ru-RU"/>
        </w:rPr>
        <w:t>P</w:t>
      </w:r>
      <w:r w:rsidRPr="00854D78">
        <w:rPr>
          <w:rFonts w:ascii="Times New Roman" w:eastAsia="Times New Roman" w:hAnsi="Times New Roman" w:cs="Times New Roman"/>
          <w:i/>
          <w:vertAlign w:val="subscript"/>
          <w:lang w:eastAsia="ru-RU"/>
        </w:rPr>
        <w:t>ср</w:t>
      </w:r>
      <w:r w:rsidRPr="00854D78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Pr="00854D78">
        <w:rPr>
          <w:rFonts w:ascii="Times New Roman" w:eastAsia="Times New Roman" w:hAnsi="Times New Roman" w:cs="Times New Roman"/>
          <w:i/>
          <w:lang w:val="en-US" w:eastAsia="ru-RU"/>
        </w:rPr>
        <w:t>σ</w:t>
      </w:r>
      <w:r w:rsidRPr="00854D78">
        <w:rPr>
          <w:rFonts w:ascii="Times New Roman" w:eastAsia="Times New Roman" w:hAnsi="Times New Roman" w:cs="Times New Roman"/>
          <w:i/>
          <w:lang w:eastAsia="ru-RU"/>
        </w:rPr>
        <w:t>)/(12,56 ∑ППЭ)]</w:t>
      </w:r>
      <w:r w:rsidRPr="00854D78">
        <w:rPr>
          <w:rFonts w:ascii="Times New Roman" w:eastAsia="Times New Roman" w:hAnsi="Times New Roman" w:cs="Times New Roman"/>
          <w:i/>
          <w:vertAlign w:val="superscript"/>
          <w:lang w:eastAsia="ru-RU"/>
        </w:rPr>
        <w:t>1/2</w:t>
      </w:r>
      <w:r w:rsidRPr="00854D78">
        <w:rPr>
          <w:rFonts w:ascii="Times New Roman" w:eastAsia="Times New Roman" w:hAnsi="Times New Roman" w:cs="Times New Roman"/>
          <w:i/>
          <w:lang w:eastAsia="ru-RU"/>
        </w:rPr>
        <w:t xml:space="preserve"> = (10 * 10)</w:t>
      </w:r>
      <w:r w:rsidRPr="00854D78">
        <w:rPr>
          <w:rFonts w:ascii="Times New Roman" w:hAnsi="Times New Roman" w:cs="Times New Roman"/>
          <w:i/>
        </w:rPr>
        <w:t xml:space="preserve"> / (12,56 * 57) = 0,14</w:t>
      </w:r>
    </w:p>
    <w:p w:rsidR="00D1210F" w:rsidRPr="00854D78" w:rsidRDefault="00D72610" w:rsidP="00D1210F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r w:rsidRPr="00854D78">
        <w:rPr>
          <w:rFonts w:ascii="Times New Roman" w:eastAsia="Times New Roman" w:hAnsi="Times New Roman" w:cs="Times New Roman"/>
          <w:position w:val="-32"/>
          <w:vertAlign w:val="subscript"/>
          <w:lang w:eastAsia="ru-RU"/>
        </w:rPr>
        <w:object w:dxaOrig="14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61.35pt;height:28.8pt" o:ole="">
            <v:imagedata r:id="rId5" o:title=""/>
          </v:shape>
          <o:OLEObject Type="Embed" ProgID="Equation.3" ShapeID="_x0000_i1032" DrawAspect="Content" ObjectID="_1712822954" r:id="rId6"/>
        </w:object>
      </w:r>
      <w:r w:rsidR="00D1210F" w:rsidRPr="00854D78">
        <w:rPr>
          <w:rFonts w:ascii="Times New Roman" w:eastAsia="Times New Roman" w:hAnsi="Times New Roman" w:cs="Times New Roman"/>
          <w:vertAlign w:val="subscript"/>
          <w:lang w:eastAsia="ru-RU"/>
        </w:rPr>
        <w:t xml:space="preserve"> </w:t>
      </w:r>
      <w:r w:rsidR="00D1210F" w:rsidRPr="00854D78">
        <w:rPr>
          <w:rFonts w:ascii="Times New Roman" w:eastAsia="Times New Roman" w:hAnsi="Times New Roman" w:cs="Times New Roman"/>
          <w:lang w:eastAsia="ru-RU"/>
        </w:rPr>
        <w:t xml:space="preserve">= 0,009 </w:t>
      </w:r>
      <w:bookmarkStart w:id="0" w:name="_GoBack"/>
      <w:bookmarkEnd w:id="0"/>
    </w:p>
    <w:p w:rsidR="00D1210F" w:rsidRPr="00854D78" w:rsidRDefault="00D1210F" w:rsidP="00D1210F">
      <w:pPr>
        <w:pStyle w:val="a3"/>
        <w:ind w:left="360"/>
        <w:rPr>
          <w:rFonts w:ascii="Times New Roman" w:eastAsia="Times New Roman" w:hAnsi="Times New Roman" w:cs="Times New Roman"/>
          <w:lang w:eastAsia="ru-RU"/>
        </w:rPr>
      </w:pPr>
      <w:r w:rsidRPr="00854D78">
        <w:rPr>
          <w:rFonts w:ascii="Times New Roman" w:eastAsia="Times New Roman" w:hAnsi="Times New Roman" w:cs="Times New Roman"/>
          <w:lang w:eastAsia="ru-RU"/>
        </w:rPr>
        <w:t>ω= 2π/Т</w:t>
      </w:r>
      <w:r w:rsidR="00D72610" w:rsidRPr="00854D78">
        <w:rPr>
          <w:rFonts w:ascii="Times New Roman" w:eastAsia="Times New Roman" w:hAnsi="Times New Roman" w:cs="Times New Roman"/>
          <w:color w:val="3D3D3D"/>
          <w:lang w:eastAsia="ru-RU"/>
        </w:rPr>
        <w:t xml:space="preserve"> </w:t>
      </w:r>
      <w:r w:rsidRPr="00854D78">
        <w:rPr>
          <w:rFonts w:ascii="Times New Roman" w:eastAsia="Times New Roman" w:hAnsi="Times New Roman" w:cs="Times New Roman"/>
          <w:lang w:eastAsia="ru-RU"/>
        </w:rPr>
        <w:t>= 1,57</w:t>
      </w:r>
    </w:p>
    <w:p w:rsidR="00D72610" w:rsidRPr="00854D78" w:rsidRDefault="00D72610" w:rsidP="00D1210F">
      <w:pPr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color w:val="3D3D3D"/>
          <w:lang w:eastAsia="ru-RU"/>
        </w:rPr>
      </w:pPr>
      <w:r w:rsidRPr="00854D78">
        <w:rPr>
          <w:rFonts w:ascii="Times New Roman" w:eastAsia="Times New Roman" w:hAnsi="Times New Roman" w:cs="Times New Roman"/>
          <w:color w:val="3D3D3D"/>
          <w:lang w:eastAsia="ru-RU"/>
        </w:rPr>
        <w:t>γ</w:t>
      </w:r>
      <w:r w:rsidRPr="00854D78">
        <w:rPr>
          <w:rFonts w:ascii="Times New Roman" w:eastAsia="Times New Roman" w:hAnsi="Times New Roman" w:cs="Times New Roman"/>
          <w:color w:val="3D3D3D"/>
          <w:lang w:eastAsia="ru-RU"/>
        </w:rPr>
        <w:t xml:space="preserve"> </w:t>
      </w:r>
      <w:proofErr w:type="gramStart"/>
      <w:r w:rsidRPr="00854D78">
        <w:rPr>
          <w:rFonts w:ascii="Times New Roman" w:eastAsia="Times New Roman" w:hAnsi="Times New Roman" w:cs="Times New Roman"/>
          <w:color w:val="3D3D3D"/>
          <w:lang w:eastAsia="ru-RU"/>
        </w:rPr>
        <w:t xml:space="preserve">= </w:t>
      </w:r>
      <w:r w:rsidRPr="00854D78">
        <w:rPr>
          <w:rFonts w:ascii="Times New Roman" w:eastAsia="Times New Roman" w:hAnsi="Times New Roman" w:cs="Times New Roman"/>
          <w:color w:val="3D3D3D"/>
          <w:lang w:eastAsia="ru-RU"/>
        </w:rPr>
        <w:t xml:space="preserve"> </w:t>
      </w:r>
      <w:r w:rsidRPr="00854D78">
        <w:rPr>
          <w:rFonts w:ascii="Times New Roman" w:eastAsia="Times New Roman" w:hAnsi="Times New Roman" w:cs="Times New Roman"/>
          <w:lang w:eastAsia="ru-RU"/>
        </w:rPr>
        <w:t>33</w:t>
      </w:r>
      <w:proofErr w:type="gramEnd"/>
      <w:r w:rsidRPr="00854D78">
        <w:rPr>
          <w:rFonts w:ascii="Times New Roman" w:eastAsia="Times New Roman" w:hAnsi="Times New Roman" w:cs="Times New Roman"/>
          <w:lang w:eastAsia="ru-RU"/>
        </w:rPr>
        <w:t>,3·10</w:t>
      </w:r>
      <w:r w:rsidRPr="00854D78">
        <w:rPr>
          <w:rFonts w:ascii="Times New Roman" w:eastAsia="Times New Roman" w:hAnsi="Times New Roman" w:cs="Times New Roman"/>
          <w:vertAlign w:val="superscript"/>
          <w:lang w:eastAsia="ru-RU"/>
        </w:rPr>
        <w:t>4</w:t>
      </w:r>
    </w:p>
    <w:p w:rsidR="00D72610" w:rsidRPr="00854D78" w:rsidRDefault="00D72610" w:rsidP="00D72610">
      <w:pPr>
        <w:pStyle w:val="a3"/>
        <w:ind w:left="360"/>
        <w:rPr>
          <w:rFonts w:ascii="Times New Roman" w:eastAsia="Times New Roman" w:hAnsi="Times New Roman" w:cs="Times New Roman"/>
          <w:color w:val="3D3D3D"/>
          <w:lang w:eastAsia="ru-RU"/>
        </w:rPr>
      </w:pPr>
      <w:r w:rsidRPr="00854D78">
        <w:rPr>
          <w:rFonts w:ascii="Times New Roman" w:eastAsia="Times New Roman" w:hAnsi="Times New Roman" w:cs="Times New Roman"/>
          <w:color w:val="3D3D3D"/>
          <w:lang w:eastAsia="ru-RU"/>
        </w:rPr>
        <w:t>Эх</w:t>
      </w:r>
      <w:r w:rsidRPr="00854D78">
        <w:rPr>
          <w:rFonts w:ascii="Times New Roman" w:eastAsia="Times New Roman" w:hAnsi="Times New Roman" w:cs="Times New Roman"/>
          <w:color w:val="3D3D3D"/>
          <w:lang w:eastAsia="ru-RU"/>
        </w:rPr>
        <w:t xml:space="preserve"> = 100</w:t>
      </w:r>
    </w:p>
    <w:p w:rsidR="00C73083" w:rsidRPr="00854D78" w:rsidRDefault="00C73083" w:rsidP="00D72610">
      <w:pPr>
        <w:pStyle w:val="a3"/>
        <w:ind w:left="360"/>
        <w:rPr>
          <w:rFonts w:ascii="Times New Roman" w:eastAsia="Times New Roman" w:hAnsi="Times New Roman" w:cs="Times New Roman"/>
          <w:color w:val="3D3D3D"/>
          <w:lang w:eastAsia="ru-RU"/>
        </w:rPr>
      </w:pPr>
    </w:p>
    <w:p w:rsidR="00854D78" w:rsidRPr="00854D78" w:rsidRDefault="00854D78" w:rsidP="00854D78">
      <w:pPr>
        <w:rPr>
          <w:rFonts w:ascii="Times New Roman" w:eastAsia="Times New Roman" w:hAnsi="Times New Roman" w:cs="Times New Roman"/>
          <w:color w:val="3D3D3D"/>
          <w:lang w:eastAsia="ru-RU"/>
        </w:rPr>
      </w:pPr>
      <w:r w:rsidRPr="00854D78">
        <w:rPr>
          <w:rFonts w:ascii="Times New Roman" w:eastAsia="Times New Roman" w:hAnsi="Times New Roman" w:cs="Times New Roman"/>
          <w:color w:val="3D3D3D"/>
          <w:lang w:eastAsia="ru-RU"/>
        </w:rPr>
        <w:br w:type="page"/>
      </w:r>
    </w:p>
    <w:p w:rsidR="00C73083" w:rsidRPr="00854D78" w:rsidRDefault="00C73083" w:rsidP="00C73083">
      <w:pPr>
        <w:jc w:val="center"/>
        <w:rPr>
          <w:rFonts w:ascii="Times New Roman" w:eastAsia="Times New Roman" w:hAnsi="Times New Roman" w:cs="Times New Roman"/>
          <w:color w:val="3D3D3D"/>
          <w:lang w:eastAsia="ru-RU"/>
        </w:rPr>
      </w:pPr>
      <w:r w:rsidRPr="00854D78">
        <w:rPr>
          <w:rFonts w:ascii="Times New Roman" w:eastAsia="Times New Roman" w:hAnsi="Times New Roman" w:cs="Times New Roman"/>
          <w:color w:val="3D3D3D"/>
          <w:lang w:eastAsia="ru-RU"/>
        </w:rPr>
        <w:lastRenderedPageBreak/>
        <w:t>Вопросы</w:t>
      </w:r>
    </w:p>
    <w:p w:rsidR="00C73083" w:rsidRPr="00854D78" w:rsidRDefault="00C73083" w:rsidP="00C73083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3D3D3D"/>
          <w:lang w:eastAsia="ru-RU"/>
        </w:rPr>
      </w:pPr>
      <w:r w:rsidRPr="00854D78">
        <w:rPr>
          <w:rFonts w:ascii="Times New Roman" w:eastAsia="Times New Roman" w:hAnsi="Times New Roman" w:cs="Times New Roman"/>
          <w:lang w:eastAsia="ru-RU"/>
        </w:rPr>
        <w:t>Источниками электромагнитных полей (ЭМП) являются: атмосферное электричество, радиоизлучения, электрические и магнитные поля Земли, космические лучи, излучение солнца, искусственные</w:t>
      </w:r>
      <w:r w:rsidRPr="00854D78">
        <w:rPr>
          <w:rFonts w:ascii="Times New Roman" w:eastAsia="Times New Roman" w:hAnsi="Times New Roman" w:cs="Times New Roman"/>
          <w:color w:val="3D3D3D"/>
          <w:lang w:eastAsia="ru-RU"/>
        </w:rPr>
        <w:t xml:space="preserve"> источники. Искусственными источниками излучения электромагнитной энергии являются мощные телевизионные и радиовещательные станции, промышленные установки высокочастотного нагрева, открытые распределительные устройства, включающие коммутационные аппараты, устройства защиты и автоматики, а также мно</w:t>
      </w:r>
      <w:r w:rsidRPr="00854D78">
        <w:rPr>
          <w:rFonts w:ascii="Times New Roman" w:eastAsia="Times New Roman" w:hAnsi="Times New Roman" w:cs="Times New Roman"/>
          <w:color w:val="3D3D3D"/>
          <w:lang w:eastAsia="ru-RU"/>
        </w:rPr>
        <w:softHyphen/>
        <w:t>гие измерительные, лабораторные приборы. Источниками излучения могут быть любые элементы, включенные в высокочастотную цепь.</w:t>
      </w:r>
    </w:p>
    <w:p w:rsidR="00C73083" w:rsidRPr="00854D78" w:rsidRDefault="00C73083" w:rsidP="00C73083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3D3D3D"/>
          <w:lang w:eastAsia="ru-RU"/>
        </w:rPr>
      </w:pPr>
      <w:r w:rsidRPr="00854D78">
        <w:rPr>
          <w:rFonts w:ascii="Times New Roman" w:eastAsia="Times New Roman" w:hAnsi="Times New Roman" w:cs="Times New Roman"/>
          <w:lang w:eastAsia="ru-RU"/>
        </w:rPr>
        <w:t>В зависимости от интенсивности и продолжительности воздействия ЭМП РЧ и СВЧ вызываемые изменения в организме подразделяют на изменения острого (термогенного) и хронического (</w:t>
      </w:r>
      <w:proofErr w:type="spellStart"/>
      <w:r w:rsidRPr="00854D78">
        <w:rPr>
          <w:rFonts w:ascii="Times New Roman" w:eastAsia="Times New Roman" w:hAnsi="Times New Roman" w:cs="Times New Roman"/>
          <w:lang w:eastAsia="ru-RU"/>
        </w:rPr>
        <w:t>атермального</w:t>
      </w:r>
      <w:proofErr w:type="spellEnd"/>
      <w:r w:rsidRPr="00854D78">
        <w:rPr>
          <w:rFonts w:ascii="Times New Roman" w:eastAsia="Times New Roman" w:hAnsi="Times New Roman" w:cs="Times New Roman"/>
          <w:lang w:eastAsia="ru-RU"/>
        </w:rPr>
        <w:t>) воздействия. Острое воздействие обусловлено термическим воздействием ЭМП, как правило, при нарушении техники безопасности.</w:t>
      </w:r>
    </w:p>
    <w:p w:rsidR="00C01911" w:rsidRPr="00854D78" w:rsidRDefault="00C01911" w:rsidP="00C01911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4"/>
          <w:lang w:eastAsia="ru-RU"/>
        </w:rPr>
      </w:pPr>
      <w:r w:rsidRPr="00854D78">
        <w:rPr>
          <w:rFonts w:ascii="Times New Roman" w:eastAsia="Times New Roman" w:hAnsi="Times New Roman" w:cs="Times New Roman"/>
          <w:color w:val="000000"/>
          <w:lang w:eastAsia="ru-RU"/>
        </w:rPr>
        <w:t xml:space="preserve">Тип, форма, размеры и материал экранирующего устройства зависит от того, имеет ли место непосредственное излучение или паразитное, направленное или ненаправленное, непрерывное или </w:t>
      </w:r>
      <w:r w:rsidRPr="00854D78">
        <w:rPr>
          <w:rFonts w:ascii="Times New Roman" w:eastAsia="Times New Roman" w:hAnsi="Times New Roman" w:cs="Times New Roman"/>
          <w:color w:val="000000"/>
          <w:spacing w:val="-4"/>
          <w:lang w:eastAsia="ru-RU"/>
        </w:rPr>
        <w:t>импульсное, какова излучаемая мощность и рабочий диапазон частот.</w:t>
      </w:r>
    </w:p>
    <w:p w:rsidR="00C01911" w:rsidRPr="00854D78" w:rsidRDefault="00C01911" w:rsidP="00C019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  <w:r w:rsidRPr="00854D78">
        <w:rPr>
          <w:rFonts w:ascii="Times New Roman" w:eastAsia="Times New Roman" w:hAnsi="Times New Roman" w:cs="Times New Roman"/>
          <w:color w:val="000000"/>
          <w:lang w:eastAsia="ru-RU"/>
        </w:rPr>
        <w:t xml:space="preserve">Отражающие экраны. Если производственный процесс основан на непосредственном излучении энергии волн в пространстве (например, при испытании антенных устройств), полное или частичное экранирование источника может привести к нарушению процесса или даже к невозможности его осуществления. Волны, отражаемые стенками экранирующих устройств, обращенные в сторону излучателя, будут оказывать влияние на режим работы РЛС: пробой в </w:t>
      </w:r>
      <w:r w:rsidRPr="00854D78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генераторных лампах передатчиков, изменение его рабочей частоты. В подобных случаях рационально</w:t>
      </w:r>
      <w:r w:rsidRPr="00854D78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 xml:space="preserve"> применять поглощающие покрытия</w:t>
      </w:r>
      <w:r w:rsidRPr="00854D78">
        <w:rPr>
          <w:rFonts w:ascii="Times New Roman" w:eastAsia="Times New Roman" w:hAnsi="Times New Roman" w:cs="Times New Roman"/>
          <w:color w:val="000000"/>
          <w:spacing w:val="-8"/>
          <w:lang w:eastAsia="ru-RU"/>
        </w:rPr>
        <w:t>.</w:t>
      </w:r>
    </w:p>
    <w:p w:rsidR="00C01911" w:rsidRPr="00854D78" w:rsidRDefault="00C01911" w:rsidP="00C019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8"/>
          <w:lang w:eastAsia="ru-RU"/>
        </w:rPr>
      </w:pPr>
    </w:p>
    <w:p w:rsidR="00C01911" w:rsidRPr="00854D78" w:rsidRDefault="00C01911" w:rsidP="00C019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54D78">
        <w:rPr>
          <w:rFonts w:ascii="Times New Roman" w:eastAsia="Times New Roman" w:hAnsi="Times New Roman" w:cs="Times New Roman"/>
          <w:color w:val="000000"/>
          <w:lang w:eastAsia="ru-RU"/>
        </w:rPr>
        <w:t>Сплошные металлические экраны обеспечивают надежное экранирование при любых практически встречающихся интенсивностях СВЧ полей с учетом допустимых величин (10 мкВт/см</w:t>
      </w:r>
      <w:r w:rsidRPr="00854D78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2</w:t>
      </w:r>
      <w:r w:rsidRPr="00854D78">
        <w:rPr>
          <w:rFonts w:ascii="Times New Roman" w:eastAsia="Times New Roman" w:hAnsi="Times New Roman" w:cs="Times New Roman"/>
          <w:color w:val="000000"/>
          <w:lang w:eastAsia="ru-RU"/>
        </w:rPr>
        <w:t>). Экран может быть изготовлен из металла любой толщины. При толщине экрана в 0,01 мм поле СВЧ ослабляется примерно на 50 дБ (в 100 000 раз). Следовательно, ослабление в сплошных металлических экранах достаточно велико, и для облегчения веса можно пользоваться даже тонкой металлической фольгой.</w:t>
      </w:r>
    </w:p>
    <w:p w:rsidR="00C01911" w:rsidRPr="00854D78" w:rsidRDefault="00C01911" w:rsidP="00C019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C01911" w:rsidRPr="00854D78" w:rsidRDefault="00C01911" w:rsidP="00C019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54D78">
        <w:rPr>
          <w:rFonts w:ascii="Times New Roman" w:eastAsia="Times New Roman" w:hAnsi="Times New Roman" w:cs="Times New Roman"/>
          <w:color w:val="000000"/>
          <w:lang w:eastAsia="ru-RU"/>
        </w:rPr>
        <w:t>Сетчатые экраны обладают худшими экранирующими свойствами по сравнению со сплошными экранами. Однако в ряде случаев по техническим соображениям и когда требуется ослабление потока мощности СВЧ на 20-30 дБ (в 100-1000 раз), экраны из сеток находят широкое применение.</w:t>
      </w:r>
    </w:p>
    <w:p w:rsidR="00C01911" w:rsidRPr="00854D78" w:rsidRDefault="00C01911" w:rsidP="00C019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C01911" w:rsidRPr="00854D78" w:rsidRDefault="00C01911" w:rsidP="00C019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54D78">
        <w:rPr>
          <w:rFonts w:ascii="Times New Roman" w:eastAsia="Times New Roman" w:hAnsi="Times New Roman" w:cs="Times New Roman"/>
          <w:color w:val="000000"/>
          <w:lang w:eastAsia="ru-RU"/>
        </w:rPr>
        <w:t>Эластичные экраны могут быть предназначены для изготовления экранных штор, драпировок, чехлов, специальной одежды - комбинезонов, халатов, капюшонов, защищающих работающих от электромагнитных излучений СВЧ энергии.</w:t>
      </w:r>
    </w:p>
    <w:p w:rsidR="00C01911" w:rsidRPr="00854D78" w:rsidRDefault="00C01911" w:rsidP="00C01911">
      <w:pPr>
        <w:pStyle w:val="a3"/>
        <w:ind w:left="360"/>
        <w:rPr>
          <w:rFonts w:ascii="Times New Roman" w:eastAsia="Times New Roman" w:hAnsi="Times New Roman" w:cs="Times New Roman"/>
          <w:color w:val="3D3D3D"/>
          <w:lang w:eastAsia="ru-RU"/>
        </w:rPr>
      </w:pPr>
    </w:p>
    <w:p w:rsidR="002C28D0" w:rsidRPr="00854D78" w:rsidRDefault="002C28D0" w:rsidP="002C28D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54D78">
        <w:rPr>
          <w:rFonts w:ascii="Times New Roman" w:eastAsia="Times New Roman" w:hAnsi="Times New Roman" w:cs="Times New Roman"/>
          <w:lang w:eastAsia="ru-RU"/>
        </w:rPr>
        <w:t>Меры по защите от воздействия электромагнитных полей и излучений предпринимаются на этапе проектирования и привязки мощного радиотехнического и иного промышленного оборудования, рассчитывается расположение рабочего места, санитарно-защитной зона, определяется оптимальное время нахождения на рабочем месте, то есть закладывается «защита расстоянием» и «защита временем». Каждая промышленная установка снабжается техническим паспортом, в котором указаны электрическая схема, защитные приспособления, место применения, диапазон волн, допустимая мощность и т. д. По каждой установке ведут эксплуатационный журнал, в котором фиксируют состояние установки, режим работы, исправления, замену деталей, изменения напряженности поля. Пребывание персонала в зоне воздействия электромаг</w:t>
      </w:r>
      <w:r w:rsidRPr="00854D78">
        <w:rPr>
          <w:rFonts w:ascii="Times New Roman" w:eastAsia="Times New Roman" w:hAnsi="Times New Roman" w:cs="Times New Roman"/>
          <w:lang w:eastAsia="ru-RU"/>
        </w:rPr>
        <w:softHyphen/>
        <w:t>нитных полей ограничивается минимально необходимым для проведения операций временем. Новые установки вводят в эксплуатацию после приемки их, при которой устанавливают выполнение требований и норм охраны труда, норм по ограничению полей и радиопомех, а также регистрации их в государственных контролирующих органах</w:t>
      </w:r>
    </w:p>
    <w:p w:rsidR="002C28D0" w:rsidRPr="00854D78" w:rsidRDefault="002C28D0" w:rsidP="002C28D0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 w:rsidRPr="00854D78">
        <w:rPr>
          <w:rFonts w:ascii="Times New Roman" w:eastAsia="Times New Roman" w:hAnsi="Times New Roman" w:cs="Times New Roman"/>
          <w:lang w:eastAsia="ru-RU"/>
        </w:rPr>
        <w:t xml:space="preserve">Генераторы токов высокой частоты устанавливают в отдельных огнестойких помещениях, машинные генераторы — в звуконепроницаемых кабинах. Для установок мощностью до 30 кВт </w:t>
      </w:r>
      <w:r w:rsidRPr="00854D78">
        <w:rPr>
          <w:rFonts w:ascii="Times New Roman" w:eastAsia="Times New Roman" w:hAnsi="Times New Roman" w:cs="Times New Roman"/>
          <w:lang w:eastAsia="ru-RU"/>
        </w:rPr>
        <w:lastRenderedPageBreak/>
        <w:t>отводят площадь не менее 40 м</w:t>
      </w:r>
      <w:r w:rsidRPr="00854D78">
        <w:rPr>
          <w:rFonts w:ascii="Times New Roman" w:eastAsia="Times New Roman" w:hAnsi="Times New Roman" w:cs="Times New Roman"/>
          <w:vertAlign w:val="superscript"/>
          <w:lang w:eastAsia="ru-RU"/>
        </w:rPr>
        <w:t>2</w:t>
      </w:r>
      <w:r w:rsidRPr="00854D78">
        <w:rPr>
          <w:rFonts w:ascii="Times New Roman" w:eastAsia="Times New Roman" w:hAnsi="Times New Roman" w:cs="Times New Roman"/>
          <w:lang w:eastAsia="ru-RU"/>
        </w:rPr>
        <w:t>, большей мощности — не менее 70 м</w:t>
      </w:r>
      <w:r w:rsidRPr="00854D78">
        <w:rPr>
          <w:rFonts w:ascii="Times New Roman" w:eastAsia="Times New Roman" w:hAnsi="Times New Roman" w:cs="Times New Roman"/>
          <w:vertAlign w:val="superscript"/>
          <w:lang w:eastAsia="ru-RU"/>
        </w:rPr>
        <w:t>2</w:t>
      </w:r>
      <w:r w:rsidRPr="00854D78">
        <w:rPr>
          <w:rFonts w:ascii="Times New Roman" w:eastAsia="Times New Roman" w:hAnsi="Times New Roman" w:cs="Times New Roman"/>
          <w:lang w:eastAsia="ru-RU"/>
        </w:rPr>
        <w:t xml:space="preserve">. Расстояние между установками должно быть не менее 2 м, помещения экранируют, в общих помещениях установки размещают в экранированных боксах. Обязательна общая вентиляция помещений, а при наличии вредных выделений — и местная. Помещения высокочастотных установок запрещается загромождать металлическими предметами. Наиболее простым и эффективным методом защиты от электромагнитных полей является «защита расстоянием». Зная характеристики металла, можно рассчитать толщину экрана S, мм, обеспечивающую заданное ослабление электромагнитных полей на данном расстоянии: </w:t>
      </w:r>
    </w:p>
    <w:p w:rsidR="002C28D0" w:rsidRPr="00854D78" w:rsidRDefault="002C28D0" w:rsidP="00C73083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3D3D3D"/>
          <w:lang w:eastAsia="ru-RU"/>
        </w:rPr>
      </w:pPr>
      <w:r w:rsidRPr="00854D78">
        <w:rPr>
          <w:rFonts w:ascii="Times New Roman" w:eastAsia="Times New Roman" w:hAnsi="Times New Roman" w:cs="Times New Roman"/>
          <w:color w:val="3D3D3D"/>
          <w:lang w:eastAsia="ru-RU"/>
        </w:rPr>
        <w:t>Материалы для конструкций</w:t>
      </w:r>
      <w:r w:rsidRPr="00854D78">
        <w:rPr>
          <w:rFonts w:ascii="Times New Roman" w:hAnsi="Times New Roman" w:cs="Times New Roman"/>
          <w:color w:val="3D3D3D"/>
        </w:rPr>
        <w:t>: Алюминий, медь, железо.</w:t>
      </w:r>
    </w:p>
    <w:p w:rsidR="002C28D0" w:rsidRPr="00854D78" w:rsidRDefault="002C28D0" w:rsidP="002C28D0">
      <w:pPr>
        <w:pStyle w:val="a4"/>
        <w:numPr>
          <w:ilvl w:val="0"/>
          <w:numId w:val="7"/>
        </w:numPr>
        <w:shd w:val="clear" w:color="auto" w:fill="FFFFFF"/>
        <w:rPr>
          <w:color w:val="333333"/>
          <w:sz w:val="22"/>
          <w:szCs w:val="22"/>
        </w:rPr>
      </w:pPr>
      <w:r w:rsidRPr="00854D78">
        <w:rPr>
          <w:color w:val="333333"/>
          <w:sz w:val="22"/>
          <w:szCs w:val="22"/>
        </w:rPr>
        <w:t>Требования для помещения, в котором будет располагаться генераторная установка:</w:t>
      </w:r>
    </w:p>
    <w:p w:rsidR="002C28D0" w:rsidRPr="00854D78" w:rsidRDefault="002C28D0" w:rsidP="002C28D0">
      <w:pPr>
        <w:pStyle w:val="a4"/>
        <w:shd w:val="clear" w:color="auto" w:fill="FFFFFF"/>
        <w:rPr>
          <w:color w:val="333333"/>
          <w:sz w:val="22"/>
          <w:szCs w:val="22"/>
        </w:rPr>
      </w:pPr>
      <w:r w:rsidRPr="00854D78">
        <w:rPr>
          <w:color w:val="333333"/>
          <w:sz w:val="22"/>
          <w:szCs w:val="22"/>
        </w:rPr>
        <w:t>1) температура не должна опускаться ниже +5°С;</w:t>
      </w:r>
    </w:p>
    <w:p w:rsidR="002C28D0" w:rsidRPr="00854D78" w:rsidRDefault="002C28D0" w:rsidP="002C28D0">
      <w:pPr>
        <w:pStyle w:val="a4"/>
        <w:shd w:val="clear" w:color="auto" w:fill="FFFFFF"/>
        <w:rPr>
          <w:color w:val="333333"/>
          <w:sz w:val="22"/>
          <w:szCs w:val="22"/>
        </w:rPr>
      </w:pPr>
      <w:r w:rsidRPr="00854D78">
        <w:rPr>
          <w:color w:val="333333"/>
          <w:sz w:val="22"/>
          <w:szCs w:val="22"/>
        </w:rPr>
        <w:t>2) хорошая система вентиляции;</w:t>
      </w:r>
    </w:p>
    <w:p w:rsidR="002C28D0" w:rsidRPr="00854D78" w:rsidRDefault="002C28D0" w:rsidP="002C28D0">
      <w:pPr>
        <w:pStyle w:val="a4"/>
        <w:shd w:val="clear" w:color="auto" w:fill="FFFFFF"/>
        <w:rPr>
          <w:color w:val="333333"/>
          <w:sz w:val="22"/>
          <w:szCs w:val="22"/>
        </w:rPr>
      </w:pPr>
      <w:r w:rsidRPr="00854D78">
        <w:rPr>
          <w:color w:val="333333"/>
          <w:sz w:val="22"/>
          <w:szCs w:val="22"/>
        </w:rPr>
        <w:t xml:space="preserve">3) обеспечение пожарной безопасности, поскольку бензин </w:t>
      </w:r>
      <w:proofErr w:type="spellStart"/>
      <w:r w:rsidRPr="00854D78">
        <w:rPr>
          <w:color w:val="333333"/>
          <w:sz w:val="22"/>
          <w:szCs w:val="22"/>
        </w:rPr>
        <w:t>легковоспламеняем</w:t>
      </w:r>
      <w:proofErr w:type="spellEnd"/>
      <w:r w:rsidRPr="00854D78">
        <w:rPr>
          <w:color w:val="333333"/>
          <w:sz w:val="22"/>
          <w:szCs w:val="22"/>
        </w:rPr>
        <w:t>;</w:t>
      </w:r>
    </w:p>
    <w:p w:rsidR="002C28D0" w:rsidRPr="00854D78" w:rsidRDefault="002C28D0" w:rsidP="002C28D0">
      <w:pPr>
        <w:pStyle w:val="a4"/>
        <w:shd w:val="clear" w:color="auto" w:fill="FFFFFF"/>
        <w:rPr>
          <w:color w:val="333333"/>
          <w:sz w:val="22"/>
          <w:szCs w:val="22"/>
        </w:rPr>
      </w:pPr>
      <w:r w:rsidRPr="00854D78">
        <w:rPr>
          <w:color w:val="333333"/>
          <w:sz w:val="22"/>
          <w:szCs w:val="22"/>
        </w:rPr>
        <w:t>4) в связи с шумом, производимым генераторной установкой во время работы – полная изоляция от жилых комнат</w:t>
      </w:r>
    </w:p>
    <w:p w:rsidR="002C28D0" w:rsidRPr="00854D78" w:rsidRDefault="00C01911" w:rsidP="00C73083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3D3D3D"/>
          <w:lang w:eastAsia="ru-RU"/>
        </w:rPr>
      </w:pPr>
      <w:r w:rsidRPr="00854D78">
        <w:rPr>
          <w:rFonts w:ascii="Times New Roman" w:eastAsia="Times New Roman" w:hAnsi="Times New Roman" w:cs="Times New Roman"/>
          <w:position w:val="-32"/>
          <w:vertAlign w:val="subscript"/>
          <w:lang w:eastAsia="ru-RU"/>
        </w:rPr>
        <w:object w:dxaOrig="1460" w:dyaOrig="700">
          <v:shape id="_x0000_i1034" type="#_x0000_t75" style="width:63.85pt;height:30.05pt" o:ole="">
            <v:imagedata r:id="rId7" o:title=""/>
          </v:shape>
          <o:OLEObject Type="Embed" ProgID="Equation.3" ShapeID="_x0000_i1034" DrawAspect="Content" ObjectID="_1712822955" r:id="rId8"/>
        </w:object>
      </w:r>
      <w:r w:rsidRPr="00854D78">
        <w:rPr>
          <w:rFonts w:ascii="Times New Roman" w:eastAsia="Times New Roman" w:hAnsi="Times New Roman" w:cs="Times New Roman"/>
          <w:lang w:eastAsia="ru-RU"/>
        </w:rPr>
        <w:t xml:space="preserve">        </w:t>
      </w:r>
    </w:p>
    <w:p w:rsidR="00C01911" w:rsidRPr="00854D78" w:rsidRDefault="00C01911" w:rsidP="00C01911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3D3D3D"/>
          <w:lang w:eastAsia="ru-RU"/>
        </w:rPr>
      </w:pPr>
      <w:r w:rsidRPr="00854D78">
        <w:rPr>
          <w:rFonts w:ascii="Times New Roman" w:eastAsia="Times New Roman" w:hAnsi="Times New Roman" w:cs="Times New Roman"/>
          <w:color w:val="3D3D3D"/>
          <w:lang w:eastAsia="ru-RU"/>
        </w:rPr>
        <w:t>— одежду (халаты, фартуки, комбинезоны, костюмы и пр.), изготовленные из отражающей металлизированной х/б ткани);</w:t>
      </w:r>
    </w:p>
    <w:p w:rsidR="00C01911" w:rsidRPr="00854D78" w:rsidRDefault="00C01911" w:rsidP="00C01911">
      <w:pPr>
        <w:rPr>
          <w:rFonts w:ascii="Times New Roman" w:eastAsia="Times New Roman" w:hAnsi="Times New Roman" w:cs="Times New Roman"/>
          <w:color w:val="3D3D3D"/>
          <w:lang w:eastAsia="ru-RU"/>
        </w:rPr>
      </w:pPr>
      <w:r w:rsidRPr="00854D78">
        <w:rPr>
          <w:rFonts w:ascii="Times New Roman" w:eastAsia="Times New Roman" w:hAnsi="Times New Roman" w:cs="Times New Roman"/>
          <w:color w:val="3D3D3D"/>
          <w:lang w:eastAsia="ru-RU"/>
        </w:rPr>
        <w:t>— защитные очки, щитки и др., покрытые тонкой токопроводящей пленкой.</w:t>
      </w:r>
    </w:p>
    <w:p w:rsidR="00C01911" w:rsidRPr="00854D78" w:rsidRDefault="00C01911" w:rsidP="00C01911">
      <w:pPr>
        <w:rPr>
          <w:rFonts w:ascii="Times New Roman" w:eastAsia="Times New Roman" w:hAnsi="Times New Roman" w:cs="Times New Roman"/>
          <w:color w:val="3D3D3D"/>
          <w:lang w:eastAsia="ru-RU"/>
        </w:rPr>
      </w:pPr>
    </w:p>
    <w:p w:rsidR="00C01911" w:rsidRPr="00854D78" w:rsidRDefault="00C01911" w:rsidP="00C01911">
      <w:pPr>
        <w:rPr>
          <w:rFonts w:ascii="Times New Roman" w:eastAsia="Times New Roman" w:hAnsi="Times New Roman" w:cs="Times New Roman"/>
          <w:color w:val="3D3D3D"/>
          <w:lang w:eastAsia="ru-RU"/>
        </w:rPr>
      </w:pPr>
    </w:p>
    <w:p w:rsidR="00D72610" w:rsidRPr="00854D78" w:rsidRDefault="00D72610" w:rsidP="00C01911">
      <w:pPr>
        <w:rPr>
          <w:rFonts w:ascii="Times New Roman" w:hAnsi="Times New Roman" w:cs="Times New Roman"/>
        </w:rPr>
      </w:pPr>
    </w:p>
    <w:sectPr w:rsidR="00D72610" w:rsidRPr="00854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4C7F"/>
    <w:multiLevelType w:val="hybridMultilevel"/>
    <w:tmpl w:val="7A8A80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34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577742"/>
    <w:multiLevelType w:val="hybridMultilevel"/>
    <w:tmpl w:val="06C28A46"/>
    <w:lvl w:ilvl="0" w:tplc="687CB63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529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8626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9172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987348"/>
    <w:multiLevelType w:val="hybridMultilevel"/>
    <w:tmpl w:val="E65CE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D3"/>
    <w:rsid w:val="002C28D0"/>
    <w:rsid w:val="002F3D80"/>
    <w:rsid w:val="00530C05"/>
    <w:rsid w:val="005C5283"/>
    <w:rsid w:val="006647D3"/>
    <w:rsid w:val="006D7299"/>
    <w:rsid w:val="00854D78"/>
    <w:rsid w:val="00C01911"/>
    <w:rsid w:val="00C73083"/>
    <w:rsid w:val="00D1210F"/>
    <w:rsid w:val="00D7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B6189"/>
  <w15:chartTrackingRefBased/>
  <w15:docId w15:val="{A6F57B54-5EC0-488A-8E4C-AB0B2EE6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299"/>
    <w:pPr>
      <w:ind w:left="720"/>
      <w:contextualSpacing/>
    </w:pPr>
  </w:style>
  <w:style w:type="paragraph" w:customStyle="1" w:styleId="11">
    <w:name w:val="Заголовок 11"/>
    <w:basedOn w:val="a"/>
    <w:next w:val="a"/>
    <w:qFormat/>
    <w:rsid w:val="006D7299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2C2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7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2022-04-30T04:51:00Z</dcterms:created>
  <dcterms:modified xsi:type="dcterms:W3CDTF">2022-04-30T06:23:00Z</dcterms:modified>
</cp:coreProperties>
</file>