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rPr/>
      </w:pPr>
      <w:r>
        <w:rPr/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Total Commander, в Турбо Паскале и т.п.) и самостоятельные (Editor, Lexicon, MultiEdit, Microsoft Word).</w:t>
      </w:r>
    </w:p>
    <w:p>
      <w:pPr>
        <w:pStyle w:val="2"/>
        <w:rPr/>
      </w:pPr>
      <w:r>
        <w:rPr/>
        <w:t>В процессе подготовки текстовых документов можно выделить следующие этапы:</w:t>
      </w:r>
    </w:p>
    <w:p>
      <w:pPr>
        <w:pStyle w:val="Normal"/>
        <w:numPr>
          <w:ilvl w:val="0"/>
          <w:numId w:val="1"/>
        </w:numPr>
        <w:spacing w:lineRule="auto" w:line="360" w:before="120" w:after="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набор текста;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редактирование;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орфографический контроль, форматирование текста, разметка страниц;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печать (просмотр перед печатью текста на экране, печать на бумаге).</w:t>
      </w:r>
    </w:p>
    <w:p>
      <w:pPr>
        <w:pStyle w:val="Normal"/>
        <w:spacing w:lineRule="auto" w:line="360" w:before="120" w:after="0"/>
        <w:ind w:left="1800" w:right="0" w:hanging="720"/>
        <w:jc w:val="both"/>
        <w:rPr>
          <w:sz w:val="26"/>
          <w:szCs w:val="26"/>
        </w:rPr>
      </w:pPr>
      <w:r>
        <w:rPr>
          <w:rStyle w:val="Style11"/>
          <w:rFonts w:eastAsia="Times New Roman CYR" w:cs="Times New Roman CYR" w:ascii="Times New Roman CYR" w:hAnsi="Times New Roman CYR"/>
          <w:b/>
          <w:bCs/>
          <w:color w:val="000000"/>
        </w:rPr>
        <w:footnoteReference w:id="2"/>
      </w:r>
      <w:r>
        <w:rPr>
          <w:rFonts w:cs="Times New Roman CYR" w:ascii="Times New Roman CYR" w:hAnsi="Times New Roman CYR"/>
          <w:b/>
          <w:bCs/>
          <w:color w:val="000000"/>
          <w:sz w:val="26"/>
          <w:szCs w:val="26"/>
        </w:rPr>
        <w:t>Т</w:t>
      </w:r>
      <w:r>
        <w:rPr>
          <w:sz w:val="26"/>
          <w:szCs w:val="26"/>
        </w:rPr>
        <w:t>екстовым процессором 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</w:t>
      </w:r>
      <w:bookmarkStart w:id="0" w:name="bookmark=id.gjdgxs1"/>
      <w:r>
        <w:rPr>
          <w:sz w:val="26"/>
          <w:szCs w:val="26"/>
        </w:rPr>
        <w:t>:</w:t>
      </w:r>
      <w:bookmarkEnd w:id="0"/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footnotePr>
            <w:numFmt w:val="decimal"/>
          </w:footnotePr>
          <w:type w:val="nextPage"/>
          <w:pgSz w:w="11906" w:h="16838"/>
          <w:pgMar w:left="1701" w:right="567" w:gutter="0" w:header="1134" w:top="1701" w:footer="1134" w:bottom="1701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2"/>
        </w:numPr>
        <w:spacing w:lineRule="auto" w:line="360" w:before="120" w:after="0"/>
        <w:ind w:left="1800" w:right="0" w:hanging="360"/>
        <w:jc w:val="both"/>
        <w:rPr/>
      </w:pPr>
      <w:r>
        <w:rPr>
          <w:rStyle w:val="Style11"/>
          <w:rFonts w:eastAsia="Times New Roman CYR" w:cs="Times New Roman CYR" w:ascii="Times New Roman CYR" w:hAnsi="Times New Roman CYR"/>
          <w:bCs/>
        </w:rPr>
        <w:footnoteReference w:id="3"/>
      </w:r>
      <w:r>
        <w:rPr>
          <w:rFonts w:eastAsia="Times New Roman CYR" w:cs="Times New Roman CYR" w:ascii="Times New Roman CYR" w:hAnsi="Times New Roman CYR"/>
          <w:bCs/>
        </w:rPr>
        <w:t>форматирование символов (использование различных шрифтов и начертаний);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/>
      </w:pPr>
      <w:r>
        <w:rPr>
          <w:rFonts w:eastAsia="Times New Roman CYR" w:cs="Times New Roman CYR" w:ascii="Times New Roman CYR" w:hAnsi="Times New Roman CYR"/>
          <w:bCs/>
        </w:rPr>
        <w:t>форматирование абзацев (выравнивание по ширине страницы и автоматический перенос слов);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>оформление страниц (автоматическая нумерация, ввод колонтитулов и сносок);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>оформление документа (автоматическое построение оглавлений и указателей);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/>
      </w:pPr>
      <w:r>
        <w:rPr>
          <w:rFonts w:eastAsia="Times New Roman CYR" w:cs="Times New Roman CYR" w:ascii="Times New Roman CYR" w:hAnsi="Times New Roman CYR"/>
          <w:bCs/>
        </w:rPr>
        <w:t xml:space="preserve">        </w:t>
      </w:r>
      <w:hyperlink r:id="rId6">
        <w:r>
          <w:rPr>
            <w:rFonts w:eastAsia="Times New Roman CYR" w:cs="Times New Roman CYR" w:ascii="Times New Roman CYR" w:hAnsi="Times New Roman CYR"/>
            <w:bCs/>
            <w:color w:val="0000FF"/>
            <w:u w:val="single" w:color="FFFFFF"/>
          </w:rPr>
          <w:t xml:space="preserve">создание и </w:t>
        </w:r>
      </w:hyperlink>
      <w:hyperlink r:id="rId7">
        <w:r>
          <w:rPr>
            <w:rFonts w:eastAsia="Times New Roman CYR" w:cs="Times New Roman CYR" w:ascii="Times New Roman CYR" w:hAnsi="Times New Roman CYR"/>
            <w:bCs/>
          </w:rPr>
          <w:t>обработка</w:t>
        </w:r>
      </w:hyperlink>
      <w:hyperlink r:id="rId8">
        <w:r>
          <w:rPr>
            <w:rFonts w:eastAsia="Times New Roman CYR" w:cs="Times New Roman CYR" w:ascii="Times New Roman CYR" w:hAnsi="Times New Roman CYR"/>
            <w:bCs/>
            <w:color w:val="0000FF"/>
            <w:u w:val="single" w:color="FFFFFF"/>
          </w:rPr>
          <w:t xml:space="preserve"> таблиц</w:t>
        </w:r>
      </w:hyperlink>
      <w:r>
        <w:rPr>
          <w:rFonts w:eastAsia="Times New Roman CYR" w:cs="Times New Roman CYR" w:ascii="Times New Roman CYR" w:hAnsi="Times New Roman CYR"/>
          <w:bCs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 xml:space="preserve">        </w:t>
      </w:r>
      <w:r>
        <w:rPr>
          <w:rFonts w:eastAsia="Times New Roman CYR" w:cs="Times New Roman CYR" w:ascii="Times New Roman CYR" w:hAnsi="Times New Roman CYR"/>
          <w:bCs/>
        </w:rPr>
        <w:t>проверка правописания и т. д.</w:t>
      </w:r>
    </w:p>
    <w:p>
      <w:pPr>
        <w:pStyle w:val="Normal"/>
        <w:spacing w:before="240" w:after="120"/>
        <w:rPr>
          <w:rFonts w:ascii="Times New Roman CYR" w:hAnsi="Times New Roman CYR" w:eastAsia="Times New Roman CYR" w:cs="Times New Roman CYR"/>
          <w:bCs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bCs/>
          <w:color w:val="0000FF"/>
          <w:u w:val="single" w:color="FFFFFF"/>
        </w:rPr>
        <w:t>Гиперссылка</w:t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lineRule="auto" w:line="360" w:before="120" w:after="0"/>
        <w:ind w:left="732" w:right="0" w:hanging="360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mc:AlternateContent>
          <mc:Choice Requires="wps">
            <w:drawing>
              <wp:anchor behindDoc="0" distT="0" distB="635" distL="635" distR="635" simplePos="0" locked="0" layoutInCell="0" allowOverlap="1" relativeHeight="5">
                <wp:simplePos x="0" y="0"/>
                <wp:positionH relativeFrom="column">
                  <wp:posOffset>993140</wp:posOffset>
                </wp:positionH>
                <wp:positionV relativeFrom="paragraph">
                  <wp:posOffset>485775</wp:posOffset>
                </wp:positionV>
                <wp:extent cx="4363720" cy="4363720"/>
                <wp:effectExtent l="635" t="635" r="0" b="0"/>
                <wp:wrapTight wrapText="bothSides">
                  <wp:wrapPolygon edited="0">
                    <wp:start x="-2" y="21598"/>
                    <wp:lineTo x="-2" y="-2"/>
                    <wp:lineTo x="21598" y="-2"/>
                    <wp:lineTo x="21598" y="21598"/>
                    <wp:lineTo x="-2" y="21598"/>
                  </wp:wrapPolygon>
                </wp:wrapTight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560" cy="436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63085" cy="4363085"/>
                                  <wp:effectExtent l="0" t="0" r="0" b="0"/>
                                  <wp:docPr id="4" name="Пингуин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Пингуин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3085" cy="436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"Рисунок"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Рис 1.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78.2pt;margin-top:38.25pt;width:343.55pt;height:343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63085" cy="4363085"/>
                            <wp:effectExtent l="0" t="0" r="0" b="0"/>
                            <wp:docPr id="5" name="Пингуин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Пингуин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3085" cy="436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"Рисунок"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000000"/>
                        </w:rPr>
                        <w:t>: Рис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 CYR" w:cs="Times New Roman CYR" w:ascii="Times New Roman CYR" w:hAnsi="Times New Roman CYR"/>
          <w:b/>
          <w:color w:val="000000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w:rPr>
          <w:rFonts w:eastAsia="Times New Roman CYR" w:cs="Times New Roman CYR" w:ascii="Times New Roman CYR" w:hAnsi="Times New Roman CYR"/>
          <w:b/>
          <w:color w:val="000000"/>
        </w:rPr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53695" distB="353060" distL="123825" distR="123825" simplePos="0" locked="0" layoutInCell="0" allowOverlap="1" relativeHeight="8">
                <wp:simplePos x="0" y="0"/>
                <wp:positionH relativeFrom="column">
                  <wp:posOffset>-16510</wp:posOffset>
                </wp:positionH>
                <wp:positionV relativeFrom="paragraph">
                  <wp:posOffset>497840</wp:posOffset>
                </wp:positionV>
                <wp:extent cx="1666240" cy="941705"/>
                <wp:effectExtent l="123825" t="353695" r="123825" b="353060"/>
                <wp:wrapNone/>
                <wp:docPr id="6" name="Объект TextAr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200">
                          <a:off x="0" y="0"/>
                          <a:ext cx="1666080" cy="94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4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kern w:val="0"/>
                                <w:sz w:val="72"/>
                              </w:rPr>
                              <w:t>Текст</w:t>
                            </w:r>
                          </w:p>
                        </w:txbxContent>
                      </wps:txbx>
                      <wps:bodyPr lIns="720" rIns="720" tIns="720" bIns="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Объект TextArt1" path="m0,0l-2147483645,0l-2147483645,-2147483646l0,-2147483646xe" stroked="f" o:allowincell="f" style="position:absolute;margin-left:-1.4pt;margin-top:39.15pt;width:131.15pt;height:74.1pt;mso-wrap-style:square;v-text-anchor:top;rotation: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4"/>
                        <w:overflowPunct w:val="false"/>
                        <w:bidi w:val="0"/>
                        <w:rPr/>
                      </w:pPr>
                      <w:r>
                        <w:rPr>
                          <w:rFonts w:ascii="Impact" w:hAnsi="Impact"/>
                          <w:color w:val="000000"/>
                          <w:kern w:val="0"/>
                          <w:sz w:val="72"/>
                        </w:rPr>
                        <w:t>Текст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spacing w:lineRule="auto" w:line="360" w:before="120" w:after="0"/>
        <w:ind w:left="24" w:right="0" w:hanging="24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widowControl/>
        <w:spacing w:lineRule="auto" w:line="360" w:before="120" w:after="0"/>
        <w:ind w:left="24" w:right="0" w:hanging="24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widowControl/>
        <w:spacing w:lineRule="auto" w:line="360" w:before="12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897380" cy="2268855"/>
                <wp:effectExtent l="25400" t="25400" r="25400" b="25400"/>
                <wp:docPr id="8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560" cy="2268720"/>
                        </a:xfrm>
                        <a:prstGeom prst="upArrow">
                          <a:avLst>
                            <a:gd name="adj1" fmla="val 50000"/>
                            <a:gd name="adj2" fmla="val 37151"/>
                          </a:avLst>
                        </a:prstGeom>
                        <a:solidFill>
                          <a:srgbClr val="000000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Фигура3" path="l-2147483632,0l-2147483623,-2147483635l-2147483629,-2147483635l-2147483629,-2147483624l-2147483631,-2147483624l-2147483631,-2147483635xe" fillcolor="black" stroked="t" o:allowincell="f" style="position:absolute;margin-left:0pt;margin-top:-182.7pt;width:149.35pt;height:178.6pt;mso-wrap-style:none;v-text-anchor:middle;mso-position-vertical:top" type="_x0000_t68">
                <v:fill o:detectmouseclick="t" type="solid" color2="white"/>
                <v:stroke color="red" weight="25560" joinstyle="round" endcap="flat"/>
                <w10:wrap type="square"/>
              </v:shape>
            </w:pict>
          </mc:Fallback>
        </mc:AlternateContent>
        <w:drawing>
          <wp:anchor behindDoc="0" distT="89535" distB="89535" distL="89535" distR="89535" simplePos="0" locked="0" layoutInCell="0" allowOverlap="1" relativeHeight="7">
            <wp:simplePos x="0" y="0"/>
            <wp:positionH relativeFrom="column">
              <wp:posOffset>65405</wp:posOffset>
            </wp:positionH>
            <wp:positionV relativeFrom="paragraph">
              <wp:posOffset>2506345</wp:posOffset>
            </wp:positionV>
            <wp:extent cx="4359910" cy="4359910"/>
            <wp:effectExtent l="0" t="0" r="0" b="0"/>
            <wp:wrapSquare wrapText="bothSides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lineRule="auto" w:line="360" w:before="120" w:after="0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/>
      </w:pPr>
      <w:hyperlink r:id="rId12">
        <w:r>
          <w:rPr/>
        </w:r>
      </w:hyperlink>
    </w:p>
    <w:p>
      <w:pPr>
        <w:pStyle w:val="Normal"/>
        <w:jc w:val="both"/>
        <w:rPr/>
      </w:pPr>
      <w:hyperlink r:id="rId13">
        <w:r>
          <w:rPr/>
        </w:r>
      </w:hyperlink>
    </w:p>
    <w:p>
      <w:pPr>
        <w:pStyle w:val="Normal"/>
        <w:jc w:val="both"/>
        <w:rPr/>
      </w:pPr>
      <w:hyperlink r:id="rId14">
        <w:r>
          <w:rPr/>
        </w:r>
      </w:hyperlink>
    </w:p>
    <w:p>
      <w:pPr>
        <w:pStyle w:val="Normal"/>
        <w:jc w:val="both"/>
        <w:rPr/>
      </w:pPr>
      <w:hyperlink r:id="rId15">
        <w:r>
          <w:rPr/>
        </w:r>
      </w:hyperlink>
    </w:p>
    <w:p>
      <w:pPr>
        <w:pStyle w:val="Normal"/>
        <w:jc w:val="both"/>
        <w:rPr/>
      </w:pPr>
      <w:hyperlink r:id="rId16">
        <w:r>
          <w:rPr/>
        </w:r>
      </w:hyperlink>
    </w:p>
    <w:p>
      <w:pPr>
        <w:pStyle w:val="Normal"/>
        <w:jc w:val="both"/>
        <w:rPr/>
      </w:pPr>
      <w:hyperlink r:id="rId17">
        <w:r>
          <w:rPr/>
        </w:r>
      </w:hyperlink>
    </w:p>
    <w:p>
      <w:pPr>
        <w:pStyle w:val="Normal"/>
        <w:jc w:val="both"/>
        <w:rPr/>
      </w:pPr>
      <w:hyperlink r:id="rId18">
        <w:r>
          <w:rPr/>
        </w:r>
      </w:hyperlink>
    </w:p>
    <w:p>
      <w:pPr>
        <w:pStyle w:val="Normal"/>
        <w:jc w:val="both"/>
        <w:rPr/>
      </w:pPr>
      <w:hyperlink r:id="rId19">
        <w:r>
          <w:rPr/>
        </w:r>
      </w:hyperlink>
    </w:p>
    <w:p>
      <w:pPr>
        <w:pStyle w:val="Normal"/>
        <w:jc w:val="both"/>
        <w:rPr/>
      </w:pPr>
      <w:hyperlink r:id="rId20">
        <w:r>
          <w:rPr/>
        </w:r>
      </w:hyperlink>
    </w:p>
    <w:p>
      <w:pPr>
        <w:pStyle w:val="Normal"/>
        <w:jc w:val="both"/>
        <w:rPr/>
      </w:pPr>
      <w:hyperlink r:id="rId21">
        <w:r>
          <w:rPr/>
        </w:r>
      </w:hyperlink>
    </w:p>
    <w:p>
      <w:pPr>
        <w:pStyle w:val="Normal"/>
        <w:jc w:val="both"/>
        <w:rPr/>
      </w:pPr>
      <w:hyperlink r:id="rId22">
        <w:r>
          <w:rPr/>
        </w:r>
      </w:hyperlink>
    </w:p>
    <w:p>
      <w:pPr>
        <w:pStyle w:val="Normal"/>
        <w:jc w:val="both"/>
        <w:rPr/>
      </w:pPr>
      <w:hyperlink r:id="rId23">
        <w:r>
          <w:rPr/>
        </w:r>
      </w:hyperlink>
    </w:p>
    <w:p>
      <w:pPr>
        <w:pStyle w:val="Normal"/>
        <w:jc w:val="both"/>
        <w:rPr/>
      </w:pPr>
      <w:hyperlink r:id="rId24">
        <w:r>
          <w:rPr/>
        </w:r>
      </w:hyperlink>
    </w:p>
    <w:p>
      <w:pPr>
        <w:pStyle w:val="Normal"/>
        <w:jc w:val="both"/>
        <w:rPr/>
      </w:pPr>
      <w:hyperlink r:id="rId25">
        <w:r>
          <w:rPr/>
        </w:r>
      </w:hyperlink>
    </w:p>
    <w:p>
      <w:pPr>
        <w:pStyle w:val="Normal"/>
        <w:jc w:val="both"/>
        <w:rPr/>
      </w:pPr>
      <w:hyperlink r:id="rId26">
        <w:r>
          <w:rPr/>
        </w:r>
      </w:hyperlink>
    </w:p>
    <w:p>
      <w:pPr>
        <w:pStyle w:val="Normal"/>
        <w:jc w:val="both"/>
        <w:rPr/>
      </w:pPr>
      <w:hyperlink r:id="rId27">
        <w:r>
          <w:rPr/>
        </w:r>
      </w:hyperlink>
    </w:p>
    <w:p>
      <w:pPr>
        <w:pStyle w:val="Normal"/>
        <w:jc w:val="both"/>
        <w:rPr/>
      </w:pPr>
      <w:hyperlink r:id="rId28">
        <w:r>
          <w:rPr/>
        </w:r>
      </w:hyperlink>
    </w:p>
    <w:p>
      <w:pPr>
        <w:pStyle w:val="Normal"/>
        <w:jc w:val="both"/>
        <w:rPr/>
      </w:pPr>
      <w:hyperlink r:id="rId29">
        <w:r>
          <w:rPr/>
        </w:r>
      </w:hyperlink>
    </w:p>
    <w:p>
      <w:pPr>
        <w:pStyle w:val="Normal"/>
        <w:jc w:val="both"/>
        <w:rPr/>
      </w:pPr>
      <w:hyperlink r:id="rId30">
        <w:r>
          <w:rPr/>
        </w:r>
      </w:hyperlink>
    </w:p>
    <w:p>
      <w:pPr>
        <w:pStyle w:val="Normal"/>
        <w:jc w:val="both"/>
        <w:rPr/>
      </w:pPr>
      <w:hyperlink r:id="rId31">
        <w:r>
          <w:rPr/>
        </w:r>
      </w:hyperlink>
    </w:p>
    <w:p>
      <w:pPr>
        <w:pStyle w:val="Normal"/>
        <w:jc w:val="both"/>
        <w:rPr/>
      </w:pPr>
      <w:hyperlink r:id="rId32">
        <w:r>
          <w:rPr/>
        </w:r>
      </w:hyperlink>
    </w:p>
    <w:p>
      <w:pPr>
        <w:pStyle w:val="Normal"/>
        <w:jc w:val="both"/>
        <w:rPr/>
      </w:pPr>
      <w:hyperlink r:id="rId33">
        <w:r>
          <w:rPr/>
        </w:r>
      </w:hyperlink>
    </w:p>
    <w:p>
      <w:pPr>
        <w:pStyle w:val="Normal"/>
        <w:jc w:val="both"/>
        <w:rPr/>
      </w:pPr>
      <w:hyperlink r:id="rId34">
        <w:r>
          <w:rPr/>
        </w:r>
      </w:hyperlink>
    </w:p>
    <w:p>
      <w:pPr>
        <w:pStyle w:val="Normal"/>
        <w:jc w:val="both"/>
        <w:rPr/>
      </w:pPr>
      <w:hyperlink r:id="rId35">
        <w:r>
          <w:rPr>
            <w:rFonts w:eastAsia="Times New Roman CYR" w:cs="Times New Roman CYR" w:ascii="Times New Roman CYR" w:hAnsi="Times New Roman CYR"/>
            <w:color w:val="0000FF"/>
            <w:u w:val="single" w:color="FFFFFF"/>
          </w:rPr>
          <w:t>2 февраль 2022 г.</w:t>
        </w:r>
      </w:hyperlink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  <w:lang w:eastAsia="ja-JP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  <w:lang w:eastAsia="ja-JP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𝑖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5</m:t>
              </m:r>
            </m:sup>
            <m:e>
              <m:f>
                <m:num>
                  <m:rad>
                    <m:deg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𝑥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rad>
                </m:num>
                <m:den>
                  <m:rad>
                    <m:deg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deg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𝑥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𝑥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𝑥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6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</m:rad>
                </m:den>
              </m:f>
            </m:e>
          </m:nary>
        </m:oMath>
      </m:oMathPara>
    </w:p>
    <w:sectPr>
      <w:footnotePr>
        <w:numFmt w:val="decimal"/>
      </w:footnotePr>
      <w:type w:val="continuous"/>
      <w:pgSz w:w="11906" w:h="16838"/>
      <w:pgMar w:left="1701" w:right="567" w:gutter="0" w:header="1134" w:top="1701" w:footer="1134" w:bottom="170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Georgia">
    <w:charset w:val="cc"/>
    <w:family w:val="roman"/>
    <w:pitch w:val="variable"/>
  </w:font>
  <w:font w:name="Times New Roman CYR">
    <w:charset w:val="cc"/>
    <w:family w:val="roman"/>
    <w:pitch w:val="variable"/>
  </w:font>
  <w:font w:name="Impact">
    <w:charset w:val="cc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Style30"/>
        <w:rPr/>
      </w:pPr>
      <w:r>
        <w:rPr>
          <w:rStyle w:val="Style10"/>
        </w:rPr>
        <w:footnoteRef/>
      </w:r>
      <w:r>
        <w:rPr/>
        <w:t xml:space="preserve"> </w:t>
      </w:r>
      <w:r>
        <w:rPr/>
        <w:t xml:space="preserve">Текстовые процессоры - </w:t>
      </w:r>
    </w:p>
  </w:footnote>
  <w:footnote w:id="3">
    <w:p>
      <w:pPr>
        <w:pStyle w:val="Style30"/>
        <w:rPr/>
      </w:pPr>
      <w:r>
        <w:rPr>
          <w:rStyle w:val="Style10"/>
        </w:rPr>
        <w:footnoteRef/>
      </w:r>
      <w:r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 xml:space="preserve">Форматирование символов -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tabs>
        <w:tab w:val="clear" w:pos="9638"/>
        <w:tab w:val="center" w:pos="4819" w:leader="none"/>
      </w:tabs>
      <w:rPr/>
    </w:pPr>
    <w:r>
      <w:rPr/>
      <w:t xml:space="preserve">Пример  верхнего колонтитула </w:t>
    </w:r>
    <w:r>
      <w:rPr>
        <w:rFonts w:cs="Arial" w:ascii="Arial" w:hAnsi="Arial"/>
        <w:color w:val="F2F2F2"/>
        <w:lang w:eastAsia="ru-RU"/>
      </w:rPr>
      <w:t xml:space="preserve"> </w:t>
    </w:r>
  </w:p>
  <w:p>
    <w:pPr>
      <w:pStyle w:val="Style27"/>
      <w:tabs>
        <w:tab w:val="clear" w:pos="9638"/>
        <w:tab w:val="center" w:pos="4819" w:leader="none"/>
      </w:tabs>
      <w:rPr/>
    </w:pPr>
    <w:r>
      <w:rPr/>
    </w:r>
  </w:p>
  <w:p>
    <w:pPr>
      <w:pStyle w:val="Style27"/>
      <w:tabs>
        <w:tab w:val="clear" w:pos="9638"/>
        <w:tab w:val="center" w:pos="4819" w:leader="none"/>
      </w:tabs>
      <w:rPr/>
    </w:pPr>
    <w:r>
      <w:rPr/>
      <w:drawing>
        <wp:inline distT="0" distB="0" distL="0" distR="0">
          <wp:extent cx="1229360" cy="1229360"/>
          <wp:effectExtent l="0" t="0" r="0" b="0"/>
          <wp:docPr id="1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9360" cy="1229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yle27"/>
      <w:tabs>
        <w:tab w:val="clear" w:pos="9638"/>
        <w:tab w:val="center" w:pos="4819" w:leader="none"/>
      </w:tabs>
      <w:rPr>
        <w:rFonts w:ascii="Arial" w:hAnsi="Arial" w:cs="Arial"/>
        <w:color w:val="F2F2F2"/>
        <w:lang w:eastAsia="ru-RU"/>
      </w:rPr>
    </w:pPr>
    <w:r>
      <w:rPr>
        <w:rFonts w:cs="Arial" w:ascii="Arial" w:hAnsi="Arial"/>
        <w:color w:val="F2F2F2"/>
        <w:lang w:eastAsia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sz w:val="24"/>
        <w:b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0" w:hanging="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60"/>
    </w:pPr>
    <w:rPr>
      <w:rFonts w:ascii="Arial" w:hAnsi="Arial" w:eastAsia="Arial" w:cs="Arial"/>
      <w:b/>
      <w:sz w:val="36"/>
      <w:szCs w:val="36"/>
    </w:rPr>
  </w:style>
  <w:style w:type="paragraph" w:styleId="2">
    <w:name w:val="Heading 2"/>
    <w:basedOn w:val="Normal"/>
    <w:next w:val="Normal"/>
    <w:autoRedefine/>
    <w:qFormat/>
    <w:pPr>
      <w:keepNext w:val="true"/>
      <w:keepLines/>
      <w:pBdr>
        <w:top w:val="single" w:sz="8" w:space="3" w:color="000000" w:shadow="1"/>
        <w:left w:val="single" w:sz="8" w:space="3" w:color="000000" w:shadow="1"/>
        <w:bottom w:val="single" w:sz="8" w:space="3" w:color="000000" w:shadow="1"/>
        <w:right w:val="single" w:sz="8" w:space="3" w:color="000000" w:shadow="1"/>
      </w:pBdr>
      <w:shd w:val="clear" w:fill="EEEEEE"/>
      <w:spacing w:before="240" w:after="60"/>
    </w:pPr>
    <w:rPr>
      <w:rFonts w:ascii="Courier New" w:hAnsi="Courier New" w:eastAsia="Courier New" w:cs="Courier New"/>
      <w:b/>
      <w:strike w:val="false"/>
      <w:dstrike w:val="false"/>
      <w:sz w:val="32"/>
      <w:szCs w:val="32"/>
      <w:shd w:fill="auto" w:val="clear"/>
    </w:rPr>
  </w:style>
  <w:style w:type="paragraph" w:styleId="3">
    <w:name w:val="Heading 3"/>
    <w:basedOn w:val="Normal"/>
    <w:next w:val="Normal"/>
    <w:qFormat/>
    <w:pPr>
      <w:keepNext w:val="true"/>
      <w:keepLines/>
      <w:shd w:val="clear" w:fill="F2F2F2"/>
      <w:spacing w:before="240" w:after="60"/>
    </w:pPr>
    <w:rPr>
      <w:rFonts w:ascii="Courier New" w:hAnsi="Courier New" w:eastAsia="Courier New" w:cs="Courier New"/>
      <w:b/>
      <w:sz w:val="28"/>
      <w:szCs w:val="28"/>
      <w:shd w:fill="FFFFFF" w:val="clear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Интернет-ссылка"/>
    <w:rPr>
      <w:color w:val="0000FF"/>
      <w:u w:val="single" w:color="FFFFFF"/>
    </w:rPr>
  </w:style>
  <w:style w:type="character" w:styleId="Style9">
    <w:name w:val="Посещённая гиперссылка"/>
    <w:rPr>
      <w:color w:val="800000"/>
      <w:u w:val="single" w:color="FFFFFF"/>
    </w:rPr>
  </w:style>
  <w:style w:type="character" w:styleId="Style10">
    <w:name w:val="Символ сноски"/>
    <w:qFormat/>
    <w:rPr/>
  </w:style>
  <w:style w:type="character" w:styleId="Style11">
    <w:name w:val="Привязка сноски"/>
    <w:rPr>
      <w:vertAlign w:val="superscript"/>
    </w:rPr>
  </w:style>
  <w:style w:type="character" w:styleId="Style12">
    <w:name w:val="Символ концевой сноски"/>
    <w:qFormat/>
    <w:rPr/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Нумерация строк"/>
    <w:rPr/>
  </w:style>
  <w:style w:type="character" w:styleId="FootnoteCharacters">
    <w:name w:val="Footnote Characters"/>
    <w:qFormat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next w:val="Style19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Arial" w:hAnsi="Arial" w:eastAsia="Microsoft YaHei" w:cs="Times New Roman"/>
      <w:color w:val="auto"/>
      <w:kern w:val="0"/>
      <w:sz w:val="28"/>
      <w:szCs w:val="28"/>
      <w:lang w:val="ru-RU" w:eastAsia="zh-CN" w:bidi="ar-SA"/>
    </w:rPr>
  </w:style>
  <w:style w:type="paragraph" w:styleId="Style19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0">
    <w:name w:val="Normal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</w:rPr>
  </w:style>
  <w:style w:type="paragraph" w:styleId="Style23">
    <w:name w:val="Index Heading"/>
    <w:basedOn w:val="Normal0"/>
    <w:pPr>
      <w:suppressLineNumbers/>
    </w:pPr>
    <w:rPr/>
  </w:style>
  <w:style w:type="paragraph" w:styleId="Style2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5">
    <w:name w:val="Текст в заданном формате"/>
    <w:basedOn w:val="Normal0"/>
    <w:qFormat/>
    <w:pPr/>
    <w:rPr>
      <w:rFonts w:ascii="Courier New" w:hAnsi="Courier New" w:cs="Courier New"/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0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8">
    <w:name w:val="Footer"/>
    <w:basedOn w:val="Normal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ing10">
    <w:name w:val="heading 10"/>
    <w:basedOn w:val="Normal0"/>
    <w:next w:val="Normal0"/>
    <w:qFormat/>
    <w:pPr>
      <w:keepNext w:val="true"/>
      <w:keepLines/>
      <w:spacing w:before="240" w:after="60"/>
      <w:outlineLvl w:val="0"/>
    </w:pPr>
    <w:rPr>
      <w:rFonts w:ascii="Arial" w:hAnsi="Arial" w:eastAsia="SimSun"/>
      <w:b/>
      <w:bCs/>
      <w:sz w:val="36"/>
      <w:szCs w:val="36"/>
    </w:rPr>
  </w:style>
  <w:style w:type="paragraph" w:styleId="Heading20">
    <w:name w:val="heading 20"/>
    <w:basedOn w:val="Heading10"/>
    <w:next w:val="Normal0"/>
    <w:qFormat/>
    <w:pPr>
      <w:shd w:val="clear" w:fill="F2F2F2"/>
      <w:outlineLvl w:val="1"/>
    </w:pPr>
    <w:rPr>
      <w:rFonts w:ascii="Courier New" w:hAnsi="Courier New" w:eastAsia="Courier New" w:cs="Courier New"/>
      <w:sz w:val="32"/>
      <w:szCs w:val="32"/>
      <w:shd w:fill="FFFFFF" w:val="clear"/>
      <w:lang w:eastAsia="ru-RU" w:bidi="ru-RU"/>
    </w:rPr>
  </w:style>
  <w:style w:type="paragraph" w:styleId="Heading30">
    <w:name w:val="heading 30"/>
    <w:basedOn w:val="Heading20"/>
    <w:next w:val="Normal0"/>
    <w:qFormat/>
    <w:pPr>
      <w:shd w:val="clear" w:fill="F2F2F2"/>
      <w:outlineLvl w:val="2"/>
    </w:pPr>
    <w:rPr>
      <w:sz w:val="28"/>
      <w:szCs w:val="28"/>
    </w:rPr>
  </w:style>
  <w:style w:type="paragraph" w:styleId="Style2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30">
    <w:name w:val="Footnote Text"/>
    <w:basedOn w:val="Normal"/>
    <w:pPr/>
    <w:rPr/>
  </w:style>
  <w:style w:type="paragraph" w:styleId="Style31">
    <w:name w:val="Верхний колонтитул слева"/>
    <w:basedOn w:val="Normal"/>
    <w:qFormat/>
    <w:pPr/>
    <w:rPr/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jc w:val="center"/>
    </w:pPr>
    <w:rPr>
      <w:b/>
      <w:bCs/>
    </w:rPr>
  </w:style>
  <w:style w:type="paragraph" w:styleId="Style34">
    <w:name w:val="Содержимое врезки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Style35">
    <w:name w:val="Фигура"/>
    <w:basedOn w:val="Caption"/>
    <w:qFormat/>
    <w:pPr/>
    <w:rPr/>
  </w:style>
  <w:style w:type="paragraph" w:styleId="Style36">
    <w:name w:val="TOC Heading"/>
    <w:basedOn w:val="Style2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31">
    <w:name w:val="TOC 3"/>
    <w:basedOn w:val="Style22"/>
    <w:pPr>
      <w:tabs>
        <w:tab w:val="clear" w:pos="720"/>
        <w:tab w:val="right" w:pos="9071" w:leader="dot"/>
      </w:tabs>
      <w:ind w:left="567" w:hanging="0"/>
    </w:pPr>
    <w:rPr/>
  </w:style>
  <w:style w:type="paragraph" w:styleId="41">
    <w:name w:val="TOC 4"/>
    <w:basedOn w:val="Style22"/>
    <w:pPr>
      <w:tabs>
        <w:tab w:val="clear" w:pos="720"/>
        <w:tab w:val="right" w:pos="8788" w:leader="dot"/>
      </w:tabs>
      <w:ind w:left="850" w:hanging="0"/>
    </w:pPr>
    <w:rPr/>
  </w:style>
  <w:style w:type="paragraph" w:styleId="7">
    <w:name w:val="TOC 7"/>
    <w:basedOn w:val="Style22"/>
    <w:pPr>
      <w:tabs>
        <w:tab w:val="clear" w:pos="720"/>
        <w:tab w:val="right" w:pos="7937" w:leader="dot"/>
      </w:tabs>
      <w:ind w:left="1701" w:hanging="0"/>
    </w:pPr>
    <w:rPr/>
  </w:style>
  <w:style w:type="paragraph" w:styleId="11">
    <w:name w:val="Index 1"/>
    <w:basedOn w:val="Style22"/>
    <w:pPr>
      <w:ind w:left="0" w:hanging="0"/>
    </w:pPr>
    <w:rPr/>
  </w:style>
  <w:style w:type="paragraph" w:styleId="12">
    <w:name w:val="TOC 1"/>
    <w:basedOn w:val="Style22"/>
    <w:pPr>
      <w:tabs>
        <w:tab w:val="clear" w:pos="720"/>
        <w:tab w:val="right" w:pos="9638" w:leader="dot"/>
      </w:tabs>
      <w:ind w:left="0" w:hanging="0"/>
    </w:pPr>
    <w:rPr/>
  </w:style>
  <w:style w:type="paragraph" w:styleId="TOAHeading">
    <w:name w:val="TOA Heading"/>
    <w:basedOn w:val="Style18"/>
    <w:qFormat/>
    <w:pPr>
      <w:suppressLineNumbers/>
      <w:ind w:left="0" w:hanging="0"/>
    </w:pPr>
    <w:rPr>
      <w:b/>
      <w:bCs/>
      <w:sz w:val="32"/>
      <w:szCs w:val="32"/>
    </w:rPr>
  </w:style>
  <w:style w:type="paragraph" w:styleId="51">
    <w:name w:val="TOC 5"/>
    <w:basedOn w:val="Style22"/>
    <w:pPr>
      <w:tabs>
        <w:tab w:val="clear" w:pos="720"/>
        <w:tab w:val="right" w:pos="8504" w:leader="dot"/>
      </w:tabs>
      <w:ind w:left="1134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about:blank" TargetMode="External"/><Relationship Id="rId7" Type="http://schemas.openxmlformats.org/officeDocument/2006/relationships/hyperlink" Target="../../../../../../../AppData/Local/Temp/lu13668t55i8.tmp/0.odt/C:/Users/vital/Desktop/&#1047;&#1072;&#1076;&#1072;&#1085;&#1080;&#1103;/&#1042;&#1074;&#1077;&#1076;&#1077;&#1085;&#1080;&#1077;/2%20&#1057;&#1077;&#1084;&#1077;&#1089;&#1090;&#1088;/&#1051;&#1072;&#1073;&#1099;/1/Laboratornaya_rabota_1.docx" TargetMode="External"/><Relationship Id="rId8" Type="http://schemas.openxmlformats.org/officeDocument/2006/relationships/hyperlink" Target="about:blan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6" Type="http://schemas.openxmlformats.org/officeDocument/2006/relationships/footnotes" Target="footnotes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LibreOffice/7.3.0.3$Windows_X86_64 LibreOffice_project/0f246aa12d0eee4a0f7adcefbf7c878fc2238db3</Application>
  <AppVersion>15.0000</AppVersion>
  <Pages>4</Pages>
  <Words>217</Words>
  <Characters>1631</Characters>
  <CharactersWithSpaces>1835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2022-02-02T14:59:49Z</dcterms:created>
  <dc:creator/>
  <dc:description/>
  <dc:language>ru-RU</dc:language>
  <cp:lastModifiedBy/>
  <cp:lastPrinted>2022-02-05T16:10:33Z</cp:lastPrinted>
  <dcterms:modified xsi:type="dcterms:W3CDTF">2022-02-16T14:38:46Z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