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240" w:after="120"/>
        <w:keepNext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Заначительная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b/>
          <w:color w:val="000000"/>
        </w:rPr>
        <w:t>Обработку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Total Commander, в Турбо Паскале и т.п.) и самостоятельные (Editor, Lexicon, MultiEdit, Microsoft Word).</w:t>
      </w:r>
    </w:p>
    <w:p>
      <w:pPr>
        <w:pStyle w:val="para2"/>
      </w:pPr>
      <w:r>
        <w:rPr>
          <w:color w:val="000000"/>
        </w:rPr>
        <w:t>В процессе подготовки текстовых документов можно выделить следующие этапы:</w:t>
      </w:r>
      <w:r/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  <w:color w:val="000000"/>
        </w:rPr>
        <w:t xml:space="preserve">        </w:t>
      </w:r>
      <w:r>
        <w:rPr>
          <w:rFonts w:ascii="Times New Roman Cyr" w:hAnsi="Times New Roman Cyr" w:eastAsia="Times New Roman Cyr" w:cs="Times New Roman Cyr"/>
          <w:b/>
          <w:color w:val="000000"/>
        </w:rPr>
        <w:t>набор текста;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  <w:color w:val="000000"/>
        </w:rPr>
        <w:t xml:space="preserve">        </w:t>
      </w:r>
      <w:r>
        <w:rPr>
          <w:rFonts w:ascii="Times New Roman Cyr" w:hAnsi="Times New Roman Cyr" w:eastAsia="Times New Roman Cyr" w:cs="Times New Roman Cyr"/>
          <w:b/>
          <w:color w:val="000000"/>
        </w:rPr>
        <w:t>редактирование;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  <w:color w:val="000000"/>
        </w:rPr>
        <w:t xml:space="preserve">        </w:t>
      </w:r>
      <w:r>
        <w:rPr>
          <w:rFonts w:ascii="Times New Roman Cyr" w:hAnsi="Times New Roman Cyr" w:eastAsia="Times New Roman Cyr" w:cs="Times New Roman Cyr"/>
          <w:b/>
          <w:color w:val="000000"/>
        </w:rPr>
        <w:t>орфографический контроль, форматирование текста, разметка страниц;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color w:val="000000"/>
        </w:rPr>
        <w:t xml:space="preserve">        </w:t>
      </w:r>
      <w:r>
        <w:rPr>
          <w:rFonts w:ascii="Times New Roman Cyr" w:hAnsi="Times New Roman Cyr" w:eastAsia="Times New Roman Cyr" w:cs="Times New Roman Cyr"/>
          <w:b/>
          <w:color w:val="000000"/>
        </w:rPr>
        <w:t>печать (просмотр перед печатью текста на экране, печать на бумаге).</w:t>
      </w:r>
      <w:r>
        <w:rPr>
          <w:rFonts w:ascii="Times New Roman Cyr" w:hAnsi="Times New Roman Cyr" w:eastAsia="Times New Roman Cyr" w:cs="Times New Roman Cyr"/>
          <w:b/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8"/>
          <w:footerReference w:type="default" r:id="rId9"/>
          <w:headerReference w:type="even" r:id="rId10"/>
          <w:footerReference w:type="even" r:id="rId11"/>
          <w:type w:val="nextPage"/>
          <w:pgSz w:h="16840" w:w="11907"/>
          <w:pgMar w:left="1701" w:top="1134" w:right="567" w:bottom="1134" w:header="567" w:footer="567"/>
          <w:paperSrc w:first="0" w:other="0" a="0" b="0"/>
          <w:pgNumType w:fmt="decimal" w:start="1"/>
          <w:tmGutter w:val="3"/>
          <w:mirrorMargins w:val="0"/>
          <w:tmSection w:h="-1">
            <w:tmHeader w:id="0" w:h="0" edge="567" text="0">
              <w:shd w:val="none"/>
            </w:tmHeader>
            <w:tmFooter w:id="0" w:h="0" edge="567" text="0">
              <w:shd w:val="none"/>
            </w:tmFooter>
            <w:tmHeader w:id="1" w:h="0" edge="567" text="0">
              <w:shd w:val="none"/>
            </w:tmHeader>
            <w:tmFooter w:id="1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567" w:right="567" w:firstLine="849"/>
        <w:spacing w:before="240" w:after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/>
      <w:bookmarkStart w:id="0" w:name="bookmark=id.gjdgxs"/>
      <w:r/>
      <w:bookmarkEnd w:id="0"/>
      <w:r/>
      <w:r>
        <w:rPr>
          <w:rFonts w:ascii="Times New Roman Cyr" w:hAnsi="Times New Roman Cyr" w:eastAsia="Times New Roman Cyr" w:cs="Times New Roman Cyr"/>
          <w:b/>
          <w:color w:val="000000"/>
        </w:rPr>
        <w:t>Текстовым процессором обычно называют мощный текстовый редактор, располагающий продвинутыми возможностями по обработке текстовых документов. Современные текстовые процессоры предусматривают множество дополнительных функций, позволяющих намного упростить набор и модификацию текстов, повысить качество отображения текста на экране, качество распечатки документов. Среди этих функций:</w:t>
      </w:r>
      <w:r>
        <w:rPr>
          <w:rFonts w:ascii="Times New Roman Cyr" w:hAnsi="Times New Roman Cyr" w:eastAsia="Times New Roman Cyr" w:cs="Times New Roman Cyr"/>
          <w:b/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07"/>
          <w:pgMar w:left="1701" w:top="1134" w:right="567" w:bottom="1134"/>
          <w:paperSrc w:first="0" w:other="0" a="0" b="0"/>
          <w:pgNumType w:fmt="decimal"/>
          <w:cols w:num="2" w:equalWidth="0" w:space="0">
            <w:col w:w="4818" w:space="0"/>
            <w:col w:w="4818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   форматирование символов (использование различных шрифтов и начертаний);</w:t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        форматирование абзацев (выравнивание по ширине страницы и автоматический перенос слов);</w:t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        оформление страниц (автоматическая нумерация, ввод колонтитулов и сносок);</w:t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        оформление документа (автоматическое построение оглавлений и указателей);</w:t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 xml:space="preserve">        </w:t>
      </w:r>
      <w:hyperlink r:id="rId12" w:history="1">
        <w:r>
          <w:rPr>
            <w:rFonts w:ascii="Times New Roman Cyr" w:hAnsi="Times New Roman Cyr" w:eastAsia="Times New Roman Cyr" w:cs="Times New Roman Cyr"/>
            <w:color w:val="0000ff"/>
            <w:u w:color="auto" w:val="single"/>
          </w:rPr>
          <w:t xml:space="preserve">создание и </w:t>
        </w:r>
      </w:hyperlink>
      <w:hyperlink r:id="rId13" w:history="1">
        <w:r>
          <w:rPr>
            <w:rStyle w:val="char7"/>
            <w:rFonts w:ascii="Times New Roman Cyr" w:hAnsi="Times New Roman Cyr" w:eastAsia="Times New Roman Cyr" w:cs="Times New Roman Cyr"/>
          </w:rPr>
          <w:t>обработка</w:t>
        </w:r>
      </w:hyperlink>
      <w:hyperlink r:id="rId12" w:history="1">
        <w:r>
          <w:rPr>
            <w:rFonts w:ascii="Times New Roman Cyr" w:hAnsi="Times New Roman Cyr" w:eastAsia="Times New Roman Cyr" w:cs="Times New Roman Cyr"/>
            <w:color w:val="0000ff"/>
            <w:u w:color="auto" w:val="single"/>
          </w:rPr>
          <w:t xml:space="preserve"> таблиц</w:t>
        </w:r>
      </w:hyperlink>
      <w:r>
        <w:rPr>
          <w:rFonts w:ascii="Times New Roman Cyr" w:hAnsi="Times New Roman Cyr" w:eastAsia="Times New Roman Cyr" w:cs="Times New Roman Cyr"/>
        </w:rPr>
        <w:t>;</w:t>
      </w:r>
      <w:r>
        <w:rPr>
          <w:rFonts w:ascii="Times New Roman Cyr" w:hAnsi="Times New Roman Cyr" w:eastAsia="Times New Roman Cyr" w:cs="Times New Roman Cyr"/>
        </w:rPr>
      </w:r>
    </w:p>
    <w:p>
      <w:pPr>
        <w:numPr>
          <w:ilvl w:val="0"/>
          <w:numId w:val="1"/>
        </w:numPr>
        <w:ind w:left="1800" w:hanging="72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  <w:t>        проверка правописания и т. д.</w:t>
      </w:r>
    </w:p>
    <w:p>
      <w:pPr>
        <w:ind w:left="732" w:hanging="36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  <w:t>Гиперссылка</w:t>
      </w:r>
    </w:p>
    <w:p>
      <w:pPr>
        <w:ind w:left="732" w:hanging="360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page">
              <wp:posOffset>2215515</wp:posOffset>
            </wp:positionH>
            <wp:positionV relativeFrom="page">
              <wp:posOffset>2623185</wp:posOffset>
            </wp:positionV>
            <wp:extent cx="4363085" cy="4363085"/>
            <wp:effectExtent l="0" t="0" r="0" b="0"/>
            <wp:wrapTight wrapText="bothSides">
              <wp:wrapPolygon edited="0">
                <wp:start x="0" y="440"/>
                <wp:lineTo x="0" y="21565"/>
                <wp:lineTo x="21600" y="21565"/>
                <wp:lineTo x="21600" y="440"/>
                <wp:lineTo x="0" y="440"/>
              </wp:wrapPolygon>
            </wp:wrapTight>
            <wp:docPr id="1" name="Пингу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ингуин"/>
                    <pic:cNvPicPr>
                      <a:picLocks noChangeAspect="1"/>
                      <a:extLst>
                        <a:ext uri="smNativeData">
                          <sm:smNativeData xmlns:sm="smNativeData" val="SMDATA_16_5Zr+YRMAAAAlAAAAEQAAAC0BAAAAkAAAAEgAAACQAAAASAAAAAAAAAAAAAAAAAAAAAEAAABQAAAAAAAAAAAA4D8AAAAAAADgPwAAAAAAAOA/AAAAAAAA4D8AAAAAAADgPwAAAAAAAOA/AAAAAAAA4D8AAAAAAADgPwAAAAAAAOA/AAAAAAAA4D8CAAAAjAAAAAEAAAAAAAAAAAAAAAAAAAAy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"/>
                        </a:ext>
                      </a:extLst>
                    </pic:cNvPicPr>
                  </pic:nvPicPr>
                  <pic:blipFill>
                    <a:blip r:embed="rId14">
                      <a:lum bright="20000" contrast="29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4363085"/>
                    </a:xfrm>
                    <a:prstGeom prst="rect">
                      <a:avLst/>
                    </a:prstGeom>
                    <a:solidFill>
                      <a:srgbClr val="000000">
                        <a:alpha val="5000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eastAsia="Times New Roman Cyr" w:cs="Times New Roman Cyr"/>
          <w:b/>
          <w:color w:val="000000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b/>
          <w:color w:val="000000"/>
        </w:rPr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  <w:b/>
          <w:color w:val="000000"/>
        </w:rPr>
      </w:pPr>
      <w:r>
        <w:rPr>
          <w:rFonts w:ascii="Times New Roman Cyr" w:hAnsi="Times New Roman Cyr" w:eastAsia="Times New Roman Cyr" w:cs="Times New Roman Cyr"/>
          <w:b/>
          <w:color w:val="000000"/>
        </w:rPr>
      </w:r>
    </w:p>
    <w:p>
      <w:pPr>
        <w:ind w:left="709" w:firstLine="425"/>
        <w:spacing w:before="120" w:line="360" w:lineRule="auto"/>
        <w:jc w:val="both"/>
        <w:rPr>
          <w:rFonts w:ascii="Times New Roman Cyr" w:hAnsi="Times New Roman Cyr" w:eastAsia="Times New Roman Cyr" w:cs="Times New Roman Cyr"/>
        </w:rPr>
      </w:pPr>
      <w:r>
        <w:rPr>
          <w:rFonts w:ascii="Times New Roman Cyr" w:hAnsi="Times New Roman Cyr" w:eastAsia="Times New Roman Cyr" w:cs="Times New Roman Cyr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/>
          <w:color w:val="0000ff"/>
          <w:u w:color="auto" w:val="single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1269365</wp:posOffset>
                </wp:positionH>
                <wp:positionV relativeFrom="page">
                  <wp:posOffset>7237095</wp:posOffset>
                </wp:positionV>
                <wp:extent cx="1097280" cy="457200"/>
                <wp:effectExtent l="635" t="89535" r="89535" b="635"/>
                <wp:wrapSquare wrapText="bothSides"/>
                <wp:docPr id="2" name="Объект TextAr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5_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"/>
                          </a:ext>
                        </a:extLst>
                      </wps:cNvSpPr>
                      <wps:spPr>
                        <a:xfrm rot="19800000" flipV="1"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Impact" w:hAnsi="Impact"/>
                                <w:color w:val="FFFF00"/>
                                <w:sz w:val="72"/>
                                <w14:shadow w14:blurRad="12700" w14:dist="89803" w14:dir="18900000" w14:sx="80000" w14:sy="80000" w14:algn="tr" w14:rotWithShape="0">
                                  <w14:srgbClr w14:val="990000"/>
                                </w14:shadow>
                                <w14:textOutline w14:w="635" w14:cap="flat" w14:cmpd="sng" w14:algn="ctr">
                                  <w14:solidFill>
                                    <w14:srgbClr w14:val="99CCFF"/>
                                  </w14:solidFill>
                                </w14:textOutline>
                                <w14:textFill>
                                  <w14:pattFill w14:prst="dkVert">
                                    <w14:fgClr>
                                      <w14:srgbClr w14:val="FFFF00"/>
                                    </w14:fgClr>
                                    <w14:bgClr>
                                      <w14:srgbClr w14:val="000000"/>
                                    </w14:bgClr>
                                  </w14:pattFill>
                                </w14:textFill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00"/>
                                <w:sz w:val="72"/>
                                <w14:shadow w14:blurRad="12700" w14:dist="89803" w14:dir="18900000" w14:sx="80000" w14:sy="80000" w14:algn="tr" w14:rotWithShape="0">
                                  <w14:srgbClr w14:val="990000"/>
                                </w14:shadow>
                                <w14:textOutline w14:w="635" w14:cap="flat" w14:cmpd="sng" w14:algn="ctr">
                                  <w14:solidFill>
                                    <w14:srgbClr w14:val="99CCFF"/>
                                  </w14:solidFill>
                                </w14:textOutline>
                                <w14:textFill>
                                  <w14:pattFill w14:prst="dkVert">
                                    <w14:fgClr>
                                      <w14:srgbClr w14:val="FFFF00"/>
                                    </w14:fgClr>
                                    <w14:bgClr>
                                      <w14:srgbClr w14:val="000000"/>
                                    </w14:bgClr>
                                  </w14:pattFill>
                                </w14:textFill>
                              </w:rPr>
                              <w:t>Текст</w:t>
                            </w:r>
                          </w:p>
                        </w:txbxContent>
                      </wps:txbx>
                      <wps:bodyPr fromWordArt="1">
                        <a:prstTxWarp prst="textFadeLeft">
                          <a:avLst>
                            <a:gd name="adj" fmla="val 3335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9" coordsize="21600,21600" o:spt="169" adj="7200" path="m0@0l21600,m0@1l21600,21600e">
                <v:formulas>
                  <v:f eqn="val #0"/>
                  <v:f eqn="sum 21600 0 @0"/>
                  <v:f eqn="prod #0 1 2"/>
                  <v:f eqn="sum 21600 0 @2"/>
                  <v:f eqn="sum @1 21600 @0"/>
                </v:formulas>
                <v:path textpathok="t" o:connecttype="custom" o:connectlocs="10800,@2;0,10800;10800,@3;21600,10800" o:connectangles="270,180,90,0"/>
                <v:textpath on="t" fitpath="t"/>
                <v:handles>
                  <v:h position="topLeft,#0" yrange="0,10800"/>
                </v:handles>
                <o:lock v:ext="edit" text="t" shapetype="t"/>
              </v:shapetype>
              <v:shape id="Объект TextArt1" o:spid="_x0000_s1026" type="#_x0000_t169" style="position:absolute;margin-left:99.95pt;margin-top:569.85pt;mso-position-horizontal-relative:page;mso-position-vertical-relative:page;width:86.40pt;height:36.00pt;rotation:30.0;z-index:251658242;mso-wrap-distance-left:7.05pt;mso-wrap-distance-top:7.05pt;mso-wrap-distance-right:7.05pt;mso-wrap-distance-bottom:7.05pt;flip:y;mso-wrap-style:square" adj="7203" strokeweight="0.05pt" strokecolor="#99ccff" fillcolor="#ffff00" v:ext="SMDATA_15_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">
                <v:fill r:id="rId15" color2="#000000" o:title="Dark vertical" type="pattern" opacity="26214f" o:opacity2="26214f"/>
                <v:shadow on="t" type="perspective" color="#990000" color2="#cccccc" offset="5.00pt,-5.00pt" offset2="4.00pt,4.00pt" matrix="52428f,0f,0f,52428f,0.000000e+00,0.000000e+00" origin="32768f,-32768f"/>
                <v:textpath style="font-family:&quot;Impact&quot;;font-size:36.000000pt;v-same-letter-heights:t" trim="t" fitshape="t" string="Текст"/>
                <w10:wrap type="square" anchorx="page" anchory="page"/>
              </v:shape>
            </w:pict>
          </mc:Fallback>
        </mc:AlternateContent>
      </w:r>
      <w:r>
        <w:rPr>
          <w:rFonts w:ascii="Times New Roman Cyr" w:hAnsi="Times New Roman Cyr" w:eastAsia="Times New Roman Cyr" w:cs="Times New Roman Cyr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ind w:left="24" w:hanging="24"/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spacing w:before="120" w:line="360" w:lineRule="auto"/>
        <w:jc w:val="both"/>
        <w:widowControl/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pPr>
      <w:r>
        <w:rPr>
          <w:rFonts w:ascii="Times New Roman Cyr" w:hAnsi="Times New Roman Cyr" w:eastAsia="Times New Roman Cyr" w:cs="Times New Roman Cyr" w:hint="eastAsia"/>
          <w:color w:val="0000ff"/>
          <w:u w:color="auto" w:val="single"/>
        </w:rPr>
      </w:r>
    </w:p>
    <w:p>
      <w:pPr>
        <w:spacing w:before="120" w:line="360" w:lineRule="auto"/>
        <w:jc w:val="both"/>
        <w:widowControl/>
        <w:rPr>
          <w:rFonts w:ascii="Wingdings" w:hAnsi="Wingdings" w:eastAsia="Wingdings" w:cs="Wingdings"/>
          <w:color w:val="0000ff"/>
          <w:u w:color="auto" w:val="single"/>
        </w:rPr>
      </w:pPr>
      <w:r>
        <w:rPr>
          <w:rFonts w:ascii="Wingdings" w:hAnsi="Wingdings" w:eastAsia="Wingdings" w:cs="Wingdings"/>
          <w:color w:val="0000ff"/>
          <w:u w:color="auto" w:val="single"/>
        </w:rPr>
        <w:t></w:t>
      </w:r>
    </w:p>
    <w:p>
      <w:pPr>
        <w:spacing w:before="120" w:line="360" w:lineRule="auto"/>
        <w:jc w:val="both"/>
        <w:widowControl/>
        <w:rPr>
          <w:rFonts w:ascii="Wingdings" w:hAnsi="Wingdings" w:eastAsia="Wingdings" w:cs="Wingdings"/>
          <w:color w:val="0000ff"/>
          <w:u w:color="auto" w:val="single"/>
        </w:rPr>
      </w:pPr>
      <w:r>
        <w:rPr>
          <w:rFonts w:ascii="Wingdings" w:hAnsi="Wingdings" w:eastAsia="Wingdings" w:cs="Wingdings"/>
          <w:color w:val="0000ff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701" w:top="1134" w:right="567" w:bottom="1134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Georgia">
    <w:panose1 w:val="02040502050405020303"/>
    <w:charset w:val="cc"/>
    <w:family w:val="roman"/>
    <w:pitch w:val="default"/>
  </w:font>
  <w:font w:name="Times">
    <w:panose1 w:val="02020603050405020304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Microsoft YaHei">
    <w:panose1 w:val="020B0503020204020204"/>
    <w:charset w:val="cc"/>
    <w:family w:val="swiss"/>
    <w:pitch w:val="default"/>
  </w:font>
  <w:font w:name="Times New Roman Cyr">
    <w:panose1 w:val="02020603050405020304"/>
    <w:charset w:val="cc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4819" w:leader="none"/>
        <w:tab w:val="right" w:pos="96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  <w:fldChar w:fldCharType="begin"/>
      <w:instrText xml:space="preserve"> PAGE </w:instrText>
      <w:fldChar w:fldCharType="separate"/>
      <w:t>1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4819" w:leader="none"/>
        <w:tab w:val="right" w:pos="96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  <w:fldChar w:fldCharType="begin"/>
      <w:instrText xml:space="preserve"> PAGE </w:instrText>
      <w:fldChar w:fldCharType="separate"/>
      <w:t>2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4819" w:leader="none"/>
        <w:tab w:val="right" w:pos="96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4819" w:leader="none"/>
        <w:tab w:val="right" w:pos="96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evenAndOddHeaders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4075749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E6E6E6" tmshd="1594163456, 0, 15921906"/>
    </w:pPr>
    <w:rPr>
      <w:rFonts w:ascii="Courier New" w:hAnsi="Courier New" w:eastAsia="Courier New" w:cs="Courier New"/>
      <w:b/>
      <w:highlight w:val="white"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2F2F2" tmshd="1677721856, 0, 15921906"/>
    </w:pPr>
    <w:rPr>
      <w:rFonts w:ascii="Courier New" w:hAnsi="Courier New" w:eastAsia="Courier New" w:cs="Courier New"/>
      <w:b/>
      <w:highlight w:val="white"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kern w:val="1"/>
      <w:sz w:val="24"/>
      <w:szCs w:val="24"/>
      <w:lang w:val="ru-ru" w:eastAsia="zh-cn" w:bidi="ar-sa"/>
    </w:rPr>
  </w:style>
  <w:style w:type="paragraph" w:styleId="para9" w:customStyle="1">
    <w:name w:val="Заголовок"/>
    <w:qFormat/>
    <w:basedOn w:val="para8"/>
    <w:next w:val="para10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10">
    <w:name w:val="Body Text"/>
    <w:qFormat/>
    <w:basedOn w:val="para8"/>
    <w:pPr>
      <w:spacing w:after="140" w:line="276" w:lineRule="auto"/>
    </w:pPr>
  </w:style>
  <w:style w:type="paragraph" w:styleId="para11">
    <w:name w:val="List"/>
    <w:qFormat/>
    <w:basedOn w:val="para10"/>
  </w:style>
  <w:style w:type="paragraph" w:styleId="para12">
    <w:name w:val="caption"/>
    <w:qFormat/>
    <w:basedOn w:val="para8"/>
    <w:pPr>
      <w:spacing w:before="120" w:after="120"/>
      <w:suppressLineNumbers/>
    </w:pPr>
    <w:rPr>
      <w:i/>
      <w:iCs/>
    </w:rPr>
  </w:style>
  <w:style w:type="paragraph" w:styleId="para13">
    <w:name w:val="Index Heading"/>
    <w:qFormat/>
    <w:basedOn w:val="para8"/>
    <w:pPr>
      <w:suppressLineNumbers/>
    </w:pPr>
  </w:style>
  <w:style w:type="paragraph" w:styleId="para14" w:customStyle="1">
    <w:name w:val="Текст в заданном формате"/>
    <w:qFormat/>
    <w:basedOn w:val="para8"/>
    <w:rPr>
      <w:rFonts w:ascii="Courier New" w:hAnsi="Courier New" w:cs="Courier New"/>
      <w:sz w:val="20"/>
      <w:szCs w:val="20"/>
    </w:rPr>
  </w:style>
  <w:style w:type="paragraph" w:styleId="para15">
    <w:name w:val="Header"/>
    <w:qFormat/>
    <w:basedOn w:val="para8"/>
    <w:pPr>
      <w:suppressLineNumbers/>
      <w:tabs defTabSz="720">
        <w:tab w:val="center" w:pos="4819" w:leader="none"/>
        <w:tab w:val="right" w:pos="9638" w:leader="none"/>
      </w:tabs>
    </w:pPr>
  </w:style>
  <w:style w:type="paragraph" w:styleId="para16">
    <w:name w:val="Footer"/>
    <w:qFormat/>
    <w:basedOn w:val="para8"/>
    <w:pPr>
      <w:tabs defTabSz="720">
        <w:tab w:val="center" w:pos="4819" w:leader="none"/>
        <w:tab w:val="right" w:pos="9638" w:leader="none"/>
      </w:tabs>
    </w:pPr>
  </w:style>
  <w:style w:type="paragraph" w:styleId="para17" w:customStyle="1">
    <w:name w:val="heading 1"/>
    <w:qFormat/>
    <w:basedOn w:val="para8"/>
    <w:next w:val="para8"/>
    <w:pPr>
      <w:spacing w:before="240" w:after="60"/>
      <w:keepNext/>
      <w:outlineLvl w:val="0"/>
      <w:keepLines/>
    </w:pPr>
    <w:rPr>
      <w:rFonts w:ascii="Arial" w:hAnsi="Arial" w:eastAsia="SimSun"/>
      <w:b/>
      <w:bCs/>
      <w:sz w:val="36"/>
      <w:szCs w:val="36"/>
    </w:rPr>
  </w:style>
  <w:style w:type="paragraph" w:styleId="para18" w:customStyle="1">
    <w:name w:val="heading 2"/>
    <w:qFormat/>
    <w:basedOn w:val="para17"/>
    <w:next w:val="para8"/>
    <w:pPr>
      <w:outlineLvl w:val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2F2F2" tmshd="6553856, 15921906, 16777215"/>
    </w:pPr>
    <w:rPr>
      <w:rFonts w:ascii="Courier New" w:hAnsi="Courier New" w:eastAsia="Courier New" w:cs="Courier New"/>
      <w:sz w:val="32"/>
      <w:szCs w:val="32"/>
      <w:shd w:val="clear" w:fill="ffffff"/>
      <w:lang w:eastAsia="ru-ru" w:bidi="ru-ru"/>
    </w:rPr>
  </w:style>
  <w:style w:type="paragraph" w:styleId="para19" w:customStyle="1">
    <w:name w:val="heading 3"/>
    <w:qFormat/>
    <w:basedOn w:val="para18"/>
    <w:next w:val="para8"/>
    <w:pPr>
      <w:outlineLvl w:val="2"/>
    </w:pPr>
    <w:rPr>
      <w:sz w:val="28"/>
      <w:szCs w:val="28"/>
    </w:rPr>
  </w:style>
  <w:style w:type="paragraph" w:styleId="para2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80"/>
      <w:u w:color="auto" w:val="single"/>
      <w:noProof w:val="1"/>
    </w:rPr>
  </w:style>
  <w:style w:type="character" w:styleId="char2" w:customStyle="1">
    <w:name w:val="Посещённая гиперссылка"/>
    <w:rPr>
      <w:color w:val="800000"/>
      <w:u w:color="auto" w:val="single"/>
      <w:noProof w:val="1"/>
    </w:rPr>
  </w:style>
  <w:style w:type="character" w:styleId="char3" w:customStyle="1">
    <w:name w:val="Символ сноски"/>
  </w:style>
  <w:style w:type="character" w:styleId="char4" w:customStyle="1">
    <w:name w:val="Привязка сноски"/>
    <w:rPr>
      <w:vertAlign w:val="superscript"/>
    </w:rPr>
  </w:style>
  <w:style w:type="character" w:styleId="char5" w:customStyle="1">
    <w:name w:val="Символ концевой сноски"/>
  </w:style>
  <w:style w:type="character" w:styleId="char6" w:customStyle="1">
    <w:name w:val="Привязка концевой сноски"/>
    <w:rPr>
      <w:vertAlign w:val="superscript"/>
    </w:rPr>
  </w:style>
  <w:style w:type="character" w:styleId="char7">
    <w:name w:val="Hyperlink"/>
    <w:rPr>
      <w:color w:val="0000ff"/>
      <w:u w:color="auto" w:val="single"/>
    </w:rPr>
  </w:style>
  <w:style w:type="character" w:styleId="char8">
    <w:name w:val="Line Number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E6E6E6" tmshd="1594163456, 0, 15921906"/>
    </w:pPr>
    <w:rPr>
      <w:rFonts w:ascii="Courier New" w:hAnsi="Courier New" w:eastAsia="Courier New" w:cs="Courier New"/>
      <w:b/>
      <w:highlight w:val="white"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2F2F2" tmshd="1677721856, 0, 15921906"/>
    </w:pPr>
    <w:rPr>
      <w:rFonts w:ascii="Courier New" w:hAnsi="Courier New" w:eastAsia="Courier New" w:cs="Courier New"/>
      <w:b/>
      <w:highlight w:val="white"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kern w:val="1"/>
      <w:sz w:val="24"/>
      <w:szCs w:val="24"/>
      <w:lang w:val="ru-ru" w:eastAsia="zh-cn" w:bidi="ar-sa"/>
    </w:rPr>
  </w:style>
  <w:style w:type="paragraph" w:styleId="para9" w:customStyle="1">
    <w:name w:val="Заголовок"/>
    <w:qFormat/>
    <w:basedOn w:val="para8"/>
    <w:next w:val="para10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10">
    <w:name w:val="Body Text"/>
    <w:qFormat/>
    <w:basedOn w:val="para8"/>
    <w:pPr>
      <w:spacing w:after="140" w:line="276" w:lineRule="auto"/>
    </w:pPr>
  </w:style>
  <w:style w:type="paragraph" w:styleId="para11">
    <w:name w:val="List"/>
    <w:qFormat/>
    <w:basedOn w:val="para10"/>
  </w:style>
  <w:style w:type="paragraph" w:styleId="para12">
    <w:name w:val="caption"/>
    <w:qFormat/>
    <w:basedOn w:val="para8"/>
    <w:pPr>
      <w:spacing w:before="120" w:after="120"/>
      <w:suppressLineNumbers/>
    </w:pPr>
    <w:rPr>
      <w:i/>
      <w:iCs/>
    </w:rPr>
  </w:style>
  <w:style w:type="paragraph" w:styleId="para13">
    <w:name w:val="Index Heading"/>
    <w:qFormat/>
    <w:basedOn w:val="para8"/>
    <w:pPr>
      <w:suppressLineNumbers/>
    </w:pPr>
  </w:style>
  <w:style w:type="paragraph" w:styleId="para14" w:customStyle="1">
    <w:name w:val="Текст в заданном формате"/>
    <w:qFormat/>
    <w:basedOn w:val="para8"/>
    <w:rPr>
      <w:rFonts w:ascii="Courier New" w:hAnsi="Courier New" w:cs="Courier New"/>
      <w:sz w:val="20"/>
      <w:szCs w:val="20"/>
    </w:rPr>
  </w:style>
  <w:style w:type="paragraph" w:styleId="para15">
    <w:name w:val="Header"/>
    <w:qFormat/>
    <w:basedOn w:val="para8"/>
    <w:pPr>
      <w:suppressLineNumbers/>
      <w:tabs defTabSz="720">
        <w:tab w:val="center" w:pos="4819" w:leader="none"/>
        <w:tab w:val="right" w:pos="9638" w:leader="none"/>
      </w:tabs>
    </w:pPr>
  </w:style>
  <w:style w:type="paragraph" w:styleId="para16">
    <w:name w:val="Footer"/>
    <w:qFormat/>
    <w:basedOn w:val="para8"/>
    <w:pPr>
      <w:tabs defTabSz="720">
        <w:tab w:val="center" w:pos="4819" w:leader="none"/>
        <w:tab w:val="right" w:pos="9638" w:leader="none"/>
      </w:tabs>
    </w:pPr>
  </w:style>
  <w:style w:type="paragraph" w:styleId="para17" w:customStyle="1">
    <w:name w:val="heading 1"/>
    <w:qFormat/>
    <w:basedOn w:val="para8"/>
    <w:next w:val="para8"/>
    <w:pPr>
      <w:spacing w:before="240" w:after="60"/>
      <w:keepNext/>
      <w:outlineLvl w:val="0"/>
      <w:keepLines/>
    </w:pPr>
    <w:rPr>
      <w:rFonts w:ascii="Arial" w:hAnsi="Arial" w:eastAsia="SimSun"/>
      <w:b/>
      <w:bCs/>
      <w:sz w:val="36"/>
      <w:szCs w:val="36"/>
    </w:rPr>
  </w:style>
  <w:style w:type="paragraph" w:styleId="para18" w:customStyle="1">
    <w:name w:val="heading 2"/>
    <w:qFormat/>
    <w:basedOn w:val="para17"/>
    <w:next w:val="para8"/>
    <w:pPr>
      <w:outlineLvl w:val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2F2F2" tmshd="6553856, 15921906, 16777215"/>
    </w:pPr>
    <w:rPr>
      <w:rFonts w:ascii="Courier New" w:hAnsi="Courier New" w:eastAsia="Courier New" w:cs="Courier New"/>
      <w:sz w:val="32"/>
      <w:szCs w:val="32"/>
      <w:shd w:val="clear" w:fill="ffffff"/>
      <w:lang w:eastAsia="ru-ru" w:bidi="ru-ru"/>
    </w:rPr>
  </w:style>
  <w:style w:type="paragraph" w:styleId="para19" w:customStyle="1">
    <w:name w:val="heading 3"/>
    <w:qFormat/>
    <w:basedOn w:val="para18"/>
    <w:next w:val="para8"/>
    <w:pPr>
      <w:outlineLvl w:val="2"/>
    </w:pPr>
    <w:rPr>
      <w:sz w:val="28"/>
      <w:szCs w:val="28"/>
    </w:rPr>
  </w:style>
  <w:style w:type="paragraph" w:styleId="para2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80"/>
      <w:u w:color="auto" w:val="single"/>
      <w:noProof w:val="1"/>
    </w:rPr>
  </w:style>
  <w:style w:type="character" w:styleId="char2" w:customStyle="1">
    <w:name w:val="Посещённая гиперссылка"/>
    <w:rPr>
      <w:color w:val="800000"/>
      <w:u w:color="auto" w:val="single"/>
      <w:noProof w:val="1"/>
    </w:rPr>
  </w:style>
  <w:style w:type="character" w:styleId="char3" w:customStyle="1">
    <w:name w:val="Символ сноски"/>
  </w:style>
  <w:style w:type="character" w:styleId="char4" w:customStyle="1">
    <w:name w:val="Привязка сноски"/>
    <w:rPr>
      <w:vertAlign w:val="superscript"/>
    </w:rPr>
  </w:style>
  <w:style w:type="character" w:styleId="char5" w:customStyle="1">
    <w:name w:val="Символ концевой сноски"/>
  </w:style>
  <w:style w:type="character" w:styleId="char6" w:customStyle="1">
    <w:name w:val="Привязка концевой сноски"/>
    <w:rPr>
      <w:vertAlign w:val="superscript"/>
    </w:rPr>
  </w:style>
  <w:style w:type="character" w:styleId="char7">
    <w:name w:val="Hyperlink"/>
    <w:rPr>
      <w:color w:val="0000ff"/>
      <w:u w:color="auto" w:val="single"/>
    </w:rPr>
  </w:style>
  <w:style w:type="character" w:styleId="char8">
    <w:name w:val="Line Number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yperlink" Target="about:blank" TargetMode="External"/><Relationship Id="rId13" Type="http://schemas.openxmlformats.org/officeDocument/2006/relationships/hyperlink" Target="C:/Users/vital/Desktop/&#1047;&#1072;&#1076;&#1072;&#1085;&#1080;&#1103;/&#1042;&#1074;&#1077;&#1076;&#1077;&#1085;&#1080;&#1077;/2%20&#1057;&#1077;&#1084;&#1077;&#1089;&#1090;&#1088;/&#1051;&#1072;&#1073;&#1099;/1/Laboratornaya_rabota_1.docx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2022-02-05T13:48:51Z</cp:lastPrinted>
  <dcterms:created xsi:type="dcterms:W3CDTF">2022-02-02T14:59:49Z</dcterms:created>
  <dcterms:modified xsi:type="dcterms:W3CDTF">2022-02-05T15:42:29Z</dcterms:modified>
</cp:coreProperties>
</file>